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C747" w14:textId="38FF40CD" w:rsidR="000C172F" w:rsidRPr="00E1150D" w:rsidRDefault="00E1150D" w:rsidP="00E1150D">
      <w:pPr>
        <w:jc w:val="center"/>
        <w:rPr>
          <w:rFonts w:ascii="Times New Roman" w:hAnsi="Times New Roman" w:cs="Times New Roman"/>
          <w:b/>
          <w:bCs/>
          <w:sz w:val="28"/>
          <w:szCs w:val="28"/>
        </w:rPr>
      </w:pPr>
      <w:r w:rsidRPr="00E1150D">
        <w:rPr>
          <w:rFonts w:ascii="Times New Roman" w:hAnsi="Times New Roman" w:cs="Times New Roman"/>
          <w:b/>
          <w:bCs/>
          <w:sz w:val="28"/>
          <w:szCs w:val="28"/>
        </w:rPr>
        <w:t>CSC3833 Technical Report</w:t>
      </w:r>
    </w:p>
    <w:p w14:paraId="261C5419" w14:textId="47A20615" w:rsidR="009309BB" w:rsidRDefault="009309BB" w:rsidP="009309BB">
      <w:pPr>
        <w:jc w:val="center"/>
        <w:rPr>
          <w:rFonts w:ascii="Times New Roman" w:hAnsi="Times New Roman" w:cs="Times New Roman"/>
          <w:b/>
          <w:bCs/>
        </w:rPr>
      </w:pPr>
      <w:r>
        <w:rPr>
          <w:rFonts w:ascii="Times New Roman" w:hAnsi="Times New Roman" w:cs="Times New Roman"/>
          <w:b/>
          <w:bCs/>
        </w:rPr>
        <w:t>House Prices</w:t>
      </w:r>
    </w:p>
    <w:p w14:paraId="123C2ABB" w14:textId="0D7FD398" w:rsidR="00D97CE8" w:rsidRPr="00F97F1F" w:rsidRDefault="00E1150D" w:rsidP="00E1150D">
      <w:pPr>
        <w:rPr>
          <w:rFonts w:ascii="Times New Roman" w:hAnsi="Times New Roman" w:cs="Times New Roman"/>
        </w:rPr>
      </w:pPr>
      <w:r w:rsidRPr="00F97F1F">
        <w:rPr>
          <w:rFonts w:ascii="Times New Roman" w:hAnsi="Times New Roman" w:cs="Times New Roman"/>
          <w:b/>
          <w:bCs/>
        </w:rPr>
        <w:t>House Prices</w:t>
      </w:r>
      <w:r w:rsidR="00C910DB" w:rsidRPr="00F97F1F">
        <w:rPr>
          <w:rFonts w:ascii="Times New Roman" w:hAnsi="Times New Roman" w:cs="Times New Roman"/>
          <w:b/>
          <w:bCs/>
        </w:rPr>
        <w:t xml:space="preserve"> – Use of Visual Channels</w:t>
      </w:r>
      <w:r w:rsidRPr="00F97F1F">
        <w:rPr>
          <w:rFonts w:ascii="Times New Roman" w:hAnsi="Times New Roman" w:cs="Times New Roman"/>
          <w:b/>
          <w:bCs/>
        </w:rPr>
        <w:br/>
      </w:r>
      <w:r w:rsidRPr="00F97F1F">
        <w:rPr>
          <w:rFonts w:ascii="Times New Roman" w:hAnsi="Times New Roman" w:cs="Times New Roman"/>
        </w:rPr>
        <w:t>For the house prices data</w:t>
      </w:r>
      <w:r w:rsidR="00037847" w:rsidRPr="00F97F1F">
        <w:rPr>
          <w:rFonts w:ascii="Times New Roman" w:hAnsi="Times New Roman" w:cs="Times New Roman"/>
        </w:rPr>
        <w:t>set</w:t>
      </w:r>
      <w:r w:rsidRPr="00F97F1F">
        <w:rPr>
          <w:rFonts w:ascii="Times New Roman" w:hAnsi="Times New Roman" w:cs="Times New Roman"/>
        </w:rPr>
        <w:t xml:space="preserve"> I chose a bar chart, this is because the type of data is nominal and categorical.</w:t>
      </w:r>
      <w:r w:rsidR="00037847" w:rsidRPr="00F97F1F">
        <w:rPr>
          <w:rFonts w:ascii="Times New Roman" w:hAnsi="Times New Roman" w:cs="Times New Roman"/>
        </w:rPr>
        <w:t xml:space="preserve"> </w:t>
      </w:r>
      <w:r w:rsidR="00433CD0">
        <w:rPr>
          <w:rFonts w:ascii="Times New Roman" w:hAnsi="Times New Roman" w:cs="Times New Roman"/>
        </w:rPr>
        <w:t>Furthermore, as the nominal data is being compared across categories, a bar chart is suitable for th</w:t>
      </w:r>
      <w:r w:rsidR="009F2CFB">
        <w:rPr>
          <w:rFonts w:ascii="Times New Roman" w:hAnsi="Times New Roman" w:cs="Times New Roman"/>
        </w:rPr>
        <w:t xml:space="preserve">is representation. </w:t>
      </w:r>
      <w:r w:rsidR="00433CD0">
        <w:rPr>
          <w:rFonts w:ascii="Times New Roman" w:hAnsi="Times New Roman" w:cs="Times New Roman"/>
        </w:rPr>
        <w:t xml:space="preserve"> </w:t>
      </w:r>
    </w:p>
    <w:p w14:paraId="103057C4" w14:textId="416E874C" w:rsidR="00825146" w:rsidRPr="00F97F1F" w:rsidRDefault="00825146" w:rsidP="00E1150D">
      <w:pPr>
        <w:rPr>
          <w:rFonts w:ascii="Times New Roman" w:hAnsi="Times New Roman" w:cs="Times New Roman"/>
        </w:rPr>
      </w:pPr>
      <w:r w:rsidRPr="00F97F1F">
        <w:rPr>
          <w:rFonts w:ascii="Times New Roman" w:hAnsi="Times New Roman" w:cs="Times New Roman"/>
          <w:b/>
          <w:bCs/>
        </w:rPr>
        <w:t>House Prices – Gestalt Design Principles</w:t>
      </w:r>
      <w:r w:rsidRPr="00F97F1F">
        <w:rPr>
          <w:rFonts w:ascii="Times New Roman" w:hAnsi="Times New Roman" w:cs="Times New Roman"/>
        </w:rPr>
        <w:br/>
      </w:r>
      <w:r w:rsidRPr="00F97F1F">
        <w:rPr>
          <w:rFonts w:ascii="Times New Roman" w:hAnsi="Times New Roman" w:cs="Times New Roman"/>
        </w:rPr>
        <w:t>The</w:t>
      </w:r>
      <w:r w:rsidRPr="00F97F1F">
        <w:rPr>
          <w:rFonts w:ascii="Times New Roman" w:hAnsi="Times New Roman" w:cs="Times New Roman"/>
        </w:rPr>
        <w:t xml:space="preserve"> sub-title for each bar chart features the region name i.e., ‘London’ with the same gradient colour as the bars to further highlight the difference in regions. The law of similarity applied to the colour of the region name as the sub-title and bars signifies to the user these similarly coloured bars must indicate the corresponding region. </w:t>
      </w:r>
      <w:r w:rsidRPr="00F97F1F">
        <w:rPr>
          <w:rFonts w:ascii="Times New Roman" w:hAnsi="Times New Roman" w:cs="Times New Roman"/>
        </w:rPr>
        <w:br/>
        <w:t xml:space="preserve">The figure-ground principle is present as there two bar charts on a single figure, each bar chart has a grey background for the chart area and white for the figure area. This creates contrast highlighting the elements of the bar chart which purposefully directs the user’s focus. </w:t>
      </w:r>
      <w:r w:rsidRPr="00F97F1F">
        <w:rPr>
          <w:rFonts w:ascii="Times New Roman" w:hAnsi="Times New Roman" w:cs="Times New Roman"/>
        </w:rPr>
        <w:br/>
        <w:t xml:space="preserve">Lastly, I implemented the law of good figure as both bar charts y-axis ranges from £0.00 to £1,000,000.00 a form of symmetry, to allow easy visual comparison across both charts. </w:t>
      </w:r>
    </w:p>
    <w:p w14:paraId="54F7AE4A" w14:textId="2942AF53" w:rsidR="00256FC0" w:rsidRPr="00F97F1F" w:rsidRDefault="00D97CE8" w:rsidP="00E1150D">
      <w:pPr>
        <w:rPr>
          <w:rFonts w:ascii="Times New Roman" w:hAnsi="Times New Roman" w:cs="Times New Roman"/>
        </w:rPr>
      </w:pPr>
      <w:r w:rsidRPr="00F97F1F">
        <w:rPr>
          <w:rFonts w:ascii="Times New Roman" w:hAnsi="Times New Roman" w:cs="Times New Roman"/>
          <w:b/>
          <w:bCs/>
        </w:rPr>
        <w:t>House Prices – Use of Colour</w:t>
      </w:r>
      <w:r w:rsidR="00621C66" w:rsidRPr="00F97F1F">
        <w:rPr>
          <w:rFonts w:ascii="Times New Roman" w:hAnsi="Times New Roman" w:cs="Times New Roman"/>
        </w:rPr>
        <w:br/>
      </w:r>
      <w:r w:rsidR="005363E8" w:rsidRPr="00F97F1F">
        <w:rPr>
          <w:rFonts w:ascii="Times New Roman" w:hAnsi="Times New Roman" w:cs="Times New Roman"/>
        </w:rPr>
        <w:t xml:space="preserve">For the bars </w:t>
      </w:r>
      <w:r w:rsidR="00621C66" w:rsidRPr="00F97F1F">
        <w:rPr>
          <w:rFonts w:ascii="Times New Roman" w:hAnsi="Times New Roman" w:cs="Times New Roman"/>
        </w:rPr>
        <w:t xml:space="preserve">I chose </w:t>
      </w:r>
      <w:r w:rsidR="00FA77CE" w:rsidRPr="00F97F1F">
        <w:rPr>
          <w:rFonts w:ascii="Times New Roman" w:hAnsi="Times New Roman" w:cs="Times New Roman"/>
        </w:rPr>
        <w:t xml:space="preserve">pale </w:t>
      </w:r>
      <w:r w:rsidR="00621C66" w:rsidRPr="00F97F1F">
        <w:rPr>
          <w:rFonts w:ascii="Times New Roman" w:hAnsi="Times New Roman" w:cs="Times New Roman"/>
        </w:rPr>
        <w:t xml:space="preserve">brown and a </w:t>
      </w:r>
      <w:r w:rsidR="00FA77CE" w:rsidRPr="00F97F1F">
        <w:rPr>
          <w:rFonts w:ascii="Times New Roman" w:hAnsi="Times New Roman" w:cs="Times New Roman"/>
        </w:rPr>
        <w:t>dark pale</w:t>
      </w:r>
      <w:r w:rsidR="00621C66" w:rsidRPr="00F97F1F">
        <w:rPr>
          <w:rFonts w:ascii="Times New Roman" w:hAnsi="Times New Roman" w:cs="Times New Roman"/>
        </w:rPr>
        <w:t xml:space="preserve"> green as colour</w:t>
      </w:r>
      <w:r w:rsidR="005363E8" w:rsidRPr="00F97F1F">
        <w:rPr>
          <w:rFonts w:ascii="Times New Roman" w:hAnsi="Times New Roman" w:cs="Times New Roman"/>
        </w:rPr>
        <w:t>s</w:t>
      </w:r>
      <w:r w:rsidR="00621C66" w:rsidRPr="00F97F1F">
        <w:rPr>
          <w:rFonts w:ascii="Times New Roman" w:hAnsi="Times New Roman" w:cs="Times New Roman"/>
        </w:rPr>
        <w:t>,</w:t>
      </w:r>
      <w:r w:rsidR="002038C8" w:rsidRPr="00F97F1F">
        <w:rPr>
          <w:rFonts w:ascii="Times New Roman" w:hAnsi="Times New Roman" w:cs="Times New Roman"/>
        </w:rPr>
        <w:t xml:space="preserve"> I chose to avoid colours such as red and blue, or green and red as these colours are naturally embedded with positive and negative connotations. </w:t>
      </w:r>
      <w:r w:rsidR="00CB1ADB" w:rsidRPr="00F97F1F">
        <w:rPr>
          <w:rFonts w:ascii="Times New Roman" w:hAnsi="Times New Roman" w:cs="Times New Roman"/>
        </w:rPr>
        <w:t xml:space="preserve">Such connotations should be avoided in this case as the statistics do not represent positivity or negativity. </w:t>
      </w:r>
      <w:r w:rsidR="00622A4A" w:rsidRPr="00F97F1F">
        <w:rPr>
          <w:rFonts w:ascii="Times New Roman" w:hAnsi="Times New Roman" w:cs="Times New Roman"/>
        </w:rPr>
        <w:t>Furthermore</w:t>
      </w:r>
      <w:r w:rsidR="00CD435C" w:rsidRPr="00F97F1F">
        <w:rPr>
          <w:rFonts w:ascii="Times New Roman" w:hAnsi="Times New Roman" w:cs="Times New Roman"/>
        </w:rPr>
        <w:t>,</w:t>
      </w:r>
      <w:r w:rsidR="00622A4A" w:rsidRPr="00F97F1F">
        <w:rPr>
          <w:rFonts w:ascii="Times New Roman" w:hAnsi="Times New Roman" w:cs="Times New Roman"/>
        </w:rPr>
        <w:t xml:space="preserve"> each bar for each property type becomes progressively darker to further highlight the differences in property type, however the overall colour </w:t>
      </w:r>
      <w:r w:rsidR="009E4BF6" w:rsidRPr="00F97F1F">
        <w:rPr>
          <w:rFonts w:ascii="Times New Roman" w:hAnsi="Times New Roman" w:cs="Times New Roman"/>
        </w:rPr>
        <w:t xml:space="preserve">across a region of bars </w:t>
      </w:r>
      <w:r w:rsidR="00622A4A" w:rsidRPr="00F97F1F">
        <w:rPr>
          <w:rFonts w:ascii="Times New Roman" w:hAnsi="Times New Roman" w:cs="Times New Roman"/>
        </w:rPr>
        <w:t xml:space="preserve">remains the same to signify the </w:t>
      </w:r>
      <w:r w:rsidR="000A5D38" w:rsidRPr="00F97F1F">
        <w:rPr>
          <w:rFonts w:ascii="Times New Roman" w:hAnsi="Times New Roman" w:cs="Times New Roman"/>
        </w:rPr>
        <w:t xml:space="preserve">same region. </w:t>
      </w:r>
      <w:r w:rsidR="005E68DE">
        <w:rPr>
          <w:rFonts w:ascii="Times New Roman" w:hAnsi="Times New Roman" w:cs="Times New Roman"/>
        </w:rPr>
        <w:br/>
      </w:r>
      <w:r w:rsidR="005E68DE" w:rsidRPr="00F97F1F">
        <w:rPr>
          <w:rFonts w:ascii="Times New Roman" w:hAnsi="Times New Roman" w:cs="Times New Roman"/>
        </w:rPr>
        <w:t>I chose a black font for the x and y labels, titles, and bar labels, because all positions for text are either white or grey making a dark colour such as black suitably visible as a font colour.</w:t>
      </w:r>
    </w:p>
    <w:p w14:paraId="4C721E5D" w14:textId="34556E76" w:rsidR="00F97F1F" w:rsidRPr="008D4001" w:rsidRDefault="00F97F1F" w:rsidP="00E1150D">
      <w:r>
        <w:rPr>
          <w:rFonts w:ascii="Times New Roman" w:hAnsi="Times New Roman" w:cs="Times New Roman"/>
          <w:b/>
          <w:bCs/>
        </w:rPr>
        <w:t xml:space="preserve">House Prices – Use of </w:t>
      </w:r>
      <w:r w:rsidR="00C127AC">
        <w:rPr>
          <w:rFonts w:ascii="Times New Roman" w:hAnsi="Times New Roman" w:cs="Times New Roman"/>
          <w:b/>
          <w:bCs/>
        </w:rPr>
        <w:t>L</w:t>
      </w:r>
      <w:r>
        <w:rPr>
          <w:rFonts w:ascii="Times New Roman" w:hAnsi="Times New Roman" w:cs="Times New Roman"/>
          <w:b/>
          <w:bCs/>
        </w:rPr>
        <w:t xml:space="preserve">anguage in the </w:t>
      </w:r>
      <w:r w:rsidR="00E67E1E">
        <w:rPr>
          <w:rFonts w:ascii="Times New Roman" w:hAnsi="Times New Roman" w:cs="Times New Roman"/>
          <w:b/>
          <w:bCs/>
        </w:rPr>
        <w:t>V</w:t>
      </w:r>
      <w:r>
        <w:rPr>
          <w:rFonts w:ascii="Times New Roman" w:hAnsi="Times New Roman" w:cs="Times New Roman"/>
          <w:b/>
          <w:bCs/>
        </w:rPr>
        <w:t xml:space="preserve">isual and </w:t>
      </w:r>
      <w:r w:rsidR="005B1FB7">
        <w:rPr>
          <w:rFonts w:ascii="Times New Roman" w:hAnsi="Times New Roman" w:cs="Times New Roman"/>
          <w:b/>
          <w:bCs/>
        </w:rPr>
        <w:t>N</w:t>
      </w:r>
      <w:r>
        <w:rPr>
          <w:rFonts w:ascii="Times New Roman" w:hAnsi="Times New Roman" w:cs="Times New Roman"/>
          <w:b/>
          <w:bCs/>
        </w:rPr>
        <w:t xml:space="preserve">arrative in the </w:t>
      </w:r>
      <w:r w:rsidR="005B1FB7">
        <w:rPr>
          <w:rFonts w:ascii="Times New Roman" w:hAnsi="Times New Roman" w:cs="Times New Roman"/>
          <w:b/>
          <w:bCs/>
        </w:rPr>
        <w:t>C</w:t>
      </w:r>
      <w:r>
        <w:rPr>
          <w:rFonts w:ascii="Times New Roman" w:hAnsi="Times New Roman" w:cs="Times New Roman"/>
          <w:b/>
          <w:bCs/>
        </w:rPr>
        <w:t>aption</w:t>
      </w:r>
      <w:r w:rsidR="005B489F">
        <w:rPr>
          <w:rFonts w:ascii="Times New Roman" w:hAnsi="Times New Roman" w:cs="Times New Roman"/>
          <w:b/>
          <w:bCs/>
        </w:rPr>
        <w:br/>
      </w:r>
      <w:r w:rsidR="00A3568D">
        <w:rPr>
          <w:rFonts w:ascii="Times New Roman" w:hAnsi="Times New Roman" w:cs="Times New Roman"/>
        </w:rPr>
        <w:t>Each bar has the exact value it is equal to displayed above it</w:t>
      </w:r>
      <w:r w:rsidR="00905E7C">
        <w:rPr>
          <w:rFonts w:ascii="Times New Roman" w:hAnsi="Times New Roman" w:cs="Times New Roman"/>
        </w:rPr>
        <w:t xml:space="preserve"> in text</w:t>
      </w:r>
      <w:r w:rsidR="00E10283">
        <w:rPr>
          <w:rFonts w:ascii="Times New Roman" w:hAnsi="Times New Roman" w:cs="Times New Roman"/>
        </w:rPr>
        <w:t>, this is so the user does not have to estimate the value of each bar</w:t>
      </w:r>
      <w:r w:rsidR="00A830D0">
        <w:rPr>
          <w:rFonts w:ascii="Times New Roman" w:hAnsi="Times New Roman" w:cs="Times New Roman"/>
        </w:rPr>
        <w:t xml:space="preserve"> and improves the ability to visually compare the bars. </w:t>
      </w:r>
      <w:r w:rsidR="00C80CF5">
        <w:rPr>
          <w:rFonts w:ascii="Times New Roman" w:hAnsi="Times New Roman" w:cs="Times New Roman"/>
        </w:rPr>
        <w:br/>
        <w:t xml:space="preserve">Each bar represents a property type for it’s given region, with </w:t>
      </w:r>
      <w:r w:rsidR="00446905">
        <w:rPr>
          <w:rFonts w:ascii="Times New Roman" w:hAnsi="Times New Roman" w:cs="Times New Roman"/>
        </w:rPr>
        <w:t>its</w:t>
      </w:r>
      <w:r w:rsidR="00C80CF5">
        <w:rPr>
          <w:rFonts w:ascii="Times New Roman" w:hAnsi="Times New Roman" w:cs="Times New Roman"/>
        </w:rPr>
        <w:t xml:space="preserve"> property type labelled underneath on the x-axis</w:t>
      </w:r>
      <w:r w:rsidR="00446905">
        <w:rPr>
          <w:rFonts w:ascii="Times New Roman" w:hAnsi="Times New Roman" w:cs="Times New Roman"/>
        </w:rPr>
        <w:t xml:space="preserve">. The x-axis labels are rotated to prevent overlapping and create proximity between them however, in case these labels are not clear there is a legend labelling each property and </w:t>
      </w:r>
      <w:r w:rsidR="00033B60">
        <w:rPr>
          <w:rFonts w:ascii="Times New Roman" w:hAnsi="Times New Roman" w:cs="Times New Roman"/>
        </w:rPr>
        <w:t>its</w:t>
      </w:r>
      <w:r w:rsidR="00446905">
        <w:rPr>
          <w:rFonts w:ascii="Times New Roman" w:hAnsi="Times New Roman" w:cs="Times New Roman"/>
        </w:rPr>
        <w:t xml:space="preserve"> </w:t>
      </w:r>
      <w:r w:rsidR="003B0F3B">
        <w:rPr>
          <w:rFonts w:ascii="Times New Roman" w:hAnsi="Times New Roman" w:cs="Times New Roman"/>
        </w:rPr>
        <w:t>colour</w:t>
      </w:r>
      <w:r w:rsidR="00446905">
        <w:rPr>
          <w:rFonts w:ascii="Times New Roman" w:hAnsi="Times New Roman" w:cs="Times New Roman"/>
        </w:rPr>
        <w:t xml:space="preserve">. </w:t>
      </w:r>
      <w:r w:rsidR="00541461">
        <w:rPr>
          <w:rFonts w:ascii="Times New Roman" w:hAnsi="Times New Roman" w:cs="Times New Roman"/>
        </w:rPr>
        <w:br/>
        <w:t>Lastly, for all text</w:t>
      </w:r>
      <w:r w:rsidR="0059761A">
        <w:rPr>
          <w:rFonts w:ascii="Times New Roman" w:hAnsi="Times New Roman" w:cs="Times New Roman"/>
        </w:rPr>
        <w:t xml:space="preserve"> I</w:t>
      </w:r>
      <w:r w:rsidR="00541461">
        <w:rPr>
          <w:rFonts w:ascii="Times New Roman" w:hAnsi="Times New Roman" w:cs="Times New Roman"/>
        </w:rPr>
        <w:t xml:space="preserve"> </w:t>
      </w:r>
      <w:r w:rsidR="00541461" w:rsidRPr="00F97F1F">
        <w:rPr>
          <w:rFonts w:ascii="Times New Roman" w:hAnsi="Times New Roman" w:cs="Times New Roman"/>
        </w:rPr>
        <w:t>chose a medium to large font to improve readability.</w:t>
      </w:r>
    </w:p>
    <w:p w14:paraId="4F7352D5" w14:textId="285FB5F1" w:rsidR="009309BB" w:rsidRDefault="009309BB" w:rsidP="009309BB">
      <w:pPr>
        <w:jc w:val="center"/>
        <w:rPr>
          <w:rFonts w:ascii="Times New Roman" w:hAnsi="Times New Roman" w:cs="Times New Roman"/>
          <w:b/>
          <w:bCs/>
        </w:rPr>
      </w:pPr>
      <w:r>
        <w:rPr>
          <w:rFonts w:ascii="Times New Roman" w:hAnsi="Times New Roman" w:cs="Times New Roman"/>
          <w:b/>
          <w:bCs/>
        </w:rPr>
        <w:t>Broadband Performance</w:t>
      </w:r>
    </w:p>
    <w:p w14:paraId="5ACC193B" w14:textId="32A3C2C2" w:rsidR="00A909D1" w:rsidRDefault="00A909D1" w:rsidP="00E1150D">
      <w:pPr>
        <w:rPr>
          <w:rFonts w:ascii="Times New Roman" w:hAnsi="Times New Roman" w:cs="Times New Roman"/>
        </w:rPr>
      </w:pPr>
      <w:r w:rsidRPr="00A3568D">
        <w:rPr>
          <w:rFonts w:ascii="Times New Roman" w:hAnsi="Times New Roman" w:cs="Times New Roman"/>
          <w:b/>
          <w:bCs/>
        </w:rPr>
        <w:t>Broadband Performance</w:t>
      </w:r>
      <w:r w:rsidR="006947BE" w:rsidRPr="00A3568D">
        <w:rPr>
          <w:rFonts w:ascii="Times New Roman" w:hAnsi="Times New Roman" w:cs="Times New Roman"/>
          <w:b/>
          <w:bCs/>
        </w:rPr>
        <w:t xml:space="preserve"> – Use of Visual Channels</w:t>
      </w:r>
      <w:r>
        <w:rPr>
          <w:rFonts w:ascii="Times New Roman" w:hAnsi="Times New Roman" w:cs="Times New Roman"/>
          <w:b/>
          <w:bCs/>
          <w:sz w:val="24"/>
          <w:szCs w:val="24"/>
        </w:rPr>
        <w:br/>
      </w:r>
      <w:r>
        <w:rPr>
          <w:rFonts w:ascii="Times New Roman" w:hAnsi="Times New Roman" w:cs="Times New Roman"/>
        </w:rPr>
        <w:t xml:space="preserve">For the broadband dataset I chose a scatterplot as it is numerical data in which two variables are </w:t>
      </w:r>
      <w:r w:rsidR="00797410">
        <w:rPr>
          <w:rFonts w:ascii="Times New Roman" w:hAnsi="Times New Roman" w:cs="Times New Roman"/>
        </w:rPr>
        <w:t xml:space="preserve">plotted and </w:t>
      </w:r>
      <w:r>
        <w:rPr>
          <w:rFonts w:ascii="Times New Roman" w:hAnsi="Times New Roman" w:cs="Times New Roman"/>
        </w:rPr>
        <w:t xml:space="preserve">compared. </w:t>
      </w:r>
      <w:r w:rsidR="009437B4">
        <w:rPr>
          <w:rFonts w:ascii="Times New Roman" w:hAnsi="Times New Roman" w:cs="Times New Roman"/>
        </w:rPr>
        <w:t>I chose to add gridlines that are applied to both the X and Y axis</w:t>
      </w:r>
      <w:r w:rsidR="00287C59">
        <w:rPr>
          <w:rFonts w:ascii="Times New Roman" w:hAnsi="Times New Roman" w:cs="Times New Roman"/>
        </w:rPr>
        <w:t>, this is to improve</w:t>
      </w:r>
      <w:r w:rsidR="001F4917">
        <w:rPr>
          <w:rFonts w:ascii="Times New Roman" w:hAnsi="Times New Roman" w:cs="Times New Roman"/>
        </w:rPr>
        <w:t xml:space="preserve"> visually</w:t>
      </w:r>
      <w:r w:rsidR="00287C59">
        <w:rPr>
          <w:rFonts w:ascii="Times New Roman" w:hAnsi="Times New Roman" w:cs="Times New Roman"/>
        </w:rPr>
        <w:t xml:space="preserve"> pinpointing datapoints. </w:t>
      </w:r>
    </w:p>
    <w:p w14:paraId="5D12FA01" w14:textId="6BE626BD" w:rsidR="0098589C" w:rsidRDefault="0098589C" w:rsidP="00E1150D">
      <w:pPr>
        <w:rPr>
          <w:rFonts w:ascii="Times New Roman" w:hAnsi="Times New Roman" w:cs="Times New Roman"/>
        </w:rPr>
      </w:pPr>
      <w:r w:rsidRPr="00A3568D">
        <w:rPr>
          <w:rFonts w:ascii="Times New Roman" w:hAnsi="Times New Roman" w:cs="Times New Roman"/>
          <w:b/>
          <w:bCs/>
        </w:rPr>
        <w:t xml:space="preserve">Broadband Performance – </w:t>
      </w:r>
      <w:r w:rsidRPr="00F97F1F">
        <w:rPr>
          <w:rFonts w:ascii="Times New Roman" w:hAnsi="Times New Roman" w:cs="Times New Roman"/>
          <w:b/>
          <w:bCs/>
        </w:rPr>
        <w:t>Gestalt Design Principles</w:t>
      </w:r>
      <w:r w:rsidRPr="00F97F1F">
        <w:rPr>
          <w:rFonts w:ascii="Times New Roman" w:hAnsi="Times New Roman" w:cs="Times New Roman"/>
        </w:rPr>
        <w:br/>
      </w:r>
      <w:r w:rsidR="00B7665B">
        <w:rPr>
          <w:rFonts w:ascii="Times New Roman" w:hAnsi="Times New Roman" w:cs="Times New Roman"/>
        </w:rPr>
        <w:t xml:space="preserve">Similar to the previous plot I implemented the figure-ground principle by colouring the inner section of each scatter plot with grey to create contrast between the plots and the figure. </w:t>
      </w:r>
      <w:r w:rsidR="00CE58C3">
        <w:rPr>
          <w:rFonts w:ascii="Times New Roman" w:hAnsi="Times New Roman" w:cs="Times New Roman"/>
        </w:rPr>
        <w:t xml:space="preserve">I also repeated my implementation of the law of similarity </w:t>
      </w:r>
      <w:r w:rsidR="00D65ADA">
        <w:rPr>
          <w:rFonts w:ascii="Times New Roman" w:hAnsi="Times New Roman" w:cs="Times New Roman"/>
        </w:rPr>
        <w:t>by matching the sub-title font colour to the plotted points.</w:t>
      </w:r>
      <w:r w:rsidR="009A5582">
        <w:rPr>
          <w:rFonts w:ascii="Times New Roman" w:hAnsi="Times New Roman" w:cs="Times New Roman"/>
        </w:rPr>
        <w:t xml:space="preserve"> Lastly, I implemented the law of proximity by placing both of the scatter plots near each othe</w:t>
      </w:r>
      <w:r w:rsidR="006B5E69">
        <w:rPr>
          <w:rFonts w:ascii="Times New Roman" w:hAnsi="Times New Roman" w:cs="Times New Roman"/>
        </w:rPr>
        <w:t>r</w:t>
      </w:r>
      <w:r w:rsidR="000D3805">
        <w:rPr>
          <w:rFonts w:ascii="Times New Roman" w:hAnsi="Times New Roman" w:cs="Times New Roman"/>
        </w:rPr>
        <w:t xml:space="preserve"> in an enclosed square to indicate </w:t>
      </w:r>
      <w:r w:rsidR="00D72488">
        <w:rPr>
          <w:rFonts w:ascii="Times New Roman" w:hAnsi="Times New Roman" w:cs="Times New Roman"/>
        </w:rPr>
        <w:t>their</w:t>
      </w:r>
      <w:r w:rsidR="000D3805">
        <w:rPr>
          <w:rFonts w:ascii="Times New Roman" w:hAnsi="Times New Roman" w:cs="Times New Roman"/>
        </w:rPr>
        <w:t xml:space="preserve"> relevance to each other. </w:t>
      </w:r>
      <w:r w:rsidR="00D65ADA">
        <w:rPr>
          <w:rFonts w:ascii="Times New Roman" w:hAnsi="Times New Roman" w:cs="Times New Roman"/>
        </w:rPr>
        <w:t xml:space="preserve"> </w:t>
      </w:r>
    </w:p>
    <w:p w14:paraId="77690822" w14:textId="265640FB" w:rsidR="00D72488" w:rsidRDefault="00D72488" w:rsidP="00E1150D">
      <w:pPr>
        <w:rPr>
          <w:rFonts w:ascii="Times New Roman" w:hAnsi="Times New Roman" w:cs="Times New Roman"/>
        </w:rPr>
      </w:pPr>
      <w:r w:rsidRPr="00A3568D">
        <w:rPr>
          <w:rFonts w:ascii="Times New Roman" w:hAnsi="Times New Roman" w:cs="Times New Roman"/>
          <w:b/>
          <w:bCs/>
        </w:rPr>
        <w:t xml:space="preserve">Broadband Performance – </w:t>
      </w:r>
      <w:r>
        <w:rPr>
          <w:rFonts w:ascii="Times New Roman" w:hAnsi="Times New Roman" w:cs="Times New Roman"/>
          <w:b/>
          <w:bCs/>
        </w:rPr>
        <w:t>Use of Colour</w:t>
      </w:r>
      <w:r w:rsidR="009309BB">
        <w:rPr>
          <w:rFonts w:ascii="Times New Roman" w:hAnsi="Times New Roman" w:cs="Times New Roman"/>
          <w:b/>
          <w:bCs/>
        </w:rPr>
        <w:br/>
      </w:r>
      <w:r w:rsidR="00DD260C">
        <w:rPr>
          <w:rFonts w:ascii="Times New Roman" w:hAnsi="Times New Roman" w:cs="Times New Roman"/>
        </w:rPr>
        <w:t xml:space="preserve">In the first scatter plot which includes outliers, these are highlighted using a vibrant colour as opposed </w:t>
      </w:r>
      <w:r w:rsidR="00DD260C">
        <w:rPr>
          <w:rFonts w:ascii="Times New Roman" w:hAnsi="Times New Roman" w:cs="Times New Roman"/>
        </w:rPr>
        <w:lastRenderedPageBreak/>
        <w:t>to the non-outliers using a darker colour</w:t>
      </w:r>
      <w:r w:rsidR="009B34E7">
        <w:rPr>
          <w:rFonts w:ascii="Times New Roman" w:hAnsi="Times New Roman" w:cs="Times New Roman"/>
        </w:rPr>
        <w:t>, this creates a</w:t>
      </w:r>
      <w:r w:rsidR="00DD578E">
        <w:rPr>
          <w:rFonts w:ascii="Times New Roman" w:hAnsi="Times New Roman" w:cs="Times New Roman"/>
        </w:rPr>
        <w:t xml:space="preserve"> noticeable</w:t>
      </w:r>
      <w:r w:rsidR="009B34E7">
        <w:rPr>
          <w:rFonts w:ascii="Times New Roman" w:hAnsi="Times New Roman" w:cs="Times New Roman"/>
        </w:rPr>
        <w:t xml:space="preserve"> contrast between the two types of datapoints.</w:t>
      </w:r>
      <w:r w:rsidR="008A7B05">
        <w:rPr>
          <w:rFonts w:ascii="Times New Roman" w:hAnsi="Times New Roman" w:cs="Times New Roman"/>
        </w:rPr>
        <w:t xml:space="preserve"> For the regression line in each </w:t>
      </w:r>
      <w:r w:rsidR="005A3CAB">
        <w:rPr>
          <w:rFonts w:ascii="Times New Roman" w:hAnsi="Times New Roman" w:cs="Times New Roman"/>
        </w:rPr>
        <w:t>plot,</w:t>
      </w:r>
      <w:r w:rsidR="008A7B05">
        <w:rPr>
          <w:rFonts w:ascii="Times New Roman" w:hAnsi="Times New Roman" w:cs="Times New Roman"/>
        </w:rPr>
        <w:t xml:space="preserve"> I chose a vibrant colour in contrast to the dark</w:t>
      </w:r>
      <w:r w:rsidR="00FF7B28">
        <w:rPr>
          <w:rFonts w:ascii="Times New Roman" w:hAnsi="Times New Roman" w:cs="Times New Roman"/>
        </w:rPr>
        <w:t>ly</w:t>
      </w:r>
      <w:r w:rsidR="008A7B05">
        <w:rPr>
          <w:rFonts w:ascii="Times New Roman" w:hAnsi="Times New Roman" w:cs="Times New Roman"/>
        </w:rPr>
        <w:t xml:space="preserve"> coloured datapoints</w:t>
      </w:r>
      <w:r w:rsidR="00C03ED0">
        <w:rPr>
          <w:rFonts w:ascii="Times New Roman" w:hAnsi="Times New Roman" w:cs="Times New Roman"/>
        </w:rPr>
        <w:t>. F</w:t>
      </w:r>
      <w:r w:rsidR="00FF7B28">
        <w:rPr>
          <w:rFonts w:ascii="Times New Roman" w:hAnsi="Times New Roman" w:cs="Times New Roman"/>
        </w:rPr>
        <w:t>urthermore</w:t>
      </w:r>
      <w:r w:rsidR="00B65C25">
        <w:rPr>
          <w:rFonts w:ascii="Times New Roman" w:hAnsi="Times New Roman" w:cs="Times New Roman"/>
        </w:rPr>
        <w:t>,</w:t>
      </w:r>
      <w:r w:rsidR="00FF7B28">
        <w:rPr>
          <w:rFonts w:ascii="Times New Roman" w:hAnsi="Times New Roman" w:cs="Times New Roman"/>
        </w:rPr>
        <w:t xml:space="preserve"> if </w:t>
      </w:r>
      <w:r w:rsidR="008C1EFC">
        <w:rPr>
          <w:rFonts w:ascii="Times New Roman" w:hAnsi="Times New Roman" w:cs="Times New Roman"/>
        </w:rPr>
        <w:t>grey scale</w:t>
      </w:r>
      <w:r w:rsidR="00FF7B28">
        <w:rPr>
          <w:rFonts w:ascii="Times New Roman" w:hAnsi="Times New Roman" w:cs="Times New Roman"/>
        </w:rPr>
        <w:t xml:space="preserve"> is applied the colours </w:t>
      </w:r>
      <w:r w:rsidR="00E97181">
        <w:rPr>
          <w:rFonts w:ascii="Times New Roman" w:hAnsi="Times New Roman" w:cs="Times New Roman"/>
        </w:rPr>
        <w:t xml:space="preserve">chosen because of their </w:t>
      </w:r>
      <w:r w:rsidR="005D0667">
        <w:rPr>
          <w:rFonts w:ascii="Times New Roman" w:hAnsi="Times New Roman" w:cs="Times New Roman"/>
        </w:rPr>
        <w:t xml:space="preserve">difference in </w:t>
      </w:r>
      <w:r w:rsidR="00E97181">
        <w:rPr>
          <w:rFonts w:ascii="Times New Roman" w:hAnsi="Times New Roman" w:cs="Times New Roman"/>
        </w:rPr>
        <w:t>hue, saturation</w:t>
      </w:r>
      <w:r w:rsidR="00AA2B73">
        <w:rPr>
          <w:rFonts w:ascii="Times New Roman" w:hAnsi="Times New Roman" w:cs="Times New Roman"/>
        </w:rPr>
        <w:t>,</w:t>
      </w:r>
      <w:r w:rsidR="00E97181">
        <w:rPr>
          <w:rFonts w:ascii="Times New Roman" w:hAnsi="Times New Roman" w:cs="Times New Roman"/>
        </w:rPr>
        <w:t xml:space="preserve"> and luminance will still maintain a visual difference</w:t>
      </w:r>
      <w:r w:rsidR="00A01CE0">
        <w:rPr>
          <w:rFonts w:ascii="Times New Roman" w:hAnsi="Times New Roman" w:cs="Times New Roman"/>
        </w:rPr>
        <w:t xml:space="preserve"> between the datapoints and regression line</w:t>
      </w:r>
      <w:r w:rsidR="00E020E1">
        <w:rPr>
          <w:rFonts w:ascii="Times New Roman" w:hAnsi="Times New Roman" w:cs="Times New Roman"/>
        </w:rPr>
        <w:t>.</w:t>
      </w:r>
      <w:r w:rsidR="008D7DA0">
        <w:rPr>
          <w:rFonts w:ascii="Times New Roman" w:hAnsi="Times New Roman" w:cs="Times New Roman"/>
        </w:rPr>
        <w:t xml:space="preserve"> </w:t>
      </w:r>
    </w:p>
    <w:p w14:paraId="03CE1491" w14:textId="03EE70E9" w:rsidR="008C1EFC" w:rsidRDefault="008C1EFC" w:rsidP="00E1150D">
      <w:pPr>
        <w:rPr>
          <w:rFonts w:ascii="Times New Roman" w:hAnsi="Times New Roman" w:cs="Times New Roman"/>
        </w:rPr>
      </w:pPr>
      <w:r>
        <w:rPr>
          <w:rFonts w:ascii="Times New Roman" w:hAnsi="Times New Roman" w:cs="Times New Roman"/>
          <w:b/>
          <w:bCs/>
        </w:rPr>
        <w:t>House Prices – Use of Language in the Visual and Narrative in the Caption</w:t>
      </w:r>
      <w:r>
        <w:rPr>
          <w:rFonts w:ascii="Times New Roman" w:hAnsi="Times New Roman" w:cs="Times New Roman"/>
          <w:b/>
          <w:bCs/>
        </w:rPr>
        <w:br/>
      </w:r>
      <w:r>
        <w:rPr>
          <w:rFonts w:ascii="Times New Roman" w:hAnsi="Times New Roman" w:cs="Times New Roman"/>
        </w:rPr>
        <w:t>The wrangled data provided represents the broadband speeds in Mbit,</w:t>
      </w:r>
      <w:r w:rsidR="006823F4">
        <w:rPr>
          <w:rFonts w:ascii="Times New Roman" w:hAnsi="Times New Roman" w:cs="Times New Roman"/>
        </w:rPr>
        <w:t xml:space="preserve"> for the general audience</w:t>
      </w:r>
      <w:r>
        <w:rPr>
          <w:rFonts w:ascii="Times New Roman" w:hAnsi="Times New Roman" w:cs="Times New Roman"/>
        </w:rPr>
        <w:t xml:space="preserve"> I modified and represented the data in ‘</w:t>
      </w:r>
      <w:proofErr w:type="gramStart"/>
      <w:r>
        <w:rPr>
          <w:rFonts w:ascii="Times New Roman" w:hAnsi="Times New Roman" w:cs="Times New Roman"/>
        </w:rPr>
        <w:t>megabytes’</w:t>
      </w:r>
      <w:proofErr w:type="gramEnd"/>
      <w:r>
        <w:rPr>
          <w:rFonts w:ascii="Times New Roman" w:hAnsi="Times New Roman" w:cs="Times New Roman"/>
        </w:rPr>
        <w:t xml:space="preserve">. This is because megabytes are more </w:t>
      </w:r>
      <w:r w:rsidR="006B5E62">
        <w:rPr>
          <w:rFonts w:ascii="Times New Roman" w:hAnsi="Times New Roman" w:cs="Times New Roman"/>
        </w:rPr>
        <w:t>widely</w:t>
      </w:r>
      <w:r>
        <w:rPr>
          <w:rFonts w:ascii="Times New Roman" w:hAnsi="Times New Roman" w:cs="Times New Roman"/>
        </w:rPr>
        <w:t xml:space="preserve"> </w:t>
      </w:r>
      <w:r w:rsidR="00901650">
        <w:rPr>
          <w:rFonts w:ascii="Times New Roman" w:hAnsi="Times New Roman" w:cs="Times New Roman"/>
        </w:rPr>
        <w:t>understood as they’re</w:t>
      </w:r>
      <w:r w:rsidR="00693332">
        <w:rPr>
          <w:rFonts w:ascii="Times New Roman" w:hAnsi="Times New Roman" w:cs="Times New Roman"/>
        </w:rPr>
        <w:t xml:space="preserve"> commonly</w:t>
      </w:r>
      <w:r w:rsidR="00901650">
        <w:rPr>
          <w:rFonts w:ascii="Times New Roman" w:hAnsi="Times New Roman" w:cs="Times New Roman"/>
        </w:rPr>
        <w:t xml:space="preserve"> </w:t>
      </w:r>
      <w:r>
        <w:rPr>
          <w:rFonts w:ascii="Times New Roman" w:hAnsi="Times New Roman" w:cs="Times New Roman"/>
        </w:rPr>
        <w:t>used to represent sizes of digital contents</w:t>
      </w:r>
      <w:r w:rsidR="000E0088">
        <w:rPr>
          <w:rFonts w:ascii="Times New Roman" w:hAnsi="Times New Roman" w:cs="Times New Roman"/>
        </w:rPr>
        <w:t>, whereas broadband providers use Mbit to inflate</w:t>
      </w:r>
      <w:r w:rsidR="00C85E35">
        <w:rPr>
          <w:rFonts w:ascii="Times New Roman" w:hAnsi="Times New Roman" w:cs="Times New Roman"/>
        </w:rPr>
        <w:t xml:space="preserve"> the numbers</w:t>
      </w:r>
      <w:r w:rsidR="001B380E">
        <w:rPr>
          <w:rFonts w:ascii="Times New Roman" w:hAnsi="Times New Roman" w:cs="Times New Roman"/>
        </w:rPr>
        <w:t xml:space="preserve"> of</w:t>
      </w:r>
      <w:r w:rsidR="000E0088">
        <w:rPr>
          <w:rFonts w:ascii="Times New Roman" w:hAnsi="Times New Roman" w:cs="Times New Roman"/>
        </w:rPr>
        <w:t xml:space="preserve"> their advertised speeds. </w:t>
      </w:r>
      <w:r w:rsidR="00FB11E4">
        <w:rPr>
          <w:rFonts w:ascii="Times New Roman" w:hAnsi="Times New Roman" w:cs="Times New Roman"/>
        </w:rPr>
        <w:br/>
      </w:r>
      <w:r w:rsidR="003D6C44">
        <w:rPr>
          <w:rFonts w:ascii="Times New Roman" w:hAnsi="Times New Roman" w:cs="Times New Roman"/>
        </w:rPr>
        <w:t xml:space="preserve">For each </w:t>
      </w:r>
      <w:r w:rsidR="00FB11E4">
        <w:rPr>
          <w:rFonts w:ascii="Times New Roman" w:hAnsi="Times New Roman" w:cs="Times New Roman"/>
        </w:rPr>
        <w:t>different type of datapoint</w:t>
      </w:r>
      <w:r w:rsidR="003D6C44">
        <w:rPr>
          <w:rFonts w:ascii="Times New Roman" w:hAnsi="Times New Roman" w:cs="Times New Roman"/>
        </w:rPr>
        <w:t xml:space="preserve"> on the scatterplots</w:t>
      </w:r>
      <w:r w:rsidR="00E23B70">
        <w:rPr>
          <w:rFonts w:ascii="Times New Roman" w:hAnsi="Times New Roman" w:cs="Times New Roman"/>
        </w:rPr>
        <w:t xml:space="preserve">, </w:t>
      </w:r>
      <w:r w:rsidR="001F75FE">
        <w:rPr>
          <w:rFonts w:ascii="Times New Roman" w:hAnsi="Times New Roman" w:cs="Times New Roman"/>
        </w:rPr>
        <w:t xml:space="preserve">there is a legend indicating their representation with </w:t>
      </w:r>
      <w:r w:rsidR="0021246E">
        <w:rPr>
          <w:rFonts w:ascii="Times New Roman" w:hAnsi="Times New Roman" w:cs="Times New Roman"/>
        </w:rPr>
        <w:t>their symbol and corresponding label</w:t>
      </w:r>
      <w:r w:rsidR="00382688">
        <w:rPr>
          <w:rFonts w:ascii="Times New Roman" w:hAnsi="Times New Roman" w:cs="Times New Roman"/>
        </w:rPr>
        <w:t xml:space="preserve">, this </w:t>
      </w:r>
      <w:r w:rsidR="0004607C">
        <w:rPr>
          <w:rFonts w:ascii="Times New Roman" w:hAnsi="Times New Roman" w:cs="Times New Roman"/>
        </w:rPr>
        <w:t>is to improve overall</w:t>
      </w:r>
      <w:r w:rsidR="00382688">
        <w:rPr>
          <w:rFonts w:ascii="Times New Roman" w:hAnsi="Times New Roman" w:cs="Times New Roman"/>
        </w:rPr>
        <w:t xml:space="preserve"> understanding and minimise</w:t>
      </w:r>
      <w:r w:rsidR="00F7385E">
        <w:rPr>
          <w:rFonts w:ascii="Times New Roman" w:hAnsi="Times New Roman" w:cs="Times New Roman"/>
        </w:rPr>
        <w:t xml:space="preserve"> </w:t>
      </w:r>
      <w:r w:rsidR="00382688">
        <w:rPr>
          <w:rFonts w:ascii="Times New Roman" w:hAnsi="Times New Roman" w:cs="Times New Roman"/>
        </w:rPr>
        <w:t xml:space="preserve">any misinterpretations. </w:t>
      </w:r>
    </w:p>
    <w:p w14:paraId="6D6E5337" w14:textId="06C40BBD" w:rsidR="006F1735" w:rsidRDefault="00343376" w:rsidP="006F1735">
      <w:pPr>
        <w:jc w:val="center"/>
        <w:rPr>
          <w:rFonts w:ascii="Times New Roman" w:hAnsi="Times New Roman" w:cs="Times New Roman"/>
        </w:rPr>
      </w:pPr>
      <w:r>
        <w:rPr>
          <w:rFonts w:ascii="Times New Roman" w:hAnsi="Times New Roman" w:cs="Times New Roman"/>
          <w:b/>
          <w:bCs/>
        </w:rPr>
        <w:t>Financial Time Series</w:t>
      </w:r>
    </w:p>
    <w:p w14:paraId="2A02F7F3" w14:textId="48A293A7" w:rsidR="00343376" w:rsidRPr="00343376" w:rsidRDefault="00343376" w:rsidP="00343376">
      <w:pPr>
        <w:rPr>
          <w:rFonts w:ascii="Times New Roman" w:hAnsi="Times New Roman" w:cs="Times New Roman"/>
        </w:rPr>
      </w:pPr>
      <w:r>
        <w:rPr>
          <w:rFonts w:ascii="Times New Roman" w:hAnsi="Times New Roman" w:cs="Times New Roman"/>
          <w:b/>
          <w:bCs/>
        </w:rPr>
        <w:t>Financial Time Series</w:t>
      </w:r>
      <w:r w:rsidRPr="00A3568D">
        <w:rPr>
          <w:rFonts w:ascii="Times New Roman" w:hAnsi="Times New Roman" w:cs="Times New Roman"/>
          <w:b/>
          <w:bCs/>
        </w:rPr>
        <w:t xml:space="preserve"> </w:t>
      </w:r>
      <w:r w:rsidRPr="00A3568D">
        <w:rPr>
          <w:rFonts w:ascii="Times New Roman" w:hAnsi="Times New Roman" w:cs="Times New Roman"/>
          <w:b/>
          <w:bCs/>
        </w:rPr>
        <w:t>– Use of Visual Channels</w:t>
      </w:r>
      <w:r>
        <w:rPr>
          <w:rFonts w:ascii="Times New Roman" w:hAnsi="Times New Roman" w:cs="Times New Roman"/>
          <w:b/>
          <w:bCs/>
        </w:rPr>
        <w:br/>
      </w:r>
      <w:r w:rsidR="00E23DD3">
        <w:rPr>
          <w:rFonts w:ascii="Times New Roman" w:hAnsi="Times New Roman" w:cs="Times New Roman"/>
        </w:rPr>
        <w:t>The provided data is a price</w:t>
      </w:r>
      <w:r w:rsidR="00C14455">
        <w:rPr>
          <w:rFonts w:ascii="Times New Roman" w:hAnsi="Times New Roman" w:cs="Times New Roman"/>
        </w:rPr>
        <w:t xml:space="preserve"> changing</w:t>
      </w:r>
      <w:r w:rsidR="00E23DD3">
        <w:rPr>
          <w:rFonts w:ascii="Times New Roman" w:hAnsi="Times New Roman" w:cs="Times New Roman"/>
        </w:rPr>
        <w:t xml:space="preserve"> over time</w:t>
      </w:r>
      <w:r w:rsidR="00C14455">
        <w:rPr>
          <w:rFonts w:ascii="Times New Roman" w:hAnsi="Times New Roman" w:cs="Times New Roman"/>
        </w:rPr>
        <w:t xml:space="preserve">, commonly </w:t>
      </w:r>
      <w:r w:rsidR="008C2118">
        <w:rPr>
          <w:rFonts w:ascii="Times New Roman" w:hAnsi="Times New Roman" w:cs="Times New Roman"/>
        </w:rPr>
        <w:t>share-price</w:t>
      </w:r>
      <w:r w:rsidR="00C14455">
        <w:rPr>
          <w:rFonts w:ascii="Times New Roman" w:hAnsi="Times New Roman" w:cs="Times New Roman"/>
        </w:rPr>
        <w:t xml:space="preserve"> data is re</w:t>
      </w:r>
      <w:r w:rsidR="00315747">
        <w:rPr>
          <w:rFonts w:ascii="Times New Roman" w:hAnsi="Times New Roman" w:cs="Times New Roman"/>
        </w:rPr>
        <w:t>presented using a line graph</w:t>
      </w:r>
      <w:r w:rsidR="00E44A3E">
        <w:rPr>
          <w:rFonts w:ascii="Times New Roman" w:hAnsi="Times New Roman" w:cs="Times New Roman"/>
        </w:rPr>
        <w:t xml:space="preserve">, hence my </w:t>
      </w:r>
      <w:r w:rsidR="00BC5E0A">
        <w:rPr>
          <w:rFonts w:ascii="Times New Roman" w:hAnsi="Times New Roman" w:cs="Times New Roman"/>
        </w:rPr>
        <w:t xml:space="preserve">choice </w:t>
      </w:r>
      <w:r w:rsidR="007020F0">
        <w:rPr>
          <w:rFonts w:ascii="Times New Roman" w:hAnsi="Times New Roman" w:cs="Times New Roman"/>
        </w:rPr>
        <w:t xml:space="preserve">of representation. </w:t>
      </w:r>
      <w:r w:rsidR="00452264">
        <w:rPr>
          <w:rFonts w:ascii="Times New Roman" w:hAnsi="Times New Roman" w:cs="Times New Roman"/>
        </w:rPr>
        <w:t>Commonly the x-axis represents time whilst the y-axis represents the share-price</w:t>
      </w:r>
      <w:r w:rsidR="00B62548">
        <w:rPr>
          <w:rFonts w:ascii="Times New Roman" w:hAnsi="Times New Roman" w:cs="Times New Roman"/>
        </w:rPr>
        <w:t xml:space="preserve">, hence my similar decision. </w:t>
      </w:r>
    </w:p>
    <w:p w14:paraId="2C938B05" w14:textId="29DF6704" w:rsidR="00343376" w:rsidRPr="00FD59A9" w:rsidRDefault="00343376" w:rsidP="00343376">
      <w:pPr>
        <w:rPr>
          <w:rFonts w:ascii="Times New Roman" w:hAnsi="Times New Roman" w:cs="Times New Roman"/>
        </w:rPr>
      </w:pPr>
      <w:r>
        <w:rPr>
          <w:rFonts w:ascii="Times New Roman" w:hAnsi="Times New Roman" w:cs="Times New Roman"/>
          <w:b/>
          <w:bCs/>
        </w:rPr>
        <w:t>Financial Time Series</w:t>
      </w:r>
      <w:r w:rsidRPr="00A3568D">
        <w:rPr>
          <w:rFonts w:ascii="Times New Roman" w:hAnsi="Times New Roman" w:cs="Times New Roman"/>
          <w:b/>
          <w:bCs/>
        </w:rPr>
        <w:t xml:space="preserve"> </w:t>
      </w:r>
      <w:r w:rsidRPr="00A3568D">
        <w:rPr>
          <w:rFonts w:ascii="Times New Roman" w:hAnsi="Times New Roman" w:cs="Times New Roman"/>
          <w:b/>
          <w:bCs/>
        </w:rPr>
        <w:t xml:space="preserve">– </w:t>
      </w:r>
      <w:r w:rsidRPr="00F97F1F">
        <w:rPr>
          <w:rFonts w:ascii="Times New Roman" w:hAnsi="Times New Roman" w:cs="Times New Roman"/>
          <w:b/>
          <w:bCs/>
        </w:rPr>
        <w:t>Gestalt Design Principles</w:t>
      </w:r>
      <w:r w:rsidR="00FD59A9">
        <w:rPr>
          <w:rFonts w:ascii="Times New Roman" w:hAnsi="Times New Roman" w:cs="Times New Roman"/>
          <w:b/>
          <w:bCs/>
        </w:rPr>
        <w:br/>
      </w:r>
      <w:r w:rsidR="00FD59A9">
        <w:rPr>
          <w:rFonts w:ascii="Times New Roman" w:hAnsi="Times New Roman" w:cs="Times New Roman"/>
        </w:rPr>
        <w:t xml:space="preserve">A line graph best represents the share-price changing over time as it is a continuous line which adheres to the principle of continuation. </w:t>
      </w:r>
      <w:r w:rsidR="00400366">
        <w:rPr>
          <w:rFonts w:ascii="Times New Roman" w:hAnsi="Times New Roman" w:cs="Times New Roman"/>
        </w:rPr>
        <w:t xml:space="preserve">The user is able to track the history and any major price changes by simply following the line. </w:t>
      </w:r>
      <w:r w:rsidR="001352B4">
        <w:rPr>
          <w:rFonts w:ascii="Times New Roman" w:hAnsi="Times New Roman" w:cs="Times New Roman"/>
        </w:rPr>
        <w:t xml:space="preserve">The principle of figure/ground is also present </w:t>
      </w:r>
      <w:r w:rsidR="00174C28">
        <w:rPr>
          <w:rFonts w:ascii="Times New Roman" w:hAnsi="Times New Roman" w:cs="Times New Roman"/>
        </w:rPr>
        <w:t>as</w:t>
      </w:r>
      <w:r w:rsidR="001352B4">
        <w:rPr>
          <w:rFonts w:ascii="Times New Roman" w:hAnsi="Times New Roman" w:cs="Times New Roman"/>
        </w:rPr>
        <w:t xml:space="preserve"> the graph background </w:t>
      </w:r>
      <w:r w:rsidR="007C17E2">
        <w:rPr>
          <w:rFonts w:ascii="Times New Roman" w:hAnsi="Times New Roman" w:cs="Times New Roman"/>
        </w:rPr>
        <w:t xml:space="preserve">is </w:t>
      </w:r>
      <w:r w:rsidR="001352B4">
        <w:rPr>
          <w:rFonts w:ascii="Times New Roman" w:hAnsi="Times New Roman" w:cs="Times New Roman"/>
        </w:rPr>
        <w:t>slightly lighter than the figure</w:t>
      </w:r>
      <w:r w:rsidR="00D6428F">
        <w:rPr>
          <w:rFonts w:ascii="Times New Roman" w:hAnsi="Times New Roman" w:cs="Times New Roman"/>
        </w:rPr>
        <w:t>,</w:t>
      </w:r>
      <w:r w:rsidR="001352B4">
        <w:rPr>
          <w:rFonts w:ascii="Times New Roman" w:hAnsi="Times New Roman" w:cs="Times New Roman"/>
        </w:rPr>
        <w:t xml:space="preserve"> the elements </w:t>
      </w:r>
      <w:r w:rsidR="00D6428F">
        <w:rPr>
          <w:rFonts w:ascii="Times New Roman" w:hAnsi="Times New Roman" w:cs="Times New Roman"/>
        </w:rPr>
        <w:t>in</w:t>
      </w:r>
      <w:r w:rsidR="001352B4">
        <w:rPr>
          <w:rFonts w:ascii="Times New Roman" w:hAnsi="Times New Roman" w:cs="Times New Roman"/>
        </w:rPr>
        <w:t xml:space="preserve"> the chart are highlighted by contrast. </w:t>
      </w:r>
      <w:r w:rsidR="00EE6B90">
        <w:rPr>
          <w:rFonts w:ascii="Times New Roman" w:hAnsi="Times New Roman" w:cs="Times New Roman"/>
        </w:rPr>
        <w:t xml:space="preserve">Lastly, share-price data and analysis techniques can be represented </w:t>
      </w:r>
      <w:r w:rsidR="00F97CAB">
        <w:rPr>
          <w:rFonts w:ascii="Times New Roman" w:hAnsi="Times New Roman" w:cs="Times New Roman"/>
        </w:rPr>
        <w:t xml:space="preserve">in </w:t>
      </w:r>
      <w:r w:rsidR="001645D4">
        <w:rPr>
          <w:rFonts w:ascii="Times New Roman" w:hAnsi="Times New Roman" w:cs="Times New Roman"/>
        </w:rPr>
        <w:t xml:space="preserve">varyingly complex representations </w:t>
      </w:r>
      <w:r w:rsidR="00DA18C1">
        <w:rPr>
          <w:rFonts w:ascii="Times New Roman" w:hAnsi="Times New Roman" w:cs="Times New Roman"/>
        </w:rPr>
        <w:t xml:space="preserve">however, as a principle of good figure </w:t>
      </w:r>
      <w:r w:rsidR="00491CEF">
        <w:rPr>
          <w:rFonts w:ascii="Times New Roman" w:hAnsi="Times New Roman" w:cs="Times New Roman"/>
        </w:rPr>
        <w:t xml:space="preserve">I chose to keep the graph as simple as possible. </w:t>
      </w:r>
    </w:p>
    <w:p w14:paraId="6134C210" w14:textId="16178FE7" w:rsidR="00343376" w:rsidRPr="00CE2304" w:rsidRDefault="00343376" w:rsidP="00343376">
      <w:pPr>
        <w:rPr>
          <w:rFonts w:ascii="Times New Roman" w:hAnsi="Times New Roman" w:cs="Times New Roman"/>
        </w:rPr>
      </w:pPr>
      <w:r>
        <w:rPr>
          <w:rFonts w:ascii="Times New Roman" w:hAnsi="Times New Roman" w:cs="Times New Roman"/>
          <w:b/>
          <w:bCs/>
        </w:rPr>
        <w:t>Financial Time Series</w:t>
      </w:r>
      <w:r w:rsidRPr="00A3568D">
        <w:rPr>
          <w:rFonts w:ascii="Times New Roman" w:hAnsi="Times New Roman" w:cs="Times New Roman"/>
          <w:b/>
          <w:bCs/>
        </w:rPr>
        <w:t xml:space="preserve"> </w:t>
      </w:r>
      <w:r w:rsidRPr="00A3568D">
        <w:rPr>
          <w:rFonts w:ascii="Times New Roman" w:hAnsi="Times New Roman" w:cs="Times New Roman"/>
          <w:b/>
          <w:bCs/>
        </w:rPr>
        <w:t xml:space="preserve">– </w:t>
      </w:r>
      <w:r>
        <w:rPr>
          <w:rFonts w:ascii="Times New Roman" w:hAnsi="Times New Roman" w:cs="Times New Roman"/>
          <w:b/>
          <w:bCs/>
        </w:rPr>
        <w:t>Use of Colour</w:t>
      </w:r>
      <w:r w:rsidR="00CE2304">
        <w:rPr>
          <w:rFonts w:ascii="Times New Roman" w:hAnsi="Times New Roman" w:cs="Times New Roman"/>
          <w:b/>
          <w:bCs/>
        </w:rPr>
        <w:br/>
      </w:r>
      <w:r w:rsidR="00CE2304">
        <w:rPr>
          <w:rFonts w:ascii="Times New Roman" w:hAnsi="Times New Roman" w:cs="Times New Roman"/>
        </w:rPr>
        <w:t>I chose to invert the colours of the graph to make the primary colour black and every</w:t>
      </w:r>
      <w:r w:rsidR="00F31535">
        <w:rPr>
          <w:rFonts w:ascii="Times New Roman" w:hAnsi="Times New Roman" w:cs="Times New Roman"/>
        </w:rPr>
        <w:t xml:space="preserve"> other element</w:t>
      </w:r>
      <w:r w:rsidR="00CE2304">
        <w:rPr>
          <w:rFonts w:ascii="Times New Roman" w:hAnsi="Times New Roman" w:cs="Times New Roman"/>
        </w:rPr>
        <w:t xml:space="preserve"> white, or a lighter colour. </w:t>
      </w:r>
      <w:r w:rsidR="004D6BE3">
        <w:rPr>
          <w:rFonts w:ascii="Times New Roman" w:hAnsi="Times New Roman" w:cs="Times New Roman"/>
        </w:rPr>
        <w:t xml:space="preserve">This is because I found most professional renderings of share-price data to be on black figures. Furthermore, if a user wants to pinpoint a specific </w:t>
      </w:r>
      <w:r w:rsidR="00D03511">
        <w:rPr>
          <w:rFonts w:ascii="Times New Roman" w:hAnsi="Times New Roman" w:cs="Times New Roman"/>
        </w:rPr>
        <w:t>datapoint</w:t>
      </w:r>
      <w:r w:rsidR="004D6BE3">
        <w:rPr>
          <w:rFonts w:ascii="Times New Roman" w:hAnsi="Times New Roman" w:cs="Times New Roman"/>
        </w:rPr>
        <w:t xml:space="preserve"> then a dark figure will usually be less </w:t>
      </w:r>
      <w:r w:rsidR="00BE7559">
        <w:rPr>
          <w:rFonts w:ascii="Times New Roman" w:hAnsi="Times New Roman" w:cs="Times New Roman"/>
        </w:rPr>
        <w:t xml:space="preserve">taxing on the eyes. </w:t>
      </w:r>
      <w:r w:rsidR="005A21F7">
        <w:rPr>
          <w:rFonts w:ascii="Times New Roman" w:hAnsi="Times New Roman" w:cs="Times New Roman"/>
        </w:rPr>
        <w:t xml:space="preserve">Lastly, I chose to highlight the Corona virus period in a red shade </w:t>
      </w:r>
      <w:r w:rsidR="00DD03C3">
        <w:rPr>
          <w:rFonts w:ascii="Times New Roman" w:hAnsi="Times New Roman" w:cs="Times New Roman"/>
        </w:rPr>
        <w:t>the</w:t>
      </w:r>
      <w:r w:rsidR="00F435A2">
        <w:rPr>
          <w:rFonts w:ascii="Times New Roman" w:hAnsi="Times New Roman" w:cs="Times New Roman"/>
        </w:rPr>
        <w:t xml:space="preserve"> coron</w:t>
      </w:r>
      <w:r w:rsidR="00B818EE">
        <w:rPr>
          <w:rFonts w:ascii="Times New Roman" w:hAnsi="Times New Roman" w:cs="Times New Roman"/>
        </w:rPr>
        <w:t>a virus has negative connotations</w:t>
      </w:r>
      <w:r w:rsidR="00E33D39">
        <w:rPr>
          <w:rFonts w:ascii="Times New Roman" w:hAnsi="Times New Roman" w:cs="Times New Roman"/>
        </w:rPr>
        <w:t xml:space="preserve"> and the share-price sharply fell</w:t>
      </w:r>
      <w:r w:rsidR="00A33C9A">
        <w:rPr>
          <w:rFonts w:ascii="Times New Roman" w:hAnsi="Times New Roman" w:cs="Times New Roman"/>
        </w:rPr>
        <w:t>.</w:t>
      </w:r>
      <w:r w:rsidR="00FE532E">
        <w:rPr>
          <w:rFonts w:ascii="Times New Roman" w:hAnsi="Times New Roman" w:cs="Times New Roman"/>
        </w:rPr>
        <w:t xml:space="preserve"> </w:t>
      </w:r>
      <w:r w:rsidR="00A33C9A">
        <w:rPr>
          <w:rFonts w:ascii="Times New Roman" w:hAnsi="Times New Roman" w:cs="Times New Roman"/>
        </w:rPr>
        <w:t xml:space="preserve"> </w:t>
      </w:r>
    </w:p>
    <w:p w14:paraId="3A438CA9" w14:textId="2879A396" w:rsidR="00343376" w:rsidRDefault="00343376" w:rsidP="00343376">
      <w:pPr>
        <w:rPr>
          <w:rFonts w:ascii="Times New Roman" w:hAnsi="Times New Roman" w:cs="Times New Roman"/>
        </w:rPr>
      </w:pPr>
      <w:r>
        <w:rPr>
          <w:rFonts w:ascii="Times New Roman" w:hAnsi="Times New Roman" w:cs="Times New Roman"/>
          <w:b/>
          <w:bCs/>
        </w:rPr>
        <w:t>Financial Time Series</w:t>
      </w:r>
      <w:r>
        <w:rPr>
          <w:rFonts w:ascii="Times New Roman" w:hAnsi="Times New Roman" w:cs="Times New Roman"/>
          <w:b/>
          <w:bCs/>
        </w:rPr>
        <w:t xml:space="preserve"> </w:t>
      </w:r>
      <w:r>
        <w:rPr>
          <w:rFonts w:ascii="Times New Roman" w:hAnsi="Times New Roman" w:cs="Times New Roman"/>
          <w:b/>
          <w:bCs/>
        </w:rPr>
        <w:t>– Use of Language in the Visual and Narrative in the Caption</w:t>
      </w:r>
      <w:r w:rsidR="00B72C84">
        <w:rPr>
          <w:rFonts w:ascii="Times New Roman" w:hAnsi="Times New Roman" w:cs="Times New Roman"/>
          <w:b/>
          <w:bCs/>
        </w:rPr>
        <w:br/>
      </w:r>
      <w:r w:rsidR="00B72C84">
        <w:rPr>
          <w:rFonts w:ascii="Times New Roman" w:hAnsi="Times New Roman" w:cs="Times New Roman"/>
        </w:rPr>
        <w:t xml:space="preserve">The highlighted period in red is labelled on the legend to prevent misinterpretation and maximise their understanding. </w:t>
      </w:r>
      <w:r w:rsidR="0037324B">
        <w:rPr>
          <w:rFonts w:ascii="Times New Roman" w:hAnsi="Times New Roman" w:cs="Times New Roman"/>
        </w:rPr>
        <w:t xml:space="preserve">The x-axis </w:t>
      </w:r>
      <w:r w:rsidR="00250BAC">
        <w:rPr>
          <w:rFonts w:ascii="Times New Roman" w:hAnsi="Times New Roman" w:cs="Times New Roman"/>
        </w:rPr>
        <w:t>features</w:t>
      </w:r>
      <w:r w:rsidR="0037324B">
        <w:rPr>
          <w:rFonts w:ascii="Times New Roman" w:hAnsi="Times New Roman" w:cs="Times New Roman"/>
        </w:rPr>
        <w:t xml:space="preserve"> the dates </w:t>
      </w:r>
      <w:proofErr w:type="gramStart"/>
      <w:r w:rsidR="00250BAC">
        <w:rPr>
          <w:rFonts w:ascii="Times New Roman" w:hAnsi="Times New Roman" w:cs="Times New Roman"/>
        </w:rPr>
        <w:t>rotated</w:t>
      </w:r>
      <w:r w:rsidR="00ED7AE8">
        <w:rPr>
          <w:rFonts w:ascii="Times New Roman" w:hAnsi="Times New Roman" w:cs="Times New Roman"/>
        </w:rPr>
        <w:t>,</w:t>
      </w:r>
      <w:proofErr w:type="gramEnd"/>
      <w:r w:rsidR="0037324B">
        <w:rPr>
          <w:rFonts w:ascii="Times New Roman" w:hAnsi="Times New Roman" w:cs="Times New Roman"/>
        </w:rPr>
        <w:t xml:space="preserve"> this is to prevent overlapping text</w:t>
      </w:r>
      <w:r w:rsidR="00BC1127">
        <w:rPr>
          <w:rFonts w:ascii="Times New Roman" w:hAnsi="Times New Roman" w:cs="Times New Roman"/>
        </w:rPr>
        <w:t xml:space="preserve">. </w:t>
      </w:r>
      <w:r w:rsidR="00250BAC">
        <w:rPr>
          <w:rFonts w:ascii="Times New Roman" w:hAnsi="Times New Roman" w:cs="Times New Roman"/>
        </w:rPr>
        <w:t xml:space="preserve">The title of the figure includes the name of the index fund and time period </w:t>
      </w:r>
      <w:proofErr w:type="gramStart"/>
      <w:r w:rsidR="00250BAC">
        <w:rPr>
          <w:rFonts w:ascii="Times New Roman" w:hAnsi="Times New Roman" w:cs="Times New Roman"/>
        </w:rPr>
        <w:t>represented,</w:t>
      </w:r>
      <w:proofErr w:type="gramEnd"/>
      <w:r w:rsidR="00250BAC">
        <w:rPr>
          <w:rFonts w:ascii="Times New Roman" w:hAnsi="Times New Roman" w:cs="Times New Roman"/>
        </w:rPr>
        <w:t xml:space="preserve"> this is to further clarify what is being represented to the users. </w:t>
      </w:r>
    </w:p>
    <w:p w14:paraId="5D857D2B" w14:textId="53770D55" w:rsidR="003A040A" w:rsidRPr="003A040A" w:rsidRDefault="003A040A" w:rsidP="00343376">
      <w:pPr>
        <w:rPr>
          <w:rFonts w:ascii="Times New Roman" w:hAnsi="Times New Roman" w:cs="Times New Roman"/>
        </w:rPr>
      </w:pPr>
      <w:r>
        <w:rPr>
          <w:rFonts w:ascii="Times New Roman" w:hAnsi="Times New Roman" w:cs="Times New Roman"/>
          <w:b/>
          <w:bCs/>
        </w:rPr>
        <w:t>What was done</w:t>
      </w:r>
      <w:r>
        <w:rPr>
          <w:rFonts w:ascii="Times New Roman" w:hAnsi="Times New Roman" w:cs="Times New Roman"/>
          <w:b/>
          <w:bCs/>
        </w:rPr>
        <w:br/>
      </w:r>
      <w:r>
        <w:rPr>
          <w:rFonts w:ascii="Times New Roman" w:hAnsi="Times New Roman" w:cs="Times New Roman"/>
        </w:rPr>
        <w:t xml:space="preserve">For each dataset I analysed the wrangled data file and researched visualizations corresponding to the type of data provided. </w:t>
      </w:r>
      <w:r w:rsidR="00D2450B">
        <w:rPr>
          <w:rFonts w:ascii="Times New Roman" w:hAnsi="Times New Roman" w:cs="Times New Roman"/>
        </w:rPr>
        <w:t xml:space="preserve">Then for each dataset I created a python file in which the data would be pre-processed, then </w:t>
      </w:r>
      <w:r w:rsidR="005C7992">
        <w:rPr>
          <w:rFonts w:ascii="Times New Roman" w:hAnsi="Times New Roman" w:cs="Times New Roman"/>
        </w:rPr>
        <w:t xml:space="preserve">I would </w:t>
      </w:r>
      <w:r w:rsidR="005D0509">
        <w:rPr>
          <w:rFonts w:ascii="Times New Roman" w:hAnsi="Times New Roman" w:cs="Times New Roman"/>
        </w:rPr>
        <w:t xml:space="preserve">create a </w:t>
      </w:r>
      <w:r w:rsidR="00D2450B">
        <w:rPr>
          <w:rFonts w:ascii="Times New Roman" w:hAnsi="Times New Roman" w:cs="Times New Roman"/>
        </w:rPr>
        <w:t xml:space="preserve">function </w:t>
      </w:r>
      <w:r w:rsidR="005D0509">
        <w:rPr>
          <w:rFonts w:ascii="Times New Roman" w:hAnsi="Times New Roman" w:cs="Times New Roman"/>
        </w:rPr>
        <w:t xml:space="preserve">that </w:t>
      </w:r>
      <w:r w:rsidR="00D2450B">
        <w:rPr>
          <w:rFonts w:ascii="Times New Roman" w:hAnsi="Times New Roman" w:cs="Times New Roman"/>
        </w:rPr>
        <w:t>modif</w:t>
      </w:r>
      <w:r w:rsidR="005D0509">
        <w:rPr>
          <w:rFonts w:ascii="Times New Roman" w:hAnsi="Times New Roman" w:cs="Times New Roman"/>
        </w:rPr>
        <w:t>ies</w:t>
      </w:r>
      <w:r w:rsidR="00D2450B">
        <w:rPr>
          <w:rFonts w:ascii="Times New Roman" w:hAnsi="Times New Roman" w:cs="Times New Roman"/>
        </w:rPr>
        <w:t xml:space="preserve"> a chart </w:t>
      </w:r>
      <w:r w:rsidR="00D879A7">
        <w:rPr>
          <w:rFonts w:ascii="Times New Roman" w:hAnsi="Times New Roman" w:cs="Times New Roman"/>
        </w:rPr>
        <w:t>in accordance with representing the dataset. I iteratively developed each plot inline with lecture materials provided and personal research conducted</w:t>
      </w:r>
      <w:r w:rsidR="00F8650F">
        <w:rPr>
          <w:rFonts w:ascii="Times New Roman" w:hAnsi="Times New Roman" w:cs="Times New Roman"/>
        </w:rPr>
        <w:t xml:space="preserve">, as well as incorporating Gestalt’s design principles. </w:t>
      </w:r>
      <w:r w:rsidR="007F19B9">
        <w:rPr>
          <w:rFonts w:ascii="Times New Roman" w:hAnsi="Times New Roman" w:cs="Times New Roman"/>
        </w:rPr>
        <w:t xml:space="preserve">I separated each part into </w:t>
      </w:r>
      <w:r w:rsidR="00205507">
        <w:rPr>
          <w:rFonts w:ascii="Times New Roman" w:hAnsi="Times New Roman" w:cs="Times New Roman"/>
        </w:rPr>
        <w:t>its</w:t>
      </w:r>
      <w:r w:rsidR="007F19B9">
        <w:rPr>
          <w:rFonts w:ascii="Times New Roman" w:hAnsi="Times New Roman" w:cs="Times New Roman"/>
        </w:rPr>
        <w:t xml:space="preserve"> own python file. </w:t>
      </w:r>
    </w:p>
    <w:sectPr w:rsidR="003A040A" w:rsidRPr="003A040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EB9A0" w14:textId="77777777" w:rsidR="00093240" w:rsidRDefault="00093240" w:rsidP="004F5097">
      <w:pPr>
        <w:spacing w:after="0" w:line="240" w:lineRule="auto"/>
      </w:pPr>
      <w:r>
        <w:separator/>
      </w:r>
    </w:p>
  </w:endnote>
  <w:endnote w:type="continuationSeparator" w:id="0">
    <w:p w14:paraId="148655A9" w14:textId="77777777" w:rsidR="00093240" w:rsidRDefault="00093240" w:rsidP="004F5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366F" w14:textId="77777777" w:rsidR="00093240" w:rsidRDefault="00093240" w:rsidP="004F5097">
      <w:pPr>
        <w:spacing w:after="0" w:line="240" w:lineRule="auto"/>
      </w:pPr>
      <w:r>
        <w:separator/>
      </w:r>
    </w:p>
  </w:footnote>
  <w:footnote w:type="continuationSeparator" w:id="0">
    <w:p w14:paraId="6D937C7E" w14:textId="77777777" w:rsidR="00093240" w:rsidRDefault="00093240" w:rsidP="004F5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0C50" w14:textId="0E719564" w:rsidR="004F5097" w:rsidRPr="008E1C99" w:rsidRDefault="004F5097">
    <w:pPr>
      <w:pStyle w:val="Header"/>
      <w:rPr>
        <w:rFonts w:ascii="Times New Roman" w:hAnsi="Times New Roman" w:cs="Times New Roman"/>
        <w:sz w:val="20"/>
        <w:szCs w:val="20"/>
      </w:rPr>
    </w:pPr>
    <w:r w:rsidRPr="008E1C99">
      <w:rPr>
        <w:rFonts w:ascii="Times New Roman" w:hAnsi="Times New Roman" w:cs="Times New Roman"/>
        <w:sz w:val="20"/>
        <w:szCs w:val="20"/>
      </w:rPr>
      <w:t>Full Name: Lee Taylor, ST No: 190211479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D"/>
    <w:rsid w:val="00033B60"/>
    <w:rsid w:val="00037847"/>
    <w:rsid w:val="0004607C"/>
    <w:rsid w:val="00093240"/>
    <w:rsid w:val="000971E8"/>
    <w:rsid w:val="000A0C33"/>
    <w:rsid w:val="000A5D38"/>
    <w:rsid w:val="000D3805"/>
    <w:rsid w:val="000E0088"/>
    <w:rsid w:val="001352B4"/>
    <w:rsid w:val="001645D4"/>
    <w:rsid w:val="00171352"/>
    <w:rsid w:val="00174C28"/>
    <w:rsid w:val="0018247D"/>
    <w:rsid w:val="001B380E"/>
    <w:rsid w:val="001C25E7"/>
    <w:rsid w:val="001D0D12"/>
    <w:rsid w:val="001F4917"/>
    <w:rsid w:val="001F75FE"/>
    <w:rsid w:val="002038C8"/>
    <w:rsid w:val="00205507"/>
    <w:rsid w:val="0021246E"/>
    <w:rsid w:val="00241820"/>
    <w:rsid w:val="00250BAC"/>
    <w:rsid w:val="00255E9F"/>
    <w:rsid w:val="00256FC0"/>
    <w:rsid w:val="0026567E"/>
    <w:rsid w:val="00274D8A"/>
    <w:rsid w:val="00287C59"/>
    <w:rsid w:val="002D5BCE"/>
    <w:rsid w:val="00314315"/>
    <w:rsid w:val="00315747"/>
    <w:rsid w:val="00343376"/>
    <w:rsid w:val="0037324B"/>
    <w:rsid w:val="003773F4"/>
    <w:rsid w:val="00382688"/>
    <w:rsid w:val="003A040A"/>
    <w:rsid w:val="003B0F3B"/>
    <w:rsid w:val="003D2BD0"/>
    <w:rsid w:val="003D6C44"/>
    <w:rsid w:val="003F4A76"/>
    <w:rsid w:val="00400366"/>
    <w:rsid w:val="00424781"/>
    <w:rsid w:val="00433CD0"/>
    <w:rsid w:val="00446905"/>
    <w:rsid w:val="00452264"/>
    <w:rsid w:val="00480EA7"/>
    <w:rsid w:val="00491CEF"/>
    <w:rsid w:val="004D6BE3"/>
    <w:rsid w:val="004E3729"/>
    <w:rsid w:val="004E73C8"/>
    <w:rsid w:val="004F5097"/>
    <w:rsid w:val="005363E8"/>
    <w:rsid w:val="00541461"/>
    <w:rsid w:val="00585589"/>
    <w:rsid w:val="0059761A"/>
    <w:rsid w:val="005A21F7"/>
    <w:rsid w:val="005A3CAB"/>
    <w:rsid w:val="005A6864"/>
    <w:rsid w:val="005B1FB7"/>
    <w:rsid w:val="005B3EDC"/>
    <w:rsid w:val="005B489F"/>
    <w:rsid w:val="005C7992"/>
    <w:rsid w:val="005D0509"/>
    <w:rsid w:val="005D0667"/>
    <w:rsid w:val="005E1867"/>
    <w:rsid w:val="005E3EBB"/>
    <w:rsid w:val="005E68DE"/>
    <w:rsid w:val="00621C66"/>
    <w:rsid w:val="00622A4A"/>
    <w:rsid w:val="00647F71"/>
    <w:rsid w:val="006625CB"/>
    <w:rsid w:val="00671F87"/>
    <w:rsid w:val="00676ECC"/>
    <w:rsid w:val="006823F4"/>
    <w:rsid w:val="0068451A"/>
    <w:rsid w:val="00691C16"/>
    <w:rsid w:val="00693332"/>
    <w:rsid w:val="006947BE"/>
    <w:rsid w:val="006A43DE"/>
    <w:rsid w:val="006B5E62"/>
    <w:rsid w:val="006B5E69"/>
    <w:rsid w:val="006B66F6"/>
    <w:rsid w:val="006D1676"/>
    <w:rsid w:val="006F1735"/>
    <w:rsid w:val="007020F0"/>
    <w:rsid w:val="007549B3"/>
    <w:rsid w:val="00762061"/>
    <w:rsid w:val="00797410"/>
    <w:rsid w:val="007C17E2"/>
    <w:rsid w:val="007F19B9"/>
    <w:rsid w:val="00810245"/>
    <w:rsid w:val="00825146"/>
    <w:rsid w:val="008619E5"/>
    <w:rsid w:val="008A1952"/>
    <w:rsid w:val="008A7B05"/>
    <w:rsid w:val="008B3F51"/>
    <w:rsid w:val="008B4727"/>
    <w:rsid w:val="008C0C2F"/>
    <w:rsid w:val="008C1EFC"/>
    <w:rsid w:val="008C2118"/>
    <w:rsid w:val="008D4001"/>
    <w:rsid w:val="008D7DA0"/>
    <w:rsid w:val="008E1C99"/>
    <w:rsid w:val="008F6B50"/>
    <w:rsid w:val="00901650"/>
    <w:rsid w:val="00905E7C"/>
    <w:rsid w:val="009309BB"/>
    <w:rsid w:val="00932AF4"/>
    <w:rsid w:val="009437B4"/>
    <w:rsid w:val="0098589C"/>
    <w:rsid w:val="0099353A"/>
    <w:rsid w:val="009A5582"/>
    <w:rsid w:val="009B34E7"/>
    <w:rsid w:val="009E4BF6"/>
    <w:rsid w:val="009F2CFB"/>
    <w:rsid w:val="009F664B"/>
    <w:rsid w:val="00A01CE0"/>
    <w:rsid w:val="00A33C9A"/>
    <w:rsid w:val="00A3568D"/>
    <w:rsid w:val="00A66D79"/>
    <w:rsid w:val="00A74C23"/>
    <w:rsid w:val="00A830D0"/>
    <w:rsid w:val="00A909D1"/>
    <w:rsid w:val="00AA2B73"/>
    <w:rsid w:val="00AD4520"/>
    <w:rsid w:val="00B412F9"/>
    <w:rsid w:val="00B62548"/>
    <w:rsid w:val="00B65C25"/>
    <w:rsid w:val="00B72C84"/>
    <w:rsid w:val="00B7665B"/>
    <w:rsid w:val="00B818EE"/>
    <w:rsid w:val="00BB65F3"/>
    <w:rsid w:val="00BC1127"/>
    <w:rsid w:val="00BC5E0A"/>
    <w:rsid w:val="00BE7559"/>
    <w:rsid w:val="00BF107A"/>
    <w:rsid w:val="00C03ED0"/>
    <w:rsid w:val="00C127AC"/>
    <w:rsid w:val="00C14455"/>
    <w:rsid w:val="00C17A5B"/>
    <w:rsid w:val="00C35BC4"/>
    <w:rsid w:val="00C66E4D"/>
    <w:rsid w:val="00C80CF5"/>
    <w:rsid w:val="00C85E35"/>
    <w:rsid w:val="00C910DB"/>
    <w:rsid w:val="00CB1ADB"/>
    <w:rsid w:val="00CC0BD9"/>
    <w:rsid w:val="00CD435C"/>
    <w:rsid w:val="00CE2304"/>
    <w:rsid w:val="00CE58C3"/>
    <w:rsid w:val="00D03511"/>
    <w:rsid w:val="00D03552"/>
    <w:rsid w:val="00D2450B"/>
    <w:rsid w:val="00D6428F"/>
    <w:rsid w:val="00D65ADA"/>
    <w:rsid w:val="00D72488"/>
    <w:rsid w:val="00D879A7"/>
    <w:rsid w:val="00D96EB2"/>
    <w:rsid w:val="00D97CE8"/>
    <w:rsid w:val="00DA18C1"/>
    <w:rsid w:val="00DD03C3"/>
    <w:rsid w:val="00DD260C"/>
    <w:rsid w:val="00DD509D"/>
    <w:rsid w:val="00DD578E"/>
    <w:rsid w:val="00DE7A43"/>
    <w:rsid w:val="00E020E1"/>
    <w:rsid w:val="00E10283"/>
    <w:rsid w:val="00E1150D"/>
    <w:rsid w:val="00E170A5"/>
    <w:rsid w:val="00E23B70"/>
    <w:rsid w:val="00E23DD3"/>
    <w:rsid w:val="00E33D39"/>
    <w:rsid w:val="00E44621"/>
    <w:rsid w:val="00E44A3E"/>
    <w:rsid w:val="00E51C0E"/>
    <w:rsid w:val="00E57431"/>
    <w:rsid w:val="00E67E1E"/>
    <w:rsid w:val="00E916D5"/>
    <w:rsid w:val="00E97181"/>
    <w:rsid w:val="00ED7AE8"/>
    <w:rsid w:val="00EE6B90"/>
    <w:rsid w:val="00F31535"/>
    <w:rsid w:val="00F352AC"/>
    <w:rsid w:val="00F435A2"/>
    <w:rsid w:val="00F7385E"/>
    <w:rsid w:val="00F8650F"/>
    <w:rsid w:val="00F97CAB"/>
    <w:rsid w:val="00F97F1F"/>
    <w:rsid w:val="00FA77CE"/>
    <w:rsid w:val="00FB11E4"/>
    <w:rsid w:val="00FC2E0B"/>
    <w:rsid w:val="00FD2C53"/>
    <w:rsid w:val="00FD59A9"/>
    <w:rsid w:val="00FE532E"/>
    <w:rsid w:val="00FF7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3280"/>
  <w15:chartTrackingRefBased/>
  <w15:docId w15:val="{1245945A-DF83-4554-9724-D675EDFD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097"/>
  </w:style>
  <w:style w:type="paragraph" w:styleId="Footer">
    <w:name w:val="footer"/>
    <w:basedOn w:val="Normal"/>
    <w:link w:val="FooterChar"/>
    <w:uiPriority w:val="99"/>
    <w:unhideWhenUsed/>
    <w:rsid w:val="004F5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Taylor (UG)</dc:creator>
  <cp:keywords/>
  <dc:description/>
  <cp:lastModifiedBy>Lee Taylor</cp:lastModifiedBy>
  <cp:revision>202</cp:revision>
  <cp:lastPrinted>2022-11-27T04:54:00Z</cp:lastPrinted>
  <dcterms:created xsi:type="dcterms:W3CDTF">2022-11-26T20:22:00Z</dcterms:created>
  <dcterms:modified xsi:type="dcterms:W3CDTF">2022-11-27T05:23:00Z</dcterms:modified>
</cp:coreProperties>
</file>