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Frequently Asked Questions</w:t>
        <w:br w:type="textWrapping"/>
        <w:t xml:space="preserve">Dashboards FAQ - Frequently Asked Questions</w:t>
        <w:br w:type="textWrapping"/>
        <w:t xml:space="preserve">Why cannot I see the dashboard in my workspace?</w:t>
        <w:br w:type="textWrapping"/>
        <w:t xml:space="preserve">Dashboards are not available for the customers with fiscal calendars.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What user role should I have to use dashboards?</w:t>
        <w:br w:type="textWrapping"/>
        <w:t xml:space="preserve">All workspace users can view dashboards and set up alerts on KPI changes (see </w:t>
      </w:r>
      <w:hyperlink r:id="rId6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Add an Alert to a KPI</w:t>
        </w:r>
      </w:hyperlink>
      <w:r w:rsidDel="00000000" w:rsidR="00000000" w:rsidRPr="00000000">
        <w:rPr>
          <w:color w:val="1f2328"/>
          <w:sz w:val="21"/>
          <w:szCs w:val="21"/>
          <w:rtl w:val="0"/>
        </w:rPr>
        <w:t xml:space="preserve">). Only workspace editors, explorers, and administrators can </w:t>
      </w:r>
      <w:hyperlink r:id="rId7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Create Dashboards</w:t>
        </w:r>
      </w:hyperlink>
      <w:r w:rsidDel="00000000" w:rsidR="00000000" w:rsidRPr="00000000">
        <w:rPr>
          <w:color w:val="1f232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Whom are dashboards shared with?</w:t>
        <w:br w:type="textWrapping"/>
        <w:t xml:space="preserve">Dashboards are always visible to all workspace users. Any change you save is immediately visible to all workspace users.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How many dashboards can I have in my workspace?</w:t>
        <w:br w:type="textWrapping"/>
        <w:t xml:space="preserve">You can have any number of dashboards in your workspace. We recommend keeping only the dashboards that are relevant to your users.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Can I reorder dashboards in the dashboard list?</w:t>
        <w:br w:type="textWrapping"/>
        <w:t xml:space="preserve">No. The dashboards are listed alphabetically.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Can I change the default date filter for a dashboard?</w:t>
        <w:br w:type="textWrapping"/>
        <w:t xml:space="preserve">Editors, explorers, and administrators can change the default date filter to a different period. The new value applies to the whole dashboard for all viewers.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Viewers can temporarily change the date filter. The new value also applies to the whole dashboard but visible only to the current viewer.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Why is the edit button not displayed on the dashboard?</w:t>
        <w:br w:type="textWrapping"/>
        <w:t xml:space="preserve">If you cannot edit a dashboard: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You are not a workspace editor, explorer, or administrator.</w:t>
        <w:br w:type="textWrapping"/>
        <w:t xml:space="preserve">The dashboard is locked. Only workspace administrators can edit a locked dashboard.</w:t>
        <w:br w:type="textWrapping"/>
        <w:t xml:space="preserve">The width of your browser window is less than 1170px.</w:t>
        <w:br w:type="textWrapping"/>
        <w:t xml:space="preserve">Can I export dashboards to PDF?</w:t>
        <w:br w:type="textWrapping"/>
        <w:t xml:space="preserve">Yes. You can export dashboards to PDF and schedule regular emails with the PDF attached.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For details, see </w:t>
      </w:r>
      <w:hyperlink r:id="rId8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Export Dashboards</w:t>
        </w:r>
      </w:hyperlink>
      <w:r w:rsidDel="00000000" w:rsidR="00000000" w:rsidRPr="00000000">
        <w:rPr>
          <w:color w:val="1f2328"/>
          <w:sz w:val="21"/>
          <w:szCs w:val="21"/>
          <w:rtl w:val="0"/>
        </w:rPr>
        <w:t xml:space="preserve"> and </w:t>
      </w:r>
      <w:hyperlink r:id="rId9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Schedule Automatic Emailing of Dashboards</w:t>
        </w:r>
      </w:hyperlink>
      <w:r w:rsidDel="00000000" w:rsidR="00000000" w:rsidRPr="00000000">
        <w:rPr>
          <w:color w:val="1f232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Can I schedule a status update email?</w:t>
        <w:br w:type="textWrapping"/>
        <w:t xml:space="preserve">Yes. Dashboards support sending regular emails with either the whole dashboard and/or individual insights from the dashboard (see </w:t>
      </w:r>
      <w:hyperlink r:id="rId10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Schedule Automatic Emailing of Dashboards</w:t>
        </w:r>
      </w:hyperlink>
      <w:r w:rsidDel="00000000" w:rsidR="00000000" w:rsidRPr="00000000">
        <w:rPr>
          <w:color w:val="1f232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For each KPI on a dashboard, you can also set up email alerts to be notified when the KPI value reaches a certain threshold (see </w:t>
      </w:r>
      <w:hyperlink r:id="rId11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Add an Alert to a KPI</w:t>
        </w:r>
      </w:hyperlink>
      <w:r w:rsidDel="00000000" w:rsidR="00000000" w:rsidRPr="00000000">
        <w:rPr>
          <w:color w:val="1f2328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How many KPIs and insights can I add to a dashboard?</w:t>
        <w:br w:type="textWrapping"/>
        <w:t xml:space="preserve">You can add as many insights as you want. We recommend keeping the number of KPIs and insights below 16 to avoid delays in report computation.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Why aren’t there any insights available for me to add to the dashboard?</w:t>
        <w:br w:type="textWrapping"/>
        <w:t xml:space="preserve">You do not have </w:t>
      </w:r>
      <w:hyperlink r:id="rId12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Analytical Designer</w:t>
        </w:r>
      </w:hyperlink>
      <w:r w:rsidDel="00000000" w:rsidR="00000000" w:rsidRPr="00000000">
        <w:rPr>
          <w:color w:val="1f2328"/>
          <w:sz w:val="21"/>
          <w:szCs w:val="21"/>
          <w:rtl w:val="0"/>
        </w:rPr>
        <w:t xml:space="preserve"> enabled. If you want to enable Analytical Designer, contact </w:t>
      </w:r>
      <w:hyperlink r:id="rId13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GoodData Support</w:t>
        </w:r>
      </w:hyperlink>
      <w:r w:rsidDel="00000000" w:rsidR="00000000" w:rsidRPr="00000000">
        <w:rPr>
          <w:color w:val="1f2328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How many alerts can I set for a KPI?</w:t>
        <w:br w:type="textWrapping"/>
        <w:t xml:space="preserve">You can set up one alert for each KPI. To change the time period for your alert, remove the alert, set the date filter to the required period, and </w:t>
      </w:r>
      <w:hyperlink r:id="rId14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Add an Alert to a KPI</w:t>
        </w:r>
      </w:hyperlink>
      <w:r w:rsidDel="00000000" w:rsidR="00000000" w:rsidRPr="00000000">
        <w:rPr>
          <w:color w:val="1f2328"/>
          <w:sz w:val="21"/>
          <w:szCs w:val="21"/>
          <w:rtl w:val="0"/>
        </w:rPr>
        <w:t xml:space="preserve"> for the KPI.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Can I set KPI alerts for other users?</w:t>
        <w:br w:type="textWrapping"/>
        <w:t xml:space="preserve">No. You can set KPI alerts only for yourself.</w:t>
      </w:r>
    </w:p>
    <w:p w:rsidR="00000000" w:rsidDel="00000000" w:rsidP="00000000" w:rsidRDefault="00000000" w:rsidRPr="00000000" w14:paraId="00000011">
      <w:pPr>
        <w:shd w:fill="ffffff" w:val="clear"/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Can I add alerts to insights?</w:t>
        <w:br w:type="textWrapping"/>
        <w:t xml:space="preserve">No. You can add alerts only to KPIs.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elp.gooddata.com/doc/enterprise/en/dashboards-and-insights/dashboards/add-an-alert-to-a-kpi" TargetMode="External"/><Relationship Id="rId10" Type="http://schemas.openxmlformats.org/officeDocument/2006/relationships/hyperlink" Target="https://help.gooddata.com/doc/enterprise/en/dashboards-and-insights/dashboards/schedule-automatic-emailing-of-dashboards" TargetMode="External"/><Relationship Id="rId13" Type="http://schemas.openxmlformats.org/officeDocument/2006/relationships/hyperlink" Target="https://support.gooddata.com/home" TargetMode="External"/><Relationship Id="rId12" Type="http://schemas.openxmlformats.org/officeDocument/2006/relationships/hyperlink" Target="https://help.gooddata.com/doc/enterprise/en/dashboards-and-insights/analytical-design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elp.gooddata.com/doc/enterprise/en/dashboards-and-insights/dashboards/schedule-automatic-emailing-of-dashboards" TargetMode="External"/><Relationship Id="rId14" Type="http://schemas.openxmlformats.org/officeDocument/2006/relationships/hyperlink" Target="https://help.gooddata.com/doc/enterprise/en/dashboards-and-insights/dashboards/add-an-alert-to-a-kpi" TargetMode="External"/><Relationship Id="rId5" Type="http://schemas.openxmlformats.org/officeDocument/2006/relationships/styles" Target="styles.xml"/><Relationship Id="rId6" Type="http://schemas.openxmlformats.org/officeDocument/2006/relationships/hyperlink" Target="https://help.gooddata.com/doc/enterprise/en/dashboards-and-insights/dashboards/add-an-alert-to-a-kpi" TargetMode="External"/><Relationship Id="rId7" Type="http://schemas.openxmlformats.org/officeDocument/2006/relationships/hyperlink" Target="https://help.gooddata.com/doc/enterprise/en/dashboards-and-insights/dashboards/create-dashboards" TargetMode="External"/><Relationship Id="rId8" Type="http://schemas.openxmlformats.org/officeDocument/2006/relationships/hyperlink" Target="https://help.gooddata.com/doc/enterprise/en/dashboards-and-insights/dashboards/export-dashboar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