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Наследование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Жангиров Т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before="0" w:after="12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Цель работы.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 w:val="false"/>
          <w:bCs w:val="false"/>
          <w:sz w:val="28"/>
        </w:rPr>
        <w:t>Ознакомиться с понятиями наследование, полиморфизм, абстрактный класс, изучить виртуальные функци</w:t>
      </w:r>
      <w:r>
        <w:rPr>
          <w:rFonts w:eastAsia="Times New Roman" w:cs="Times New Roman"/>
          <w:b w:val="false"/>
          <w:bCs w:val="false"/>
          <w:sz w:val="28"/>
        </w:rPr>
        <w:t>и,</w:t>
      </w:r>
      <w:r>
        <w:rPr>
          <w:rFonts w:eastAsia="Times New Roman" w:cs="Times New Roman"/>
          <w:b/>
          <w:sz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</w:rPr>
        <w:t>с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проектировать систему классов для моделирования геометрических фигур (в соответствии с полученным индивидуальным заданием).</w:t>
      </w:r>
    </w:p>
    <w:p>
      <w:pPr>
        <w:pStyle w:val="Normal"/>
        <w:spacing w:before="0" w:after="189"/>
        <w:ind w:left="1419" w:hanging="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26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Задание. </w:t>
      </w:r>
    </w:p>
    <w:p>
      <w:pPr>
        <w:pStyle w:val="Style18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  <w:br/>
      </w:r>
      <w:r>
        <w:rPr>
          <w:rFonts w:ascii="Times New Roman" w:hAnsi="Times New Roman" w:eastAsia="Times New Roman"/>
          <w:b w:val="false"/>
          <w:b w:val="false"/>
          <w:bCs w:val="false"/>
          <w:color w:val="00000A"/>
          <w:sz w:val="28"/>
          <w:sz w:val="28"/>
          <w:szCs w:val="24"/>
          <w:lang w:val="ru-RU" w:eastAsia="ru-RU" w:bidi="ar-SA"/>
        </w:rPr>
        <w:t>﻿﻿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Необходимо также обеспечить однозначную идентификацию каждого объекта.</w:t>
      </w:r>
    </w:p>
    <w:p>
      <w:pPr>
        <w:pStyle w:val="Style18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Решение должно содержать: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условие задания;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UML диаграмму разработанных классов;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текстовое обоснование проектных решений;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реализацию классов на языке С++.</w:t>
      </w:r>
    </w:p>
    <w:p>
      <w:pPr>
        <w:pStyle w:val="Style18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Для разработки диаграммы классов UML необходимо использовать какой-либо онлайн редактор, например https://yuml.me/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.</w:t>
      </w:r>
    </w:p>
    <w:p>
      <w:pPr>
        <w:pStyle w:val="Normal"/>
        <w:spacing w:before="0" w:after="194"/>
        <w:ind w:left="1419" w:hanging="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7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Индивидуальное задание.  </w:t>
      </w:r>
    </w:p>
    <w:p>
      <w:pPr>
        <w:pStyle w:val="Normal"/>
        <w:spacing w:before="0" w:after="178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ab/>
        <w:t xml:space="preserve">Вариант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5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– реализовать систему классов для фигур:  </w:t>
      </w:r>
    </w:p>
    <w:p>
      <w:pPr>
        <w:pStyle w:val="Normal"/>
        <w:numPr>
          <w:ilvl w:val="0"/>
          <w:numId w:val="1"/>
        </w:numPr>
        <w:spacing w:before="0" w:after="175"/>
        <w:ind w:left="1707" w:hanging="28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Прямоу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гольник; </w:t>
      </w:r>
    </w:p>
    <w:p>
      <w:pPr>
        <w:pStyle w:val="Normal"/>
        <w:numPr>
          <w:ilvl w:val="0"/>
          <w:numId w:val="1"/>
        </w:numPr>
        <w:spacing w:before="0" w:after="185"/>
        <w:ind w:left="1707" w:hanging="28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Эллипс; </w:t>
      </w:r>
    </w:p>
    <w:p>
      <w:pPr>
        <w:pStyle w:val="Normal"/>
        <w:numPr>
          <w:ilvl w:val="0"/>
          <w:numId w:val="1"/>
        </w:numPr>
        <w:spacing w:before="0" w:after="185"/>
        <w:ind w:left="1707" w:hanging="28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Сектор эллипса.</w:t>
      </w:r>
    </w:p>
    <w:p>
      <w:pPr>
        <w:pStyle w:val="Normal"/>
        <w:numPr>
          <w:ilvl w:val="0"/>
          <w:numId w:val="0"/>
        </w:numPr>
        <w:spacing w:before="0" w:after="3"/>
        <w:ind w:left="1707" w:hanging="0"/>
        <w:jc w:val="both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7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Обоснование проектных решений. 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Для представления цвета написана структура 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colorShape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с полями 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r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g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,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b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целочисленного типа int, которые отвечают за соотношение в цвете красного, зеленого и синего цветов соответственно.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Базовый класс для представления всех фигур — абстрактный класс 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Shape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. В нем определены параметры, которые не завис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ят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от формы фигуры: координаты центра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(i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nt x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; 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int y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)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, угол поворота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(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int angle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)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, цвет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(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colorShape color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)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и идентификационный номер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(</w:t>
      </w:r>
      <w:r>
        <w:rPr>
          <w:rFonts w:eastAsia="Times New Roman" w:cs="Times New Roman" w:ascii="Consolas" w:hAnsi="Consolas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int id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)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>Д</w:t>
      </w:r>
      <w:r>
        <w:rPr>
          <w:rFonts w:eastAsia="Times New Roman" w:cs="Times New Roman"/>
          <w:sz w:val="28"/>
        </w:rPr>
        <w:t>ля работы с этими параметрами были реализованы следующие методы: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right="0" w:firstLine="680"/>
        <w:jc w:val="both"/>
        <w:rPr>
          <w:rFonts w:ascii="Consolas" w:hAnsi="Consolas"/>
        </w:rPr>
      </w:pPr>
      <w:r>
        <w:rPr>
          <w:rFonts w:eastAsia="Times New Roman" w:cs="Times New Roman" w:ascii="Consolas" w:hAnsi="Consolas"/>
          <w:sz w:val="28"/>
        </w:rPr>
        <w:t>void move(int x, int y)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jc w:val="both"/>
        <w:rPr/>
      </w:pPr>
      <w:r>
        <w:rPr>
          <w:rFonts w:eastAsia="Times New Roman" w:cs="Times New Roman"/>
          <w:sz w:val="28"/>
        </w:rPr>
        <w:t>Метод отвечает за перемещение центра фигуры в точку с координатами (</w:t>
      </w:r>
      <w:r>
        <w:rPr>
          <w:rFonts w:eastAsia="Times New Roman" w:cs="Times New Roman" w:ascii="Consolas" w:hAnsi="Consolas"/>
          <w:color w:val="00000A"/>
          <w:sz w:val="28"/>
          <w:szCs w:val="24"/>
          <w:lang w:val="ru-RU" w:eastAsia="ru-RU" w:bidi="ar-SA"/>
        </w:rPr>
        <w:t>x</w:t>
      </w:r>
      <w:r>
        <w:rPr>
          <w:rFonts w:eastAsia="Times New Roman" w:cs="Times New Roman"/>
          <w:sz w:val="28"/>
        </w:rPr>
        <w:t>,</w:t>
      </w:r>
      <w:r>
        <w:rPr>
          <w:rFonts w:eastAsia="Times New Roman" w:cs="Times New Roman" w:ascii="Consolas" w:hAnsi="Consolas"/>
          <w:color w:val="00000A"/>
          <w:sz w:val="28"/>
          <w:szCs w:val="24"/>
          <w:lang w:val="ru-RU" w:eastAsia="ru-RU" w:bidi="ar-SA"/>
        </w:rPr>
        <w:t>y</w:t>
      </w:r>
      <w:r>
        <w:rPr>
          <w:rFonts w:eastAsia="Times New Roman" w:cs="Times New Roman"/>
          <w:sz w:val="28"/>
        </w:rPr>
        <w:t>)</w:t>
      </w:r>
      <w:r>
        <w:rPr>
          <w:rFonts w:eastAsia="Times New Roman" w:cs="Times New Roman"/>
          <w:i/>
          <w:sz w:val="28"/>
          <w:lang w:val="en-US"/>
        </w:rPr>
        <w:t>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jc w:val="both"/>
        <w:rPr>
          <w:rFonts w:ascii="Consolas" w:hAnsi="Consolas"/>
        </w:rPr>
      </w:pPr>
      <w:r>
        <w:rPr>
          <w:rFonts w:eastAsia="Times New Roman" w:cs="Times New Roman" w:ascii="Consolas" w:hAnsi="Consolas"/>
          <w:sz w:val="28"/>
        </w:rPr>
        <w:t>virtual void rotate(int angle)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jc w:val="both"/>
        <w:rPr/>
      </w:pPr>
      <w:r>
        <w:rPr>
          <w:rFonts w:eastAsia="Times New Roman" w:cs="Times New Roman"/>
          <w:sz w:val="28"/>
        </w:rPr>
        <w:t xml:space="preserve">Метод отвечает за поворот фигуры на угол </w:t>
      </w:r>
      <w:r>
        <w:rPr>
          <w:rFonts w:eastAsia="Times New Roman" w:cs="Times New Roman" w:ascii="Consolas" w:hAnsi="Consolas"/>
          <w:color w:val="00000A"/>
          <w:sz w:val="28"/>
          <w:szCs w:val="24"/>
          <w:lang w:val="ru-RU" w:eastAsia="ru-RU" w:bidi="ar-SA"/>
        </w:rPr>
        <w:t>angle</w:t>
      </w:r>
      <w:r>
        <w:rPr>
          <w:rFonts w:eastAsia="Times New Roman" w:cs="Times New Roman"/>
          <w:i/>
          <w:sz w:val="28"/>
          <w:lang w:val="en-US"/>
        </w:rPr>
        <w:t>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jc w:val="both"/>
        <w:rPr>
          <w:rFonts w:ascii="Consolas" w:hAnsi="Consolas"/>
        </w:rPr>
      </w:pPr>
      <w:r>
        <w:rPr>
          <w:rFonts w:eastAsia="Times New Roman" w:cs="Times New Roman" w:ascii="Consolas" w:hAnsi="Consolas"/>
          <w:sz w:val="28"/>
        </w:rPr>
        <w:t xml:space="preserve">virtual void </w:t>
      </w:r>
      <w:r>
        <w:rPr>
          <w:rFonts w:eastAsia="Times New Roman" w:cs="Times New Roman" w:ascii="Consolas" w:hAnsi="Consolas"/>
          <w:sz w:val="28"/>
        </w:rPr>
        <w:t>scale</w:t>
      </w:r>
      <w:r>
        <w:rPr>
          <w:rFonts w:eastAsia="Times New Roman" w:cs="Times New Roman" w:ascii="Consolas" w:hAnsi="Consolas"/>
          <w:sz w:val="28"/>
        </w:rPr>
        <w:t xml:space="preserve">(int </w:t>
      </w:r>
      <w:r>
        <w:rPr>
          <w:rFonts w:eastAsia="Times New Roman" w:cs="Times New Roman" w:ascii="Consolas" w:hAnsi="Consolas"/>
          <w:sz w:val="28"/>
        </w:rPr>
        <w:t>size</w:t>
      </w:r>
      <w:r>
        <w:rPr>
          <w:rFonts w:eastAsia="Times New Roman" w:cs="Times New Roman" w:ascii="Consolas" w:hAnsi="Consolas"/>
          <w:sz w:val="28"/>
        </w:rPr>
        <w:t xml:space="preserve">) </w:t>
      </w:r>
      <w:r>
        <w:rPr>
          <w:rFonts w:eastAsia="Times New Roman" w:cs="Times New Roman" w:ascii="Consolas" w:hAnsi="Consolas"/>
          <w:sz w:val="28"/>
        </w:rPr>
        <w:t>= 0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sz w:val="28"/>
          <w:lang w:val="ru-RU"/>
        </w:rPr>
        <w:t>М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етод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отвечает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за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масштабирование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фигуры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на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коэффициент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ru-RU" w:eastAsia="ru-RU" w:bidi="ar-SA"/>
        </w:rPr>
        <w:t>size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. </w:t>
      </w:r>
      <w:r>
        <w:rPr>
          <w:rFonts w:eastAsia="Times New Roman" w:cs="Times New Roman"/>
          <w:i w:val="false"/>
          <w:iCs w:val="false"/>
          <w:color w:val="00000A"/>
          <w:sz w:val="28"/>
          <w:szCs w:val="24"/>
          <w:lang w:val="ru-RU" w:eastAsia="ru-RU" w:bidi="ar-SA"/>
        </w:rPr>
        <w:t>В связи с тем, что данных, которые необходимо менять для совершения этой операции, в этом классе нет, метод чисто виртуальный.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jc w:val="both"/>
        <w:rPr>
          <w:rFonts w:ascii="Consolas" w:hAnsi="Consolas"/>
        </w:rPr>
      </w:pPr>
      <w:r>
        <w:rPr>
          <w:rFonts w:eastAsia="Times New Roman" w:cs="Times New Roman" w:ascii="Consolas" w:hAnsi="Consolas"/>
          <w:sz w:val="28"/>
        </w:rPr>
        <w:t xml:space="preserve">void </w:t>
      </w:r>
      <w:r>
        <w:rPr>
          <w:rFonts w:eastAsia="Times New Roman" w:cs="Times New Roman" w:ascii="Consolas" w:hAnsi="Consolas"/>
          <w:sz w:val="28"/>
        </w:rPr>
        <w:t>setColor</w:t>
      </w:r>
      <w:r>
        <w:rPr>
          <w:rFonts w:eastAsia="Times New Roman" w:cs="Times New Roman" w:ascii="Consolas" w:hAnsi="Consolas"/>
          <w:sz w:val="28"/>
        </w:rPr>
        <w:t>(</w:t>
      </w:r>
      <w:r>
        <w:rPr>
          <w:rFonts w:eastAsia="Times New Roman" w:cs="Times New Roman" w:ascii="Consolas" w:hAnsi="Consolas"/>
          <w:sz w:val="28"/>
        </w:rPr>
        <w:t>colorShape color</w:t>
      </w:r>
      <w:r>
        <w:rPr>
          <w:rFonts w:eastAsia="Times New Roman" w:cs="Times New Roman" w:ascii="Consolas" w:hAnsi="Consolas"/>
          <w:sz w:val="28"/>
        </w:rPr>
        <w:t>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sz w:val="28"/>
          <w:lang w:val="ru-RU"/>
        </w:rPr>
        <w:t>М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етод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отвечает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за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замену</w:t>
      </w:r>
      <w:r>
        <w:rPr>
          <w:rFonts w:eastAsia="Times New Roman" w:cs="Times New Roman"/>
          <w:i w:val="false"/>
          <w:iCs w:val="false"/>
          <w:sz w:val="28"/>
          <w:lang w:val="ru-RU"/>
        </w:rPr>
        <w:t xml:space="preserve"> цвета фигуры на цвет </w:t>
      </w:r>
      <w:r>
        <w:rPr>
          <w:rFonts w:eastAsia="Times New Roman" w:cs="Times New Roman" w:ascii="Consolas" w:hAnsi="Consolas"/>
          <w:i w:val="false"/>
          <w:iCs w:val="false"/>
          <w:sz w:val="28"/>
          <w:lang w:val="ru-RU"/>
        </w:rPr>
        <w:t>color</w:t>
      </w:r>
      <w:r>
        <w:rPr>
          <w:rFonts w:eastAsia="Times New Roman" w:cs="Times New Roman"/>
          <w:i w:val="false"/>
          <w:iCs w:val="false"/>
          <w:sz w:val="28"/>
          <w:lang w:val="en-US"/>
        </w:rPr>
        <w:t>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jc w:val="both"/>
        <w:rPr>
          <w:rFonts w:ascii="Consolas" w:hAnsi="Consolas"/>
        </w:rPr>
      </w:pPr>
      <w:r>
        <w:rPr>
          <w:rFonts w:eastAsia="Times New Roman" w:cs="Times New Roman" w:ascii="Consolas" w:hAnsi="Consolas"/>
          <w:sz w:val="28"/>
        </w:rPr>
        <w:t>colorshape</w:t>
      </w:r>
      <w:r>
        <w:rPr>
          <w:rFonts w:eastAsia="Times New Roman" w:cs="Times New Roman" w:ascii="Consolas" w:hAnsi="Consolas"/>
          <w:sz w:val="28"/>
        </w:rPr>
        <w:t xml:space="preserve"> </w:t>
      </w:r>
      <w:r>
        <w:rPr>
          <w:rFonts w:eastAsia="Times New Roman" w:cs="Times New Roman" w:ascii="Consolas" w:hAnsi="Consolas"/>
          <w:sz w:val="28"/>
        </w:rPr>
        <w:t>getColor</w:t>
      </w:r>
      <w:r>
        <w:rPr>
          <w:rFonts w:eastAsia="Times New Roman" w:cs="Times New Roman" w:ascii="Consolas" w:hAnsi="Consolas"/>
          <w:sz w:val="28"/>
        </w:rPr>
        <w:t>()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jc w:val="both"/>
        <w:rPr/>
      </w:pPr>
      <w:r>
        <w:rPr>
          <w:rFonts w:eastAsia="Times New Roman" w:cs="Times New Roman"/>
          <w:i w:val="false"/>
          <w:iCs w:val="false"/>
          <w:sz w:val="28"/>
          <w:lang w:val="ru-RU"/>
        </w:rPr>
        <w:t>М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етод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отвечает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за получение текущего цвета фигуры</w:t>
      </w:r>
      <w:r>
        <w:rPr>
          <w:rFonts w:eastAsia="Times New Roman" w:cs="Times New Roman"/>
          <w:i w:val="false"/>
          <w:iCs w:val="false"/>
          <w:sz w:val="28"/>
          <w:lang w:val="en-US"/>
        </w:rPr>
        <w:t>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Класс </w:t>
      </w:r>
      <w:r>
        <w:rPr>
          <w:rFonts w:eastAsia="Times New Roman" w:cs="Times New Roman" w:ascii="Consolas" w:hAnsi="Consolas"/>
          <w:i w:val="false"/>
          <w:iCs w:val="false"/>
          <w:sz w:val="28"/>
          <w:lang w:val="en-US"/>
        </w:rPr>
        <w:t>Rectangle</w:t>
      </w:r>
      <w:r>
        <w:rPr>
          <w:rFonts w:eastAsia="Times New Roman" w:cs="Times New Roman"/>
          <w:sz w:val="28"/>
        </w:rPr>
        <w:t xml:space="preserve"> является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public</w:t>
      </w:r>
      <w:r>
        <w:rPr>
          <w:rFonts w:eastAsia="Times New Roman" w:cs="Times New Roman"/>
          <w:i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наследником класса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Shape</w:t>
      </w:r>
      <w:r>
        <w:rPr>
          <w:rFonts w:eastAsia="Times New Roman" w:cs="Times New Roman"/>
          <w:i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и используется для представления </w:t>
      </w:r>
      <w:r>
        <w:rPr>
          <w:rFonts w:eastAsia="Times New Roman" w:cs="Times New Roman"/>
          <w:sz w:val="28"/>
        </w:rPr>
        <w:t>прямоугольника</w:t>
      </w:r>
      <w:r>
        <w:rPr>
          <w:rFonts w:eastAsia="Times New Roman" w:cs="Times New Roman"/>
          <w:sz w:val="28"/>
        </w:rPr>
        <w:t xml:space="preserve">. Он содержит в себе защищенные поля </w:t>
      </w:r>
      <w:r>
        <w:rPr>
          <w:rFonts w:eastAsia="Times New Roman" w:cs="Times New Roman"/>
          <w:sz w:val="28"/>
        </w:rPr>
        <w:t xml:space="preserve">целого типа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length</w:t>
      </w:r>
      <w:r>
        <w:rPr>
          <w:rFonts w:eastAsia="Times New Roman" w:cs="Times New Roman"/>
          <w:sz w:val="28"/>
        </w:rPr>
        <w:t xml:space="preserve"> и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width</w:t>
      </w:r>
      <w:r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для хранения </w:t>
      </w:r>
      <w:r>
        <w:rPr>
          <w:rFonts w:eastAsia="Times New Roman" w:cs="Times New Roman"/>
          <w:sz w:val="28"/>
        </w:rPr>
        <w:t>длины и ширины прямоугольника соответственно. В этом классе переопределен метод масштабирования (void scale(int size)), который увеличивает длину и ширину прямоугольника в size раз.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Класс </w:t>
      </w:r>
      <w:r>
        <w:rPr>
          <w:rFonts w:eastAsia="Times New Roman" w:cs="Times New Roman" w:ascii="Consolas" w:hAnsi="Consolas"/>
          <w:i w:val="false"/>
          <w:iCs w:val="false"/>
          <w:sz w:val="28"/>
          <w:lang w:val="en-US"/>
        </w:rPr>
        <w:t>Ellipse</w:t>
      </w:r>
      <w:r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>также</w:t>
      </w:r>
      <w:r>
        <w:rPr>
          <w:rFonts w:eastAsia="Times New Roman" w:cs="Times New Roman"/>
          <w:sz w:val="28"/>
        </w:rPr>
        <w:t xml:space="preserve"> является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public</w:t>
      </w:r>
      <w:r>
        <w:rPr>
          <w:rFonts w:eastAsia="Times New Roman" w:cs="Times New Roman"/>
          <w:i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наследником класса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Shape</w:t>
      </w:r>
      <w:r>
        <w:rPr>
          <w:rFonts w:eastAsia="Times New Roman" w:cs="Times New Roman"/>
          <w:i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и используется для представления </w:t>
      </w:r>
      <w:r>
        <w:rPr>
          <w:rFonts w:eastAsia="Times New Roman" w:cs="Times New Roman"/>
          <w:sz w:val="28"/>
        </w:rPr>
        <w:t>эллипса</w:t>
      </w:r>
      <w:r>
        <w:rPr>
          <w:rFonts w:eastAsia="Times New Roman" w:cs="Times New Roman"/>
          <w:sz w:val="28"/>
        </w:rPr>
        <w:t xml:space="preserve">. Он содержит в себе защищенные поля </w:t>
      </w:r>
      <w:r>
        <w:rPr>
          <w:rFonts w:eastAsia="Times New Roman" w:cs="Times New Roman"/>
          <w:sz w:val="28"/>
        </w:rPr>
        <w:t xml:space="preserve">целого типа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big_semiaxis</w:t>
      </w:r>
      <w:r>
        <w:rPr>
          <w:rFonts w:eastAsia="Times New Roman" w:cs="Times New Roman"/>
          <w:sz w:val="28"/>
        </w:rPr>
        <w:t xml:space="preserve"> и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en-US" w:eastAsia="ru-RU" w:bidi="ar-SA"/>
        </w:rPr>
        <w:t>small_semiaxis</w:t>
      </w:r>
      <w:r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для хранения </w:t>
      </w:r>
      <w:r>
        <w:rPr>
          <w:rFonts w:eastAsia="Times New Roman" w:cs="Times New Roman"/>
          <w:sz w:val="28"/>
        </w:rPr>
        <w:t>размеров большой и малой полуоси эллипса соответственно. В этом классе переопределен метод масштабирования (void scale(int size)), который увеличивает размеры полуосей эллипса в size раз.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>К</w:t>
      </w:r>
      <w:r>
        <w:rPr>
          <w:rFonts w:eastAsia="Times New Roman" w:cs="Times New Roman"/>
          <w:sz w:val="28"/>
        </w:rPr>
        <w:t xml:space="preserve">ласс </w:t>
      </w:r>
      <w:r>
        <w:rPr>
          <w:rFonts w:eastAsia="Times New Roman" w:cs="Times New Roman"/>
          <w:i/>
          <w:sz w:val="28"/>
          <w:lang w:val="en-US"/>
        </w:rPr>
        <w:t>ellipseSector</w:t>
      </w:r>
      <w:r>
        <w:rPr>
          <w:rFonts w:eastAsia="Times New Roman" w:cs="Times New Roman"/>
          <w:sz w:val="28"/>
        </w:rPr>
        <w:t xml:space="preserve"> является </w:t>
      </w:r>
      <w:r>
        <w:rPr>
          <w:rFonts w:eastAsia="Times New Roman" w:cs="Times New Roman"/>
          <w:i/>
          <w:sz w:val="28"/>
          <w:lang w:val="en-US"/>
        </w:rPr>
        <w:t>public</w:t>
      </w:r>
      <w:r>
        <w:rPr>
          <w:rFonts w:eastAsia="Times New Roman" w:cs="Times New Roman"/>
          <w:sz w:val="28"/>
        </w:rPr>
        <w:t xml:space="preserve"> наследником класса </w:t>
      </w:r>
      <w:r>
        <w:rPr>
          <w:rFonts w:eastAsia="Times New Roman" w:cs="Times New Roman"/>
          <w:i/>
          <w:sz w:val="28"/>
          <w:lang w:val="en-US"/>
        </w:rPr>
        <w:t>Ellipse</w:t>
      </w:r>
      <w:r>
        <w:rPr>
          <w:rFonts w:eastAsia="Times New Roman" w:cs="Times New Roman"/>
          <w:sz w:val="28"/>
        </w:rPr>
        <w:t xml:space="preserve">. </w:t>
      </w:r>
      <w:r>
        <w:rPr>
          <w:rFonts w:eastAsia="Times New Roman" w:cs="Times New Roman"/>
          <w:sz w:val="28"/>
        </w:rPr>
        <w:t xml:space="preserve">Одно из его </w:t>
      </w:r>
      <w:r>
        <w:rPr>
          <w:rFonts w:eastAsia="Times New Roman" w:cs="Times New Roman"/>
          <w:sz w:val="28"/>
        </w:rPr>
        <w:t>отличи</w:t>
      </w:r>
      <w:r>
        <w:rPr>
          <w:rFonts w:eastAsia="Times New Roman" w:cs="Times New Roman"/>
          <w:sz w:val="28"/>
        </w:rPr>
        <w:t>й</w:t>
      </w:r>
      <w:r>
        <w:rPr>
          <w:rFonts w:eastAsia="Times New Roman" w:cs="Times New Roman"/>
          <w:sz w:val="28"/>
        </w:rPr>
        <w:t xml:space="preserve"> от класса </w:t>
      </w:r>
      <w:r>
        <w:rPr>
          <w:rFonts w:eastAsia="Times New Roman" w:cs="Times New Roman"/>
          <w:sz w:val="28"/>
          <w:lang w:val="en-US"/>
        </w:rPr>
        <w:t>Ellipse</w:t>
      </w:r>
      <w:r>
        <w:rPr>
          <w:rFonts w:eastAsia="Times New Roman" w:cs="Times New Roman"/>
          <w:sz w:val="28"/>
        </w:rPr>
        <w:t xml:space="preserve"> состоит в </w:t>
      </w:r>
      <w:r>
        <w:rPr>
          <w:rFonts w:eastAsia="Times New Roman" w:cs="Times New Roman"/>
          <w:sz w:val="28"/>
        </w:rPr>
        <w:t>наличии защищенных полей целого типа angle_start и angle_finish, отвечающие за угол начала сектора и его конца соответственно. Также в этом классе переопределен метод отвечающий за поворот фигуры (void rotate(int angle)), так как в данном методе есть другие угловые параметры — они также должны измениться при повороте на размер angle.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Для перегрузки оператора вывода фигуры в поток оператор </w:t>
      </w:r>
      <w:r>
        <w:rPr>
          <w:rFonts w:eastAsia="Cambria Math" w:cs="Cambria Math" w:ascii="Cambria Math" w:hAnsi="Cambria Math"/>
          <w:sz w:val="28"/>
        </w:rPr>
        <w:t>≪</w:t>
      </w:r>
      <w:r>
        <w:rPr>
          <w:rFonts w:eastAsia="Times New Roman" w:cs="Times New Roman"/>
          <w:sz w:val="28"/>
        </w:rPr>
        <w:t xml:space="preserve"> объявлен во всех кл</w:t>
      </w:r>
      <w:r>
        <w:rPr>
          <w:rFonts w:eastAsia="Times New Roman" w:cs="Times New Roman"/>
          <w:sz w:val="28"/>
        </w:rPr>
        <w:t>ассах со спецификатором friend</w:t>
      </w:r>
      <w:r>
        <w:rPr>
          <w:rFonts w:eastAsia="Times New Roman" w:cs="Times New Roman"/>
          <w:sz w:val="28"/>
        </w:rPr>
        <w:t xml:space="preserve">, </w:t>
      </w:r>
      <w:r>
        <w:rPr>
          <w:rFonts w:eastAsia="Times New Roman" w:cs="Times New Roman"/>
          <w:sz w:val="28"/>
        </w:rPr>
        <w:t>это необходимо, чтобы было возможно обращаться к защищенным полям и выводить их значения</w:t>
      </w:r>
      <w:r>
        <w:rPr>
          <w:rFonts w:eastAsia="Times New Roman" w:cs="Times New Roman"/>
          <w:sz w:val="28"/>
        </w:rPr>
        <w:t xml:space="preserve">. </w:t>
      </w:r>
    </w:p>
    <w:p>
      <w:pPr>
        <w:pStyle w:val="Normal"/>
        <w:spacing w:before="0" w:after="209"/>
        <w:ind w:left="1419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UML диаграмма разработанных классов.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UML диаграмма разработанных классов представлена в приложении А.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Реализация классов на языке С++.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Реализация классов представлена в приложении Б.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Выводы. 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абстрактным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 (класс называется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абстракт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ным, если содержит хотя бы од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ин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чисто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 виртуальн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ый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метод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). Были реализованы методы перемещения фигуры в заданные координаты, поворота на заданный угол, масштабирования на заданный коэффициент,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установки и получения цвета, а также оператор вывода в поток.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UML ДИАГРАММА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62475" cy="585660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58566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3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62475" cy="569595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2475" cy="569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UML диаграмма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9.25pt;height:461.15pt;mso-wrap-distance-left:0pt;mso-wrap-distance-right:0pt;mso-wrap-distance-top:0pt;mso-wrap-distance-bottom:0pt;margin-top:0pt;mso-position-vertical:top;mso-position-vertical-relative:text;margin-left:61.35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62475" cy="569595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2475" cy="569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UML диаграмма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 xml:space="preserve">ПРИЛОЖЕНИЕ </w:t>
      </w:r>
      <w:r>
        <w:rPr>
          <w:rStyle w:val="Appleconvertedspace"/>
          <w:b/>
          <w:color w:val="000000"/>
          <w:sz w:val="28"/>
          <w:szCs w:val="28"/>
        </w:rPr>
        <w:t>Б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ru-RU" w:eastAsia="zh-CN" w:bidi="ar-SA"/>
        </w:rPr>
        <w:t>РЕАЛИЗАЦИЯ КЛАССОВ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rFonts w:ascii="Times New Roman" w:hAnsi="Times New Roman" w:eastAsia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&lt;iostream&gt;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&lt;cstdlib&gt;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&lt;algorithm&gt;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global_id=0;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struct colorShape{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int 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int g;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int b;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friend std::ostream&amp; operator&lt;&lt; (std::ostream &amp;out, const colorShape &amp;color){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out &lt;&lt; color.r &lt;&lt; ", " &lt;&lt; color.g &lt;&lt; ", " &lt;&lt; color.b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"\n";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return out;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Shape{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Shape(int x=0, int y=0): x(x), y(y){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color= {0,0,0};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angle=0;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id=global_id++;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virtual ~Shape(){}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void move(int x, int y){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this-&gt;x=x;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this-&gt;y=y;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virtual void rotate(int angle=0){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angle = angle % 360;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(angle&lt;0) angle+=360;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this-&gt;angle += 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(this-&gt;angle &gt;= 360) this-&gt;angle %= 360;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virtual void scale(int size)= 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void setColor(colorShape color){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this-&gt;color = 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colorShape getColor(){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return 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protected: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x;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colorShape 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id;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Rectangle: public Shape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Rectangle(int x=0, int y=0, int length=1, int width=1):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Shape(x,y), length(length), width(width){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~Rectangle(){}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void scale(int size=1) override{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length*=size;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width*=size;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friend std::ostream&amp; operator&lt;&lt; (std::ostream&amp; out, const Rectangle&amp; some_rect){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out &lt;&lt;"Rectangle:\nID =  "&lt;&lt; some_rect.id&lt;&lt;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"\nCentre coordinates = "&lt;&lt; some_rect.x &lt;&lt;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"," &lt;&lt; some_rect.y &lt;&lt; "\nAngle of rotation = "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some_rect.angle &lt;&lt; "\nColor(R,G,B) = " &lt;&lt;some_rect.color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"Length = " &lt;&lt; some_rect.length &lt;&lt;"\nWidth = "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some_rect.width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"\n\n";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return out;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protected: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length;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width;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Ellipse: public Shape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Ellipse(int x=0, int y=0, int big_semiaxis=2, int small_semiaxis=1):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Shape(x,y),big_semiaxis(big_semiaxis), small_semiaxis(small_semiaxis){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(this-&gt;big_semiaxis &lt; this-&gt;small_semiaxis)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std::swap(this-&gt;small_semiaxis,this-&gt;big_semiaxis);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~Ellipse(){}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void scale(int size=1) override{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big_semiaxis*=size;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small_semiaxis*=size;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friend std::ostream&amp; operator&lt;&lt; (std::ostream&amp; out, const Ellipse&amp; some_ell){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out &lt;&lt;"Ellipse:\nID =  "&lt;&lt; some_ell.id&lt;&lt;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"\nCentre coordinates = "&lt;&lt; some_ell.x &lt;&lt;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"," &lt;&lt; some_ell.y &lt;&lt; "\nAngle of rotation = "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some_ell.angle &lt;&lt; "\nColor(R,G,B) = " &lt;&lt;some_ell.color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"Big_semiaxis = " &lt;&lt; some_ell.big_semiaxis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&lt;&lt;"\nSmall_semiaxis = "&lt;&lt; some_ell.small_semiaxis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"\n\n";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return out;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protected: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big_semiaxis;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small_semiaxis;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ellipseSector: public Ellipse{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ellipseSector(int x=0, int y=0, int b_semi=2, int s_semi=1, int angle_start=0, int angle_finish=360):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Ellipse(x,y,b_semi,s_semi),angle_start(angle_start), angle_finish(angle_finish){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(this-&gt;angle_finish &gt; 360) this-&gt;angle_finish%=360;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(this-&gt;angle_start &gt; 360) this-&gt;angle_finish%=360;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~ellipseSector(){}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void rotate (int angle=0) override{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Shape::rotate(angle);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angle_start+=angle;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angle_finish+=angle;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(angle_finish &gt; 360) angle_finish%=360;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(angle_start &gt; 360) angle_finish%=360;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friend std::ostream&amp; operator&lt;&lt; (std::ostream&amp; out, const ellipseSector&amp; some_ell){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out &lt;&lt;"Ellipse sector:\nID =  "&lt;&lt; some_ell.id&lt;&lt;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"\nCentre coordinates = "&lt;&lt; some_ell.x &lt;&lt;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"," &lt;&lt; some_ell.y &lt;&lt; "\nAngle of rotation = "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some_ell.angle &lt;&lt; "\nColor(R,G,B) = " &lt;&lt;some_ell.color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"Big_semiaxis = " &lt;&lt; some_ell.big_semiaxis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&lt;&lt;"\nSmall_semiaxis = "&lt;&lt; some_ell.small_semiaxis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&lt;&lt;"\nStart of the sector(angle) = "&lt;&lt; some_ell.angle_start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&lt;&lt;"\nEnd of the sector(angle) = " &lt;&lt; some_ell.angle_finish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&lt;&lt; "\n\n";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return out;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protected: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angle_start;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angle_finish;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Consolas">
    <w:charset w:val="01"/>
    <w:family w:val="swiss"/>
    <w:pitch w:val="fixed"/>
  </w:font>
  <w:font w:name="Cambria Math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707" w:hanging="360"/>
      </w:pPr>
    </w:lvl>
    <w:lvl w:ilvl="1">
      <w:start w:val="1"/>
      <w:numFmt w:val="lowerLetter"/>
      <w:lvlText w:val="%2"/>
      <w:lvlJc w:val="left"/>
      <w:pPr>
        <w:ind w:left="1646" w:hanging="360"/>
      </w:pPr>
      <w:rPr>
        <w:rFonts w:cs="Courier New"/>
      </w:rPr>
    </w:lvl>
    <w:lvl w:ilvl="2">
      <w:start w:val="1"/>
      <w:numFmt w:val="lowerRoman"/>
      <w:lvlText w:val="%3"/>
      <w:lvlJc w:val="left"/>
      <w:pPr>
        <w:ind w:left="2366" w:hanging="360"/>
      </w:pPr>
      <w:rPr>
        <w:rFonts w:cs="Courier New"/>
      </w:rPr>
    </w:lvl>
    <w:lvl w:ilvl="3">
      <w:start w:val="1"/>
      <w:numFmt w:val="decimal"/>
      <w:lvlText w:val="%4"/>
      <w:lvlJc w:val="left"/>
      <w:pPr>
        <w:ind w:left="3086" w:hanging="360"/>
      </w:pPr>
      <w:rPr>
        <w:rFonts w:cs="Courier New"/>
      </w:rPr>
    </w:lvl>
    <w:lvl w:ilvl="4">
      <w:start w:val="1"/>
      <w:numFmt w:val="lowerLetter"/>
      <w:lvlText w:val="%5"/>
      <w:lvlJc w:val="left"/>
      <w:pPr>
        <w:ind w:left="3806" w:hanging="360"/>
      </w:pPr>
      <w:rPr>
        <w:rFonts w:cs="Courier New"/>
      </w:rPr>
    </w:lvl>
    <w:lvl w:ilvl="5">
      <w:start w:val="1"/>
      <w:numFmt w:val="lowerRoman"/>
      <w:lvlText w:val="%6"/>
      <w:lvlJc w:val="left"/>
      <w:pPr>
        <w:ind w:left="4526" w:hanging="360"/>
      </w:pPr>
      <w:rPr>
        <w:rFonts w:cs="Courier New"/>
      </w:rPr>
    </w:lvl>
    <w:lvl w:ilvl="6">
      <w:start w:val="1"/>
      <w:numFmt w:val="decimal"/>
      <w:lvlText w:val="%7"/>
      <w:lvlJc w:val="left"/>
      <w:pPr>
        <w:ind w:left="5246" w:hanging="360"/>
      </w:pPr>
      <w:rPr>
        <w:rFonts w:cs="Courier New"/>
      </w:rPr>
    </w:lvl>
    <w:lvl w:ilvl="7">
      <w:start w:val="1"/>
      <w:numFmt w:val="lowerLetter"/>
      <w:lvlText w:val="%8"/>
      <w:lvlJc w:val="left"/>
      <w:pPr>
        <w:ind w:left="5966" w:hanging="360"/>
      </w:pPr>
      <w:rPr>
        <w:rFonts w:cs="Courier New"/>
      </w:rPr>
    </w:lvl>
    <w:lvl w:ilvl="8">
      <w:start w:val="1"/>
      <w:numFmt w:val="lowerRoman"/>
      <w:lvlText w:val="%9"/>
      <w:lvlJc w:val="left"/>
      <w:pPr>
        <w:ind w:left="6686" w:hanging="360"/>
      </w:pPr>
      <w:rPr>
        <w:rFonts w:cs="Courier New"/>
      </w:rPr>
    </w:lvl>
  </w:abstractNum>
  <w:abstractNum w:abstractNumId="2">
    <w:lvl w:ilvl="0">
      <w:start w:val="1"/>
      <w:numFmt w:val="bullet"/>
      <w:lvlText w:val=""/>
      <w:lvlJc w:val="left"/>
      <w:pPr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3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9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5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2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paragraph" w:styleId="Style33">
    <w:name w:val="Table of Figures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LibreOffice/5.1.6.2$Linux_X86_64 LibreOffice_project/10m0$Build-2</Application>
  <Pages>10</Pages>
  <Words>1057</Words>
  <Characters>7175</Characters>
  <CharactersWithSpaces>8215</CharactersWithSpaces>
  <Paragraphs>193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2019-03-24T22:05:41Z</dcterms:modified>
  <cp:revision>43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