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6122-1580604973993" w:id="1"/>
      <w:bookmarkEnd w:id="1"/>
      <w:r>
        <w:rPr>
          <w:rFonts w:ascii="微软雅黑" w:hAnsi="微软雅黑" w:cs="微软雅黑" w:eastAsia="微软雅黑"/>
          <w:b w:val="true"/>
          <w:sz w:val="42"/>
        </w:rPr>
        <w:t>4.1 计算机安全性概论</w:t>
      </w:r>
    </w:p>
    <w:p>
      <w:pPr/>
      <w:bookmarkStart w:name="5586-1580710255322" w:id="2"/>
      <w:bookmarkEnd w:id="2"/>
      <w:r>
        <w:rPr/>
        <w:t>4.1.1 计算机系统的三类安全性问题</w:t>
      </w:r>
    </w:p>
    <w:p>
      <w:pPr/>
      <w:bookmarkStart w:name="2744-1580711482630" w:id="3"/>
      <w:bookmarkEnd w:id="3"/>
      <w:r>
        <w:rPr/>
        <w:t>技术安全；管理安全；政策法律类</w:t>
      </w:r>
    </w:p>
    <w:p>
      <w:pPr/>
      <w:bookmarkStart w:name="1720-1580711504782" w:id="4"/>
      <w:bookmarkEnd w:id="4"/>
      <w:r>
        <w:rPr/>
        <w:t>4.1.2 安全标准简介</w:t>
      </w:r>
    </w:p>
    <w:p>
      <w:pPr/>
      <w:bookmarkStart w:name="1280-1580711517457" w:id="5"/>
      <w:bookmarkEnd w:id="5"/>
      <w:r>
        <w:rPr/>
        <w:t>TCSEC	TDI</w:t>
      </w:r>
    </w:p>
    <w:p>
      <w:pPr/>
      <w:bookmarkStart w:name="5217-1580711609061" w:id="6"/>
      <w:bookmarkEnd w:id="6"/>
      <w:r>
        <w:rPr/>
        <w:t>安全策略</w:t>
      </w:r>
    </w:p>
    <w:p>
      <w:pPr>
        <w:ind w:firstLine="420"/>
      </w:pPr>
      <w:bookmarkStart w:name="5859-1580711612135" w:id="7"/>
      <w:bookmarkEnd w:id="7"/>
      <w:r>
        <w:rPr/>
        <w:t>1.自主存储控制</w:t>
      </w:r>
    </w:p>
    <w:p>
      <w:pPr>
        <w:ind w:firstLine="420"/>
      </w:pPr>
      <w:bookmarkStart w:name="2385-1580711618132" w:id="8"/>
      <w:bookmarkEnd w:id="8"/>
      <w:r>
        <w:rPr/>
        <w:t>2.客体重用</w:t>
      </w:r>
    </w:p>
    <w:p>
      <w:pPr>
        <w:ind w:firstLine="420"/>
      </w:pPr>
      <w:bookmarkStart w:name="3177-1580711622534" w:id="9"/>
      <w:bookmarkEnd w:id="9"/>
      <w:r>
        <w:rPr/>
        <w:t>3.标记</w:t>
      </w:r>
    </w:p>
    <w:p>
      <w:pPr>
        <w:ind w:firstLine="420"/>
      </w:pPr>
      <w:bookmarkStart w:name="3873-1580711625606" w:id="10"/>
      <w:bookmarkEnd w:id="10"/>
      <w:r>
        <w:rPr/>
        <w:t>4.强制存取控制</w:t>
      </w:r>
    </w:p>
    <w:p>
      <w:pPr/>
      <w:bookmarkStart w:name="1530-1580711733081" w:id="11"/>
      <w:bookmarkEnd w:id="11"/>
      <w:r>
        <w:rPr/>
        <w:t>责任</w:t>
      </w:r>
    </w:p>
    <w:p>
      <w:pPr>
        <w:ind w:firstLine="420"/>
      </w:pPr>
      <w:bookmarkStart w:name="9561-1580711736638" w:id="12"/>
      <w:bookmarkEnd w:id="12"/>
      <w:r>
        <w:rPr/>
        <w:t>标识与鉴别</w:t>
      </w:r>
    </w:p>
    <w:p>
      <w:pPr>
        <w:ind w:firstLine="420"/>
      </w:pPr>
      <w:bookmarkStart w:name="8864-1580711741779" w:id="13"/>
      <w:bookmarkEnd w:id="13"/>
      <w:r>
        <w:rPr/>
        <w:t>审计</w:t>
      </w:r>
    </w:p>
    <w:p>
      <w:pPr/>
      <w:bookmarkStart w:name="1096-1580711758905" w:id="14"/>
      <w:bookmarkEnd w:id="14"/>
      <w:r>
        <w:rPr/>
        <w:t>保证</w:t>
      </w:r>
    </w:p>
    <w:p>
      <w:pPr>
        <w:ind w:firstLine="420"/>
      </w:pPr>
      <w:bookmarkStart w:name="2720-1580711762201" w:id="15"/>
      <w:bookmarkEnd w:id="15"/>
      <w:r>
        <w:rPr/>
        <w:t>操作保证</w:t>
      </w:r>
    </w:p>
    <w:p>
      <w:pPr>
        <w:ind w:firstLine="420"/>
      </w:pPr>
      <w:bookmarkStart w:name="4246-1580711765213" w:id="16"/>
      <w:bookmarkEnd w:id="16"/>
      <w:r>
        <w:rPr/>
        <w:t>生命周期保证</w:t>
      </w:r>
    </w:p>
    <w:p>
      <w:pPr/>
      <w:bookmarkStart w:name="3671-1580711793742" w:id="17"/>
      <w:bookmarkEnd w:id="17"/>
      <w:r>
        <w:rPr/>
        <w:t>文档</w:t>
      </w:r>
    </w:p>
    <w:p>
      <w:pPr>
        <w:ind w:firstLine="420"/>
      </w:pPr>
      <w:bookmarkStart w:name="8355-1580711795299" w:id="18"/>
      <w:bookmarkEnd w:id="18"/>
      <w:r>
        <w:rPr/>
        <w:t>安全特性用户指南</w:t>
      </w:r>
    </w:p>
    <w:p>
      <w:pPr>
        <w:ind w:firstLine="420"/>
      </w:pPr>
      <w:bookmarkStart w:name="6929-1580711801224" w:id="19"/>
      <w:bookmarkEnd w:id="19"/>
      <w:r>
        <w:rPr/>
        <w:t>可信设施手册</w:t>
      </w:r>
    </w:p>
    <w:p>
      <w:pPr>
        <w:ind w:firstLine="420"/>
      </w:pPr>
      <w:bookmarkStart w:name="4926-1580711807075" w:id="20"/>
      <w:bookmarkEnd w:id="20"/>
      <w:r>
        <w:rPr/>
        <w:t>测试文档</w:t>
      </w:r>
    </w:p>
    <w:p>
      <w:pPr>
        <w:ind w:firstLine="420"/>
      </w:pPr>
      <w:bookmarkStart w:name="2463-1580711809849" w:id="21"/>
      <w:bookmarkEnd w:id="21"/>
      <w:r>
        <w:rPr/>
        <w:t>设计文档</w:t>
      </w:r>
    </w:p>
    <w:p>
      <w:pPr/>
      <w:bookmarkStart w:name="3541-1580711906511" w:id="22"/>
      <w:bookmarkEnd w:id="22"/>
      <w:r>
        <w:drawing>
          <wp:inline distT="0" distR="0" distB="0" distL="0">
            <wp:extent cx="5267325" cy="359300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38-1580711523939" w:id="23"/>
      <w:bookmarkEnd w:id="23"/>
      <w:r>
        <w:rPr/>
        <w:t xml:space="preserve"> </w:t>
      </w:r>
    </w:p>
    <w:p>
      <w:pPr/>
      <w:bookmarkStart w:name="4047-1580711991810" w:id="24"/>
      <w:bookmarkEnd w:id="24"/>
      <w:r>
        <w:drawing>
          <wp:inline distT="0" distR="0" distB="0" distL="0">
            <wp:extent cx="5267325" cy="3693859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5077-1580711991810" w:id="25"/>
      <w:bookmarkEnd w:id="25"/>
      <w:r>
        <w:rPr>
          <w:rFonts w:ascii="微软雅黑" w:hAnsi="微软雅黑" w:cs="微软雅黑" w:eastAsia="微软雅黑"/>
          <w:b w:val="true"/>
          <w:sz w:val="42"/>
        </w:rPr>
        <w:t>4.2 数据库安全性控制</w:t>
      </w:r>
    </w:p>
    <w:p>
      <w:pPr>
        <w:pStyle w:val="2"/>
        <w:spacing w:line="240" w:lineRule="auto" w:before="0" w:after="0"/>
      </w:pPr>
      <w:bookmarkStart w:name="8442-1580712011175" w:id="26"/>
      <w:bookmarkEnd w:id="26"/>
      <w:r>
        <w:rPr>
          <w:rFonts w:ascii="微软雅黑" w:hAnsi="微软雅黑" w:cs="微软雅黑" w:eastAsia="微软雅黑"/>
          <w:b w:val="true"/>
          <w:sz w:val="30"/>
        </w:rPr>
        <w:t>4.2.1 数据库安全性控制概述</w:t>
      </w:r>
    </w:p>
    <w:p>
      <w:pPr/>
      <w:bookmarkStart w:name="4549-1580712106399" w:id="27"/>
      <w:bookmarkEnd w:id="27"/>
      <w:r>
        <w:drawing>
          <wp:inline distT="0" distR="0" distB="0" distL="0">
            <wp:extent cx="5267325" cy="229113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60-1580712192180" w:id="28"/>
      <w:bookmarkEnd w:id="28"/>
    </w:p>
    <w:p>
      <w:pPr/>
      <w:bookmarkStart w:name="4361-1580712192180" w:id="29"/>
      <w:bookmarkEnd w:id="29"/>
      <w:r>
        <w:drawing>
          <wp:inline distT="0" distR="0" distB="0" distL="0">
            <wp:extent cx="5267325" cy="309338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37-1580712242390" w:id="30"/>
      <w:bookmarkEnd w:id="30"/>
    </w:p>
    <w:p>
      <w:pPr/>
      <w:bookmarkStart w:name="5247-1580712242390" w:id="31"/>
      <w:bookmarkEnd w:id="31"/>
      <w:r>
        <w:drawing>
          <wp:inline distT="0" distR="0" distB="0" distL="0">
            <wp:extent cx="2959100" cy="274026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3129-1580712242390" w:id="32"/>
      <w:bookmarkEnd w:id="32"/>
      <w:r>
        <w:rPr>
          <w:rFonts w:ascii="微软雅黑" w:hAnsi="微软雅黑" w:cs="微软雅黑" w:eastAsia="微软雅黑"/>
          <w:b w:val="true"/>
          <w:sz w:val="30"/>
        </w:rPr>
        <w:t>4.2.2 用户标识与鉴别</w:t>
      </w:r>
    </w:p>
    <w:p>
      <w:pPr>
        <w:pStyle w:val="2"/>
        <w:spacing w:line="240" w:lineRule="auto" w:before="0" w:after="0"/>
      </w:pPr>
      <w:bookmarkStart w:name="8146-1580712286013" w:id="33"/>
      <w:bookmarkEnd w:id="33"/>
      <w:r>
        <w:rPr>
          <w:rFonts w:ascii="微软雅黑" w:hAnsi="微软雅黑" w:cs="微软雅黑" w:eastAsia="微软雅黑"/>
          <w:b w:val="true"/>
          <w:sz w:val="30"/>
        </w:rPr>
        <w:t>4.2.3 存取控制</w:t>
      </w:r>
    </w:p>
    <w:p>
      <w:pPr/>
      <w:bookmarkStart w:name="1367-1580712292234" w:id="34"/>
      <w:bookmarkEnd w:id="34"/>
      <w:r>
        <w:rPr/>
        <w:t>自主存取控制DAC、强制存取控制MAC</w:t>
      </w:r>
    </w:p>
    <w:p>
      <w:pPr/>
      <w:bookmarkStart w:name="9630-1580712362820" w:id="35"/>
      <w:bookmarkEnd w:id="35"/>
      <w:r>
        <w:drawing>
          <wp:inline distT="0" distR="0" distB="0" distL="0">
            <wp:extent cx="5267325" cy="197057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40-1580712370864" w:id="36"/>
      <w:bookmarkEnd w:id="36"/>
    </w:p>
    <w:p>
      <w:pPr/>
      <w:bookmarkStart w:name="5940-1580712370864" w:id="37"/>
      <w:bookmarkEnd w:id="37"/>
      <w:r>
        <w:drawing>
          <wp:inline distT="0" distR="0" distB="0" distL="0">
            <wp:extent cx="5267325" cy="1863823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61-1580713361341" w:id="38"/>
      <w:bookmarkEnd w:id="38"/>
    </w:p>
    <w:p>
      <w:pPr/>
      <w:bookmarkStart w:name="4558-1580713361341" w:id="39"/>
      <w:bookmarkEnd w:id="39"/>
      <w:r>
        <w:drawing>
          <wp:inline distT="0" distR="0" distB="0" distL="0">
            <wp:extent cx="5267325" cy="355775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7949-1580713361341" w:id="40"/>
      <w:bookmarkEnd w:id="40"/>
      <w:r>
        <w:rPr>
          <w:rFonts w:ascii="微软雅黑" w:hAnsi="微软雅黑" w:cs="微软雅黑" w:eastAsia="微软雅黑"/>
          <w:b w:val="true"/>
          <w:sz w:val="30"/>
        </w:rPr>
        <w:t xml:space="preserve">   4.2.4 授权与回收机制</w:t>
      </w:r>
    </w:p>
    <w:p>
      <w:pPr/>
      <w:bookmarkStart w:name="1021-1580713485390" w:id="41"/>
      <w:bookmarkEnd w:id="41"/>
      <w:r>
        <w:rPr/>
        <w:t>一、授权</w:t>
      </w:r>
    </w:p>
    <w:p>
      <w:pPr/>
      <w:bookmarkStart w:name="5784-1580713496129" w:id="42"/>
      <w:bookmarkEnd w:id="42"/>
      <w:r>
        <w:rPr/>
        <w:t>GRANT &lt;权限&gt;[.&lt;权限&gt;]...</w:t>
      </w:r>
    </w:p>
    <w:p>
      <w:pPr/>
      <w:bookmarkStart w:name="8694-1580713508354" w:id="43"/>
      <w:bookmarkEnd w:id="43"/>
      <w:r>
        <w:rPr/>
        <w:t>[ON &lt;对象类型&gt;&lt;对象名&gt;]</w:t>
      </w:r>
    </w:p>
    <w:p>
      <w:pPr/>
      <w:bookmarkStart w:name="7289-1580713514063" w:id="44"/>
      <w:bookmarkEnd w:id="44"/>
      <w:r>
        <w:rPr/>
        <w:t>TO &lt;用户&gt; [. &lt;用户&gt;]</w:t>
      </w:r>
    </w:p>
    <w:p>
      <w:pPr/>
      <w:bookmarkStart w:name="6395-1580713520843" w:id="45"/>
      <w:bookmarkEnd w:id="45"/>
      <w:r>
        <w:rPr/>
        <w:t>[WITH GRANT OPTION]</w:t>
      </w:r>
    </w:p>
    <w:p>
      <w:pPr/>
      <w:bookmarkStart w:name="8239-1580713622847" w:id="46"/>
      <w:bookmarkEnd w:id="46"/>
      <w:r>
        <w:rPr/>
        <w:t>获得权限的用户可以把权限给其他用户</w:t>
      </w:r>
    </w:p>
    <w:p>
      <w:pPr/>
      <w:bookmarkStart w:name="7546-1580713643769" w:id="47"/>
      <w:bookmarkEnd w:id="47"/>
      <w:r>
        <w:rPr/>
        <w:t>二、回收权限</w:t>
      </w:r>
    </w:p>
    <w:p>
      <w:pPr/>
      <w:bookmarkStart w:name="3624-1580713652121" w:id="48"/>
      <w:bookmarkEnd w:id="48"/>
      <w:r>
        <w:rPr/>
        <w:t>REVOKE &lt;权限&gt;[. &lt;权限&gt;]</w:t>
      </w:r>
    </w:p>
    <w:p>
      <w:pPr/>
      <w:bookmarkStart w:name="7039-1580713661657" w:id="49"/>
      <w:bookmarkEnd w:id="49"/>
      <w:r>
        <w:rPr/>
        <w:t>[ON &lt;对象类型&gt; &lt;对象名&gt;]</w:t>
      </w:r>
    </w:p>
    <w:p>
      <w:pPr/>
      <w:bookmarkStart w:name="3112-1580713667360" w:id="50"/>
      <w:bookmarkEnd w:id="50"/>
      <w:r>
        <w:rPr/>
        <w:t>FROM &lt;用户&gt;[.&lt;用户&gt;]</w:t>
      </w:r>
    </w:p>
    <w:p>
      <w:pPr/>
      <w:bookmarkStart w:name="5974-1580713722137" w:id="51"/>
      <w:bookmarkEnd w:id="51"/>
      <w:r>
        <w:drawing>
          <wp:inline distT="0" distR="0" distB="0" distL="0">
            <wp:extent cx="4267200" cy="162877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927-1580713465321" w:id="52"/>
      <w:bookmarkEnd w:id="52"/>
      <w:r>
        <w:rPr>
          <w:rFonts w:ascii="微软雅黑" w:hAnsi="微软雅黑" w:cs="微软雅黑" w:eastAsia="微软雅黑"/>
          <w:b w:val="true"/>
          <w:sz w:val="30"/>
        </w:rPr>
        <w:t>4.2.5 数据库角色</w:t>
      </w:r>
    </w:p>
    <w:p>
      <w:pPr/>
      <w:bookmarkStart w:name="2175-1580713740827" w:id="53"/>
      <w:bookmarkEnd w:id="53"/>
      <w:r>
        <w:rPr/>
        <w:t>角色的创建</w:t>
      </w:r>
    </w:p>
    <w:p>
      <w:pPr/>
      <w:bookmarkStart w:name="8326-1580713745752" w:id="54"/>
      <w:bookmarkEnd w:id="54"/>
      <w:r>
        <w:rPr/>
        <w:t>CREATE ROLE &lt;角色名&gt;</w:t>
      </w:r>
    </w:p>
    <w:p>
      <w:pPr/>
      <w:bookmarkStart w:name="5269-1580713753970" w:id="55"/>
      <w:bookmarkEnd w:id="55"/>
      <w:r>
        <w:rPr/>
        <w:t>给角色授权</w:t>
      </w:r>
    </w:p>
    <w:p>
      <w:pPr/>
      <w:bookmarkStart w:name="3886-1580713773086" w:id="56"/>
      <w:bookmarkEnd w:id="56"/>
      <w:r>
        <w:rPr/>
        <w:t>和一般授权一样</w:t>
      </w:r>
    </w:p>
    <w:p>
      <w:pPr/>
      <w:bookmarkStart w:name="2059-1580713780232" w:id="57"/>
      <w:bookmarkEnd w:id="57"/>
      <w:r>
        <w:rPr/>
        <w:t>可以将一个角色授权其他的角色或用户</w:t>
      </w:r>
    </w:p>
    <w:p>
      <w:pPr/>
      <w:bookmarkStart w:name="3088-1580713810738" w:id="58"/>
      <w:bookmarkEnd w:id="58"/>
      <w:r>
        <w:rPr/>
        <w:t>角色权限的收回</w:t>
      </w:r>
    </w:p>
    <w:p>
      <w:pPr/>
      <w:bookmarkStart w:name="6523-1580713821579" w:id="59"/>
      <w:bookmarkEnd w:id="59"/>
      <w:r>
        <w:rPr/>
        <w:t>一样</w:t>
      </w:r>
    </w:p>
    <w:p>
      <w:pPr>
        <w:pStyle w:val="2"/>
        <w:spacing w:line="240" w:lineRule="auto" w:before="0" w:after="0"/>
      </w:pPr>
      <w:bookmarkStart w:name="2210-1580713823416" w:id="60"/>
      <w:bookmarkEnd w:id="60"/>
      <w:r>
        <w:rPr>
          <w:rFonts w:ascii="微软雅黑" w:hAnsi="微软雅黑" w:cs="微软雅黑" w:eastAsia="微软雅黑"/>
          <w:b w:val="true"/>
          <w:sz w:val="30"/>
        </w:rPr>
        <w:t>4.2.6 强制存取控制方法</w:t>
      </w:r>
    </w:p>
    <w:p>
      <w:pPr/>
      <w:bookmarkStart w:name="6866-1580713831165" w:id="61"/>
      <w:bookmarkEnd w:id="61"/>
      <w:r>
        <w:rPr/>
        <w:t>不是用户直接感知或控制的</w:t>
      </w:r>
    </w:p>
    <w:p>
      <w:pPr/>
      <w:bookmarkStart w:name="6115-1580713908176" w:id="62"/>
      <w:bookmarkEnd w:id="62"/>
      <w:r>
        <w:rPr/>
        <w:t>主体是系统中的活动实体	敏感度标记称为许可证级别</w:t>
      </w:r>
    </w:p>
    <w:p>
      <w:pPr/>
      <w:bookmarkStart w:name="5163-1580713914997" w:id="63"/>
      <w:bookmarkEnd w:id="63"/>
      <w:r>
        <w:rPr/>
        <w:t>客体是系统中的被动实体	…………………………密级</w:t>
      </w:r>
    </w:p>
    <w:p>
      <w:pPr/>
      <w:bookmarkStart w:name="6178-1580713968078" w:id="64"/>
      <w:bookmarkEnd w:id="64"/>
      <w:r>
        <w:rPr/>
        <w:t>MAC机制就是通过主体和客体的lable，最终确定主体是否能存取客体</w:t>
      </w:r>
    </w:p>
    <w:p>
      <w:pPr/>
      <w:bookmarkStart w:name="7935-1580714016906" w:id="65"/>
      <w:bookmarkEnd w:id="65"/>
      <w:r>
        <w:rPr/>
        <w:t>主体的lable大于等于客体的lable，主体才能读取客体</w:t>
      </w:r>
    </w:p>
    <w:p>
      <w:pPr/>
      <w:bookmarkStart w:name="7567-1580714038870" w:id="66"/>
      <w:bookmarkEnd w:id="66"/>
      <w:r>
        <w:rPr/>
        <w:t>主体的lable等于客体的lable，主体才能写客体</w:t>
      </w:r>
    </w:p>
    <w:p>
      <w:pPr/>
      <w:bookmarkStart w:name="8434-1580714093366" w:id="67"/>
      <w:bookmarkEnd w:id="67"/>
      <w:r>
        <w:drawing>
          <wp:inline distT="0" distR="0" distB="0" distL="0">
            <wp:extent cx="2921000" cy="1804147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80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8569-1580714093366" w:id="68"/>
      <w:bookmarkEnd w:id="68"/>
      <w:r>
        <w:rPr>
          <w:rFonts w:ascii="微软雅黑" w:hAnsi="微软雅黑" w:cs="微软雅黑" w:eastAsia="微软雅黑"/>
          <w:b w:val="true"/>
          <w:sz w:val="42"/>
        </w:rPr>
        <w:t>4.3 视图机制</w:t>
      </w:r>
    </w:p>
    <w:p>
      <w:pPr>
        <w:pStyle w:val="1"/>
        <w:spacing w:line="240" w:lineRule="auto" w:before="0" w:after="0"/>
      </w:pPr>
      <w:bookmarkStart w:name="3148-1580714164820" w:id="69"/>
      <w:bookmarkEnd w:id="69"/>
      <w:r>
        <w:rPr>
          <w:rFonts w:ascii="微软雅黑" w:hAnsi="微软雅黑" w:cs="微软雅黑" w:eastAsia="微软雅黑"/>
          <w:b w:val="true"/>
          <w:sz w:val="42"/>
        </w:rPr>
        <w:t>4.4 审计</w:t>
      </w:r>
    </w:p>
    <w:p>
      <w:pPr>
        <w:pStyle w:val="1"/>
        <w:spacing w:line="240" w:lineRule="auto" w:before="0" w:after="0"/>
      </w:pPr>
      <w:bookmarkStart w:name="3963-1580715309152" w:id="70"/>
      <w:bookmarkEnd w:id="70"/>
      <w:r>
        <w:rPr>
          <w:rFonts w:ascii="微软雅黑" w:hAnsi="微软雅黑" w:cs="微软雅黑" w:eastAsia="微软雅黑"/>
          <w:b w:val="true"/>
          <w:sz w:val="42"/>
        </w:rPr>
        <w:t>4.5 数据加密</w:t>
      </w:r>
    </w:p>
    <w:p>
      <w:pPr>
        <w:pStyle w:val="1"/>
        <w:spacing w:line="240" w:lineRule="auto" w:before="0" w:after="0"/>
      </w:pPr>
      <w:bookmarkStart w:name="4251-1580715320027" w:id="71"/>
      <w:bookmarkEnd w:id="71"/>
      <w:r>
        <w:rPr>
          <w:rFonts w:ascii="微软雅黑" w:hAnsi="微软雅黑" w:cs="微软雅黑" w:eastAsia="微软雅黑"/>
          <w:b w:val="true"/>
          <w:sz w:val="42"/>
        </w:rPr>
        <w:t>4.6 统计数据库安全性</w:t>
      </w:r>
    </w:p>
    <w:p>
      <w:pPr/>
      <w:bookmarkStart w:name="2396-1580715363480" w:id="72"/>
      <w:bookmarkEnd w:id="72"/>
      <w:r>
        <w:rPr/>
        <w:t>允许查询聚集的信息，不允许查询集合的信息</w:t>
      </w:r>
    </w:p>
    <w:p>
      <w:pPr/>
      <w:bookmarkStart w:name="9916-1580715448156" w:id="73"/>
      <w:bookmarkEnd w:id="73"/>
      <w:r>
        <w:drawing>
          <wp:inline distT="0" distR="0" distB="0" distL="0">
            <wp:extent cx="5267325" cy="1475198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93-1580715507225" w:id="74"/>
      <w:bookmarkEnd w:id="74"/>
    </w:p>
    <w:p>
      <w:pPr/>
      <w:bookmarkStart w:name="8023-1580715507225" w:id="75"/>
      <w:bookmarkEnd w:id="75"/>
      <w:r>
        <w:drawing>
          <wp:inline distT="0" distR="0" distB="0" distL="0">
            <wp:extent cx="5267325" cy="224550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65-1580715610779" w:id="76"/>
      <w:bookmarkEnd w:id="76"/>
    </w:p>
    <w:p>
      <w:pPr/>
      <w:bookmarkStart w:name="5975-1580715610779" w:id="77"/>
      <w:bookmarkEnd w:id="77"/>
      <w:r>
        <w:drawing>
          <wp:inline distT="0" distR="0" distB="0" distL="0">
            <wp:extent cx="5267325" cy="1084720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95-1580715656646" w:id="78"/>
      <w:bookmarkEnd w:id="78"/>
    </w:p>
    <w:p>
      <w:pPr/>
      <w:bookmarkStart w:name="6359-1580715656646" w:id="79"/>
      <w:bookmarkEnd w:id="79"/>
      <w:r>
        <w:drawing>
          <wp:inline distT="0" distR="0" distB="0" distL="0">
            <wp:extent cx="5267325" cy="1445518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00-1580715681134" w:id="80"/>
      <w:bookmarkEnd w:id="80"/>
    </w:p>
    <w:p>
      <w:pPr/>
      <w:bookmarkStart w:name="9258-1580715681134" w:id="81"/>
      <w:bookmarkEnd w:id="81"/>
      <w:r>
        <w:drawing>
          <wp:inline distT="0" distR="0" distB="0" distL="0">
            <wp:extent cx="5267325" cy="1548274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69-1580715681134" w:id="82"/>
      <w:bookmarkEnd w:id="8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2022-02-25T11:50:21Z</dcterms:created>
  <dc:creator>Apache POI</dc:creator>
</cp:coreProperties>
</file>