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2682-1580861815551" w:id="1"/>
      <w:bookmarkEnd w:id="1"/>
      <w:r>
        <w:rPr>
          <w:rFonts w:ascii="微软雅黑" w:hAnsi="微软雅黑" w:cs="微软雅黑" w:eastAsia="微软雅黑"/>
          <w:b w:val="true"/>
          <w:sz w:val="42"/>
        </w:rPr>
        <w:t>8.1 嵌入式SQL</w:t>
      </w:r>
    </w:p>
    <w:p>
      <w:pPr>
        <w:pStyle w:val="2"/>
        <w:spacing w:line="240" w:lineRule="auto" w:before="0" w:after="0"/>
      </w:pPr>
      <w:bookmarkStart w:name="1660-1580862002564" w:id="2"/>
      <w:bookmarkEnd w:id="2"/>
      <w:r>
        <w:rPr>
          <w:rFonts w:ascii="微软雅黑" w:hAnsi="微软雅黑" w:cs="微软雅黑" w:eastAsia="微软雅黑"/>
          <w:b w:val="true"/>
          <w:sz w:val="30"/>
        </w:rPr>
        <w:t>8.1.1 嵌入式SQL处理过程</w:t>
      </w:r>
    </w:p>
    <w:p>
      <w:pPr/>
      <w:bookmarkStart w:name="8441-1580862012056" w:id="3"/>
      <w:bookmarkEnd w:id="3"/>
      <w:r>
        <w:rPr/>
        <w:t>为了区分SQL语句和主语言语句</w:t>
      </w:r>
    </w:p>
    <w:p>
      <w:pPr>
        <w:ind w:firstLine="420"/>
      </w:pPr>
      <w:bookmarkStart w:name="9513-1580862176325" w:id="4"/>
      <w:bookmarkEnd w:id="4"/>
      <w:r>
        <w:rPr/>
        <w:t>前缀：EXEC SQL</w:t>
      </w:r>
    </w:p>
    <w:p>
      <w:pPr>
        <w:ind w:firstLine="420"/>
      </w:pPr>
      <w:bookmarkStart w:name="8395-1580862186904" w:id="5"/>
      <w:bookmarkEnd w:id="5"/>
      <w:r>
        <w:rPr/>
        <w:t>结束标志：随主语言的不同而不同</w:t>
      </w:r>
    </w:p>
    <w:p>
      <w:pPr/>
      <w:bookmarkStart w:name="1437-1580862214305" w:id="6"/>
      <w:bookmarkEnd w:id="6"/>
      <w:r>
        <w:rPr/>
        <w:t>DBMS处理宿主型数据库语言SQL的方法</w:t>
      </w:r>
    </w:p>
    <w:p>
      <w:pPr>
        <w:ind w:firstLine="420"/>
      </w:pPr>
      <w:bookmarkStart w:name="3663-1580862238007" w:id="7"/>
      <w:bookmarkEnd w:id="7"/>
      <w:r>
        <w:rPr/>
        <w:t>预编译</w:t>
      </w:r>
    </w:p>
    <w:p>
      <w:pPr>
        <w:ind w:firstLine="420"/>
      </w:pPr>
      <w:bookmarkStart w:name="1064-1580862240608" w:id="8"/>
      <w:bookmarkEnd w:id="8"/>
      <w:r>
        <w:rPr/>
        <w:t>修改和扩充主语言使之能处理SQL语句</w:t>
      </w:r>
    </w:p>
    <w:p>
      <w:pPr/>
      <w:bookmarkStart w:name="7935-1580862257759" w:id="9"/>
      <w:bookmarkEnd w:id="9"/>
      <w:r>
        <w:rPr/>
        <w:t>预编译</w:t>
      </w:r>
    </w:p>
    <w:p>
      <w:pPr/>
      <w:bookmarkStart w:name="6443-1580862269069" w:id="10"/>
      <w:bookmarkEnd w:id="10"/>
      <w:r>
        <w:rPr/>
        <w:t>1.由DBMS的预处理程序对源程序进行扫描，识别出SQL语句</w:t>
      </w:r>
    </w:p>
    <w:p>
      <w:pPr/>
      <w:bookmarkStart w:name="8750-1580862288856" w:id="11"/>
      <w:bookmarkEnd w:id="11"/>
      <w:r>
        <w:rPr/>
        <w:t>2.把它们转换成主语言调用语句，艺使主语言编译器识别</w:t>
      </w:r>
    </w:p>
    <w:p>
      <w:pPr/>
      <w:bookmarkStart w:name="4698-1580862308955" w:id="12"/>
      <w:bookmarkEnd w:id="12"/>
      <w:r>
        <w:rPr/>
        <w:t>3.最后由主语言编译程序将整个源程序编译</w:t>
      </w:r>
    </w:p>
    <w:p>
      <w:pPr/>
      <w:bookmarkStart w:name="1933-1580862331455" w:id="13"/>
      <w:bookmarkEnd w:id="13"/>
      <w:r>
        <w:rPr/>
        <w:t>嵌入SQL语句</w:t>
      </w:r>
    </w:p>
    <w:p>
      <w:pPr/>
      <w:bookmarkStart w:name="6684-1580862350431" w:id="14"/>
      <w:bookmarkEnd w:id="14"/>
      <w:r>
        <w:drawing>
          <wp:inline distT="0" distR="0" distB="0" distL="0">
            <wp:extent cx="4699000" cy="162034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641-1580862350430" w:id="15"/>
      <w:bookmarkEnd w:id="15"/>
      <w:r>
        <w:rPr>
          <w:rFonts w:ascii="微软雅黑" w:hAnsi="微软雅黑" w:cs="微软雅黑" w:eastAsia="微软雅黑"/>
          <w:b w:val="true"/>
          <w:sz w:val="30"/>
        </w:rPr>
        <w:t>8.1.2 嵌入式SQL语句与主语言之间的通信</w:t>
      </w:r>
    </w:p>
    <w:p>
      <w:pPr/>
      <w:bookmarkStart w:name="1318-1580862375930" w:id="16"/>
      <w:bookmarkEnd w:id="16"/>
      <w:r>
        <w:rPr/>
        <w:t>工作单元之间的通信方式</w:t>
      </w:r>
    </w:p>
    <w:p>
      <w:pPr/>
      <w:bookmarkStart w:name="5763-1580862404214" w:id="17"/>
      <w:bookmarkEnd w:id="17"/>
      <w:r>
        <w:rPr/>
        <w:t>1.SQL通信区</w:t>
      </w:r>
    </w:p>
    <w:p>
      <w:pPr>
        <w:ind w:firstLine="420"/>
      </w:pPr>
      <w:bookmarkStart w:name="2840-1580862409717" w:id="18"/>
      <w:bookmarkEnd w:id="18"/>
      <w:r>
        <w:rPr/>
        <w:t>向主语言传递SQL语句的执行状态信息</w:t>
      </w:r>
    </w:p>
    <w:p>
      <w:pPr/>
      <w:bookmarkStart w:name="8855-1580862419766" w:id="19"/>
      <w:bookmarkEnd w:id="19"/>
      <w:r>
        <w:rPr/>
        <w:t>2.主变量</w:t>
      </w:r>
    </w:p>
    <w:p>
      <w:pPr>
        <w:ind w:firstLine="420"/>
      </w:pPr>
      <w:bookmarkStart w:name="4981-1580862422722" w:id="20"/>
      <w:bookmarkEnd w:id="20"/>
      <w:r>
        <w:rPr/>
        <w:t>主语言向SQL语句提供参数</w:t>
      </w:r>
    </w:p>
    <w:p>
      <w:pPr>
        <w:ind w:firstLine="420"/>
      </w:pPr>
      <w:bookmarkStart w:name="1198-1580862430470" w:id="21"/>
      <w:bookmarkEnd w:id="21"/>
      <w:r>
        <w:rPr/>
        <w:t>将SQL语句查询数据库的结果交主语言进一步处理</w:t>
      </w:r>
    </w:p>
    <w:p>
      <w:pPr/>
      <w:bookmarkStart w:name="3787-1580862449957" w:id="22"/>
      <w:bookmarkEnd w:id="22"/>
      <w:r>
        <w:rPr/>
        <w:t>3.游标</w:t>
      </w:r>
    </w:p>
    <w:p>
      <w:pPr>
        <w:ind w:firstLine="420"/>
      </w:pPr>
      <w:bookmarkStart w:name="2070-1580862453834" w:id="23"/>
      <w:bookmarkEnd w:id="23"/>
      <w:r>
        <w:rPr/>
        <w:t>解决集合性操作和过程性操作的不匹配</w:t>
      </w:r>
    </w:p>
    <w:p>
      <w:pPr>
        <w:ind w:firstLine="420"/>
      </w:pPr>
      <w:bookmarkStart w:name="6935-1580862473517" w:id="24"/>
      <w:bookmarkEnd w:id="24"/>
      <w:r>
        <w:rPr/>
        <w:t>将SQL语句查询数据库的结果交主语言进一步处理</w:t>
      </w:r>
    </w:p>
    <w:p>
      <w:pPr/>
      <w:bookmarkStart w:name="2520-1580862489750" w:id="25"/>
      <w:bookmarkEnd w:id="25"/>
      <w:r>
        <w:rPr/>
        <w:t>游标</w:t>
      </w:r>
    </w:p>
    <w:p>
      <w:pPr>
        <w:ind w:firstLine="420"/>
      </w:pPr>
      <w:bookmarkStart w:name="1716-1580862498211" w:id="26"/>
      <w:bookmarkEnd w:id="26"/>
      <w:r>
        <w:rPr/>
        <w:t>SQL语言是面向集合的</w:t>
      </w:r>
    </w:p>
    <w:p>
      <w:pPr>
        <w:ind w:firstLine="420"/>
      </w:pPr>
      <w:bookmarkStart w:name="6683-1580862534636" w:id="27"/>
      <w:bookmarkEnd w:id="27"/>
      <w:r>
        <w:rPr/>
        <w:t>主语言是面向记录的</w:t>
      </w:r>
    </w:p>
    <w:p>
      <w:pPr>
        <w:ind w:firstLine="420"/>
      </w:pPr>
      <w:bookmarkStart w:name="1665-1580862558531" w:id="28"/>
      <w:bookmarkEnd w:id="28"/>
      <w:r>
        <w:rPr/>
        <w:t>游标是系统为用户开设的一个数据缓冲区，存放SQL语句的执行结果</w:t>
      </w:r>
    </w:p>
    <w:p>
      <w:pPr/>
      <w:bookmarkStart w:name="9294-1580864178483" w:id="29"/>
      <w:bookmarkEnd w:id="29"/>
      <w:r>
        <w:rPr/>
        <w:t>说明游标</w:t>
      </w:r>
    </w:p>
    <w:p>
      <w:pPr/>
      <w:bookmarkStart w:name="5196-1580864183961" w:id="30"/>
      <w:bookmarkEnd w:id="30"/>
      <w:r>
        <w:rPr/>
        <w:t>EXEC SQL DECLARE &lt;游标名&gt; CURSOR FOR &lt;SELECT语句&gt;；</w:t>
      </w:r>
    </w:p>
    <w:p>
      <w:pPr/>
      <w:bookmarkStart w:name="9487-1580864252610" w:id="31"/>
      <w:bookmarkEnd w:id="31"/>
      <w:r>
        <w:rPr/>
        <w:t>打开游标</w:t>
      </w:r>
    </w:p>
    <w:p>
      <w:pPr/>
      <w:bookmarkStart w:name="4810-1580864341319" w:id="32"/>
      <w:bookmarkEnd w:id="32"/>
      <w:r>
        <w:rPr/>
        <w:t>EXEC SQL OPEN &lt;游标名&gt;</w:t>
      </w:r>
    </w:p>
    <w:p>
      <w:pPr>
        <w:ind w:firstLine="420"/>
      </w:pPr>
      <w:bookmarkStart w:name="8319-1580864349759" w:id="33"/>
      <w:bookmarkEnd w:id="33"/>
      <w:r>
        <w:rPr/>
        <w:t>执行相应的SELECT语句，将满足查询条件的记录从指定表取到缓冲区</w:t>
      </w:r>
    </w:p>
    <w:p>
      <w:pPr>
        <w:ind w:firstLine="420"/>
      </w:pPr>
      <w:bookmarkStart w:name="4599-1580864456420" w:id="34"/>
      <w:bookmarkEnd w:id="34"/>
      <w:r>
        <w:rPr/>
        <w:t>这时游标处于活动状态，指针指向查询的第一条记录之前</w:t>
      </w:r>
    </w:p>
    <w:p>
      <w:pPr/>
      <w:bookmarkStart w:name="8434-1580864490341" w:id="35"/>
      <w:bookmarkEnd w:id="35"/>
      <w:r>
        <w:rPr/>
        <w:t>移动游标指针，然后取当前记录</w:t>
      </w:r>
    </w:p>
    <w:p>
      <w:pPr/>
      <w:bookmarkStart w:name="2345-1580865241132" w:id="36"/>
      <w:bookmarkEnd w:id="36"/>
      <w:r>
        <w:rPr/>
        <w:t>EXEC FETCH [[NEXT|PRIOR|</w:t>
      </w:r>
    </w:p>
    <w:p>
      <w:pPr>
        <w:ind w:firstLine="420"/>
      </w:pPr>
      <w:bookmarkStart w:name="2020-1580865254634" w:id="37"/>
      <w:bookmarkEnd w:id="37"/>
      <w:r>
        <w:rPr/>
        <w:t>FIRST|LAST] FROM] &lt;游标名&gt;</w:t>
      </w:r>
    </w:p>
    <w:p>
      <w:pPr>
        <w:ind w:firstLine="420"/>
      </w:pPr>
      <w:bookmarkStart w:name="9920-1580865275971" w:id="38"/>
      <w:bookmarkEnd w:id="38"/>
      <w:r>
        <w:rPr/>
        <w:t>INTO &lt;主变量&gt;[&lt;指示变量&gt;]</w:t>
      </w:r>
    </w:p>
    <w:p>
      <w:pPr>
        <w:ind w:firstLine="840"/>
      </w:pPr>
      <w:bookmarkStart w:name="4812-1580865282975" w:id="39"/>
      <w:bookmarkEnd w:id="39"/>
      <w:r>
        <w:rPr/>
        <w:t>[,&lt;主变量&gt;[&lt;指示变量&gt;]]...;</w:t>
      </w:r>
    </w:p>
    <w:p>
      <w:pPr>
        <w:ind w:firstLine="420"/>
      </w:pPr>
      <w:bookmarkStart w:name="3126-1580865326137" w:id="40"/>
      <w:bookmarkEnd w:id="40"/>
      <w:r>
        <w:rPr/>
        <w:t>指定方向推动游标指针，然后将缓冲区中的当前记录取出来送至主变量供主语言进一步处理</w:t>
      </w:r>
    </w:p>
    <w:p>
      <w:pPr/>
      <w:bookmarkStart w:name="7567-1580865387954" w:id="41"/>
      <w:bookmarkEnd w:id="41"/>
      <w:r>
        <w:rPr/>
        <w:t>关闭游标</w:t>
      </w:r>
    </w:p>
    <w:p>
      <w:pPr/>
      <w:bookmarkStart w:name="8276-1580865411056" w:id="42"/>
      <w:bookmarkEnd w:id="42"/>
      <w:r>
        <w:rPr/>
        <w:t>EXEC SQL CLOSE  &lt;游标名&gt;</w:t>
      </w:r>
    </w:p>
    <w:p>
      <w:pPr/>
      <w:bookmarkStart w:name="9333-1580865322570" w:id="43"/>
      <w:bookmarkEnd w:id="43"/>
      <w:r>
        <w:rPr/>
        <w:t>4.建立与关系数据库连接</w:t>
      </w:r>
    </w:p>
    <w:p>
      <w:pPr/>
      <w:bookmarkStart w:name="1187-1580863523862" w:id="44"/>
      <w:bookmarkEnd w:id="44"/>
      <w:r>
        <w:rPr/>
        <w:t>建立数据库连接</w:t>
      </w:r>
    </w:p>
    <w:p>
      <w:pPr/>
      <w:bookmarkStart w:name="6320-1580863528258" w:id="45"/>
      <w:bookmarkEnd w:id="45"/>
      <w:r>
        <w:rPr/>
        <w:t>EXEC SQL CONNECT TO target [AS connection-name] [USER user-name]</w:t>
      </w:r>
    </w:p>
    <w:p>
      <w:pPr/>
      <w:bookmarkStart w:name="6577-1580863569007" w:id="46"/>
      <w:bookmarkEnd w:id="46"/>
      <w:r>
        <w:rPr/>
        <w:t>关闭数据库连接</w:t>
      </w:r>
    </w:p>
    <w:p>
      <w:pPr/>
      <w:bookmarkStart w:name="4255-1580863575632" w:id="47"/>
      <w:bookmarkEnd w:id="47"/>
      <w:r>
        <w:rPr/>
        <w:t>EXEC SQL DISCONNECT [connection]</w:t>
      </w:r>
    </w:p>
    <w:p>
      <w:pPr>
        <w:pStyle w:val="1"/>
        <w:spacing w:line="240" w:lineRule="auto" w:before="0" w:after="0"/>
      </w:pPr>
      <w:bookmarkStart w:name="3256-1580863622387" w:id="48"/>
      <w:bookmarkEnd w:id="48"/>
      <w:r>
        <w:rPr>
          <w:rFonts w:ascii="微软雅黑" w:hAnsi="微软雅黑" w:cs="微软雅黑" w:eastAsia="微软雅黑"/>
          <w:b w:val="true"/>
          <w:sz w:val="42"/>
        </w:rPr>
        <w:t>8.2 存储过程</w:t>
      </w:r>
    </w:p>
    <w:p>
      <w:pPr>
        <w:pStyle w:val="2"/>
        <w:spacing w:line="240" w:lineRule="auto" w:before="0" w:after="0"/>
      </w:pPr>
      <w:bookmarkStart w:name="4972-1580864129927" w:id="49"/>
      <w:bookmarkEnd w:id="49"/>
      <w:r>
        <w:rPr>
          <w:rFonts w:ascii="微软雅黑" w:hAnsi="微软雅黑" w:cs="微软雅黑" w:eastAsia="微软雅黑"/>
          <w:b w:val="true"/>
          <w:sz w:val="30"/>
        </w:rPr>
        <w:t>8.2.1 PL/SQL的块结构</w:t>
      </w:r>
    </w:p>
    <w:p>
      <w:pPr>
        <w:ind w:firstLine="420"/>
      </w:pPr>
      <w:bookmarkStart w:name="1235-1580865577380" w:id="50"/>
      <w:bookmarkEnd w:id="50"/>
      <w:r>
        <w:rPr/>
        <w:t>编写数据库的存储过程的一种过程语言</w:t>
      </w:r>
    </w:p>
    <w:p>
      <w:pPr>
        <w:ind w:firstLine="420"/>
      </w:pPr>
      <w:bookmarkStart w:name="9041-1580865589337" w:id="51"/>
      <w:bookmarkEnd w:id="51"/>
      <w:r>
        <w:rPr/>
        <w:t>基本结构是块</w:t>
      </w:r>
    </w:p>
    <w:p>
      <w:pPr/>
      <w:bookmarkStart w:name="9000-1580865611730" w:id="52"/>
      <w:bookmarkEnd w:id="52"/>
      <w:r>
        <w:drawing>
          <wp:inline distT="0" distR="0" distB="0" distL="0">
            <wp:extent cx="4089400" cy="3384002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3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146-1580865502066" w:id="53"/>
      <w:bookmarkEnd w:id="53"/>
      <w:r>
        <w:rPr>
          <w:rFonts w:ascii="微软雅黑" w:hAnsi="微软雅黑" w:cs="微软雅黑" w:eastAsia="微软雅黑"/>
          <w:b w:val="true"/>
          <w:sz w:val="30"/>
        </w:rPr>
        <w:t>8.2.2 变量常量的定义</w:t>
      </w:r>
    </w:p>
    <w:p>
      <w:pPr/>
      <w:bookmarkStart w:name="3549-1580865539740" w:id="54"/>
      <w:bookmarkEnd w:id="54"/>
      <w:r>
        <w:rPr/>
        <w:t>变量的定义</w:t>
      </w:r>
    </w:p>
    <w:p>
      <w:pPr/>
      <w:bookmarkStart w:name="4666-1580865616434" w:id="55"/>
      <w:bookmarkEnd w:id="55"/>
      <w:r>
        <w:rPr/>
        <w:t>变量名 数据类型 [[NOT NULL]:=初值表达式]</w:t>
      </w:r>
    </w:p>
    <w:p>
      <w:pPr/>
      <w:bookmarkStart w:name="5718-1580865640256" w:id="56"/>
      <w:bookmarkEnd w:id="56"/>
      <w:r>
        <w:rPr/>
        <w:t>变量名 数据类型 [[NOT NULL]初值表达式]</w:t>
      </w:r>
    </w:p>
    <w:p>
      <w:pPr/>
      <w:bookmarkStart w:name="3138-1580865680857" w:id="57"/>
      <w:bookmarkEnd w:id="57"/>
      <w:r>
        <w:rPr/>
        <w:t>常量的定义</w:t>
      </w:r>
    </w:p>
    <w:p>
      <w:pPr/>
      <w:bookmarkStart w:name="5395-1580865684542" w:id="58"/>
      <w:bookmarkEnd w:id="58"/>
      <w:r>
        <w:rPr/>
        <w:t>常量名 数据类型 CONSTANT:=常量表达式</w:t>
      </w:r>
    </w:p>
    <w:p>
      <w:pPr/>
      <w:bookmarkStart w:name="3346-1580865699336" w:id="59"/>
      <w:bookmarkEnd w:id="59"/>
      <w:r>
        <w:rPr/>
        <w:t>赋值语句</w:t>
      </w:r>
    </w:p>
    <w:p>
      <w:pPr/>
      <w:bookmarkStart w:name="0080-1580865702371" w:id="60"/>
      <w:bookmarkEnd w:id="60"/>
      <w:r>
        <w:rPr/>
        <w:t>变量名称:=表达式</w:t>
      </w:r>
    </w:p>
    <w:p>
      <w:pPr>
        <w:pStyle w:val="2"/>
        <w:spacing w:line="240" w:lineRule="auto" w:before="0" w:after="0"/>
      </w:pPr>
      <w:bookmarkStart w:name="5760-1580863542640" w:id="61"/>
      <w:bookmarkEnd w:id="61"/>
      <w:r>
        <w:rPr>
          <w:rFonts w:ascii="微软雅黑" w:hAnsi="微软雅黑" w:cs="微软雅黑" w:eastAsia="微软雅黑"/>
          <w:b w:val="true"/>
          <w:sz w:val="30"/>
        </w:rPr>
        <w:t>8.2.3 控制结构</w:t>
      </w:r>
    </w:p>
    <w:p>
      <w:pPr/>
      <w:bookmarkStart w:name="7153-1580865719936" w:id="62"/>
      <w:bookmarkEnd w:id="62"/>
      <w:r>
        <w:rPr/>
        <w:t>一、条件控制语句</w:t>
      </w:r>
    </w:p>
    <w:p>
      <w:pPr/>
      <w:bookmarkStart w:name="4630-1580865746326" w:id="63"/>
      <w:bookmarkEnd w:id="63"/>
      <w:r>
        <w:drawing>
          <wp:inline distT="0" distR="0" distB="0" distL="0">
            <wp:extent cx="2844800" cy="320756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2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20-1580865746326" w:id="64"/>
      <w:bookmarkEnd w:id="64"/>
      <w:r>
        <w:rPr/>
        <w:t>二、循环控制语句</w:t>
      </w:r>
    </w:p>
    <w:p>
      <w:pPr/>
      <w:bookmarkStart w:name="3088-1580865797643" w:id="65"/>
      <w:bookmarkEnd w:id="65"/>
      <w:r>
        <w:drawing>
          <wp:inline distT="0" distR="0" distB="0" distL="0">
            <wp:extent cx="5267325" cy="367596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8333-1580865797643" w:id="66"/>
      <w:bookmarkEnd w:id="66"/>
      <w:r>
        <w:rPr>
          <w:rFonts w:ascii="微软雅黑" w:hAnsi="微软雅黑" w:cs="微软雅黑" w:eastAsia="微软雅黑"/>
          <w:b w:val="true"/>
          <w:sz w:val="30"/>
        </w:rPr>
        <w:t>8.2.4 存储过程</w:t>
      </w:r>
    </w:p>
    <w:p>
      <w:pPr/>
      <w:bookmarkStart w:name="1481-1580865807284" w:id="67"/>
      <w:bookmarkEnd w:id="67"/>
      <w:r>
        <w:rPr/>
        <w:t>一、存储过程的优点</w:t>
      </w:r>
    </w:p>
    <w:p>
      <w:pPr/>
      <w:bookmarkStart w:name="7680-1580865869415" w:id="68"/>
      <w:bookmarkEnd w:id="68"/>
      <w:r>
        <w:rPr/>
        <w:t>提高运行效率</w:t>
      </w:r>
    </w:p>
    <w:p>
      <w:pPr/>
      <w:bookmarkStart w:name="0088-1580865872999" w:id="69"/>
      <w:bookmarkEnd w:id="69"/>
      <w:r>
        <w:rPr/>
        <w:t>降低客户机和服务器之间的通信量</w:t>
      </w:r>
    </w:p>
    <w:p>
      <w:pPr/>
      <w:bookmarkStart w:name="4474-1580865883828" w:id="70"/>
      <w:bookmarkEnd w:id="70"/>
      <w:r>
        <w:rPr/>
        <w:t>二、用户接口</w:t>
      </w:r>
    </w:p>
    <w:p>
      <w:pPr/>
      <w:bookmarkStart w:name="1500-1580865925917" w:id="71"/>
      <w:bookmarkEnd w:id="71"/>
      <w:r>
        <w:drawing>
          <wp:inline distT="0" distR="0" distB="0" distL="0">
            <wp:extent cx="5267325" cy="265065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26-1580865967200" w:id="72"/>
      <w:bookmarkEnd w:id="72"/>
    </w:p>
    <w:p>
      <w:pPr/>
      <w:bookmarkStart w:name="6226-1580865967200" w:id="73"/>
      <w:bookmarkEnd w:id="73"/>
      <w:r>
        <w:drawing>
          <wp:inline distT="0" distR="0" distB="0" distL="0">
            <wp:extent cx="2946400" cy="384271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8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0-1580866008453" w:id="74"/>
      <w:bookmarkEnd w:id="74"/>
    </w:p>
    <w:p>
      <w:pPr/>
      <w:bookmarkStart w:name="2415-1580866008453" w:id="75"/>
      <w:bookmarkEnd w:id="75"/>
      <w:r>
        <w:drawing>
          <wp:inline distT="0" distR="0" distB="0" distL="0">
            <wp:extent cx="5267325" cy="262995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12-1580866026573" w:id="76"/>
      <w:bookmarkEnd w:id="76"/>
    </w:p>
    <w:p>
      <w:pPr/>
      <w:bookmarkStart w:name="6223-1580866026573" w:id="77"/>
      <w:bookmarkEnd w:id="77"/>
      <w:r>
        <w:drawing>
          <wp:inline distT="0" distR="0" distB="0" distL="0">
            <wp:extent cx="5267325" cy="2196587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379-1580866026573" w:id="78"/>
      <w:bookmarkEnd w:id="78"/>
      <w:r>
        <w:rPr>
          <w:rFonts w:ascii="微软雅黑" w:hAnsi="微软雅黑" w:cs="微软雅黑" w:eastAsia="微软雅黑"/>
          <w:b w:val="true"/>
          <w:sz w:val="30"/>
        </w:rPr>
        <w:t>8.3 ODBC编程</w:t>
      </w:r>
    </w:p>
    <w:p>
      <w:pPr/>
      <w:bookmarkStart w:name="5049-1580866039720" w:id="79"/>
      <w:bookmarkEnd w:id="79"/>
      <w:r>
        <w:rPr/>
        <w:t>8.3.1 ODBC工作原理</w:t>
      </w:r>
    </w:p>
    <w:p>
      <w:pPr/>
      <w:bookmarkStart w:name="4379-1580866127727" w:id="80"/>
      <w:bookmarkEnd w:id="80"/>
      <w:r>
        <w:drawing>
          <wp:inline distT="0" distR="0" distB="0" distL="0">
            <wp:extent cx="5219700" cy="351472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65-1580866127727" w:id="81"/>
      <w:bookmarkEnd w:id="81"/>
      <w:r>
        <w:rPr/>
        <w:t>一、应用程序</w:t>
      </w:r>
    </w:p>
    <w:p>
      <w:pPr/>
      <w:bookmarkStart w:name="7525-1580866259103" w:id="82"/>
      <w:bookmarkEnd w:id="82"/>
      <w:r>
        <w:drawing>
          <wp:inline distT="0" distR="0" distB="0" distL="0">
            <wp:extent cx="5267325" cy="1995792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16-1580866164277" w:id="83"/>
      <w:bookmarkEnd w:id="83"/>
      <w:r>
        <w:rPr/>
        <w:t>二、驱动程序管理器</w:t>
      </w:r>
    </w:p>
    <w:p>
      <w:pPr/>
      <w:bookmarkStart w:name="3183-1580866262658" w:id="84"/>
      <w:bookmarkEnd w:id="84"/>
      <w:r>
        <w:rPr/>
        <w:t>三、数据库驱动程序</w:t>
      </w:r>
    </w:p>
    <w:p>
      <w:pPr/>
      <w:bookmarkStart w:name="2759-1580866350386" w:id="85"/>
      <w:bookmarkEnd w:id="85"/>
      <w:r>
        <w:drawing>
          <wp:inline distT="0" distR="0" distB="0" distL="0">
            <wp:extent cx="5267325" cy="1389540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97-1580866350386" w:id="86"/>
      <w:bookmarkEnd w:id="86"/>
      <w:r>
        <w:rPr/>
        <w:t>四、ODBC数据源</w:t>
      </w:r>
    </w:p>
    <w:p>
      <w:pPr/>
      <w:bookmarkStart w:name="9396-1580866376320" w:id="87"/>
      <w:bookmarkEnd w:id="87"/>
      <w:r>
        <w:drawing>
          <wp:inline distT="0" distR="0" distB="0" distL="0">
            <wp:extent cx="5267325" cy="1004467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0084-1580866376320" w:id="88"/>
      <w:bookmarkEnd w:id="88"/>
      <w:r>
        <w:rPr>
          <w:rFonts w:ascii="微软雅黑" w:hAnsi="微软雅黑" w:cs="微软雅黑" w:eastAsia="微软雅黑"/>
          <w:b w:val="true"/>
          <w:sz w:val="30"/>
        </w:rPr>
        <w:t>8.3.3 ODBC API基础</w:t>
      </w:r>
    </w:p>
    <w:p>
      <w:pPr/>
      <w:bookmarkStart w:name="4397-1580866387488" w:id="89"/>
      <w:bookmarkEnd w:id="89"/>
      <w:r>
        <w:rPr/>
        <w:t>一、函数概述</w:t>
      </w:r>
    </w:p>
    <w:p>
      <w:pPr/>
      <w:bookmarkStart w:name="4075-1580866435016" w:id="90"/>
      <w:bookmarkEnd w:id="90"/>
      <w:r>
        <w:drawing>
          <wp:inline distT="0" distR="0" distB="0" distL="0">
            <wp:extent cx="5267325" cy="1612040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64-1580866435016" w:id="91"/>
      <w:bookmarkEnd w:id="91"/>
      <w:r>
        <w:rPr/>
        <w:t>二、句柄及其属性</w:t>
      </w:r>
    </w:p>
    <w:p>
      <w:pPr/>
      <w:bookmarkStart w:name="2590-1580866456642" w:id="92"/>
      <w:bookmarkEnd w:id="92"/>
      <w:r>
        <w:drawing>
          <wp:inline distT="0" distR="0" distB="0" distL="0">
            <wp:extent cx="4152900" cy="353377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55-1580866456642" w:id="93"/>
      <w:bookmarkEnd w:id="93"/>
      <w:r>
        <w:rPr/>
        <w:t>三、数据类型</w:t>
      </w:r>
    </w:p>
    <w:p>
      <w:pPr/>
      <w:bookmarkStart w:name="4027-1580866462493" w:id="94"/>
      <w:bookmarkEnd w:id="9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2022-02-25T11:51:44Z</dcterms:created>
  <dc:creator>Apache POI</dc:creator>
</cp:coreProperties>
</file>