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before="0"/>
      </w:pPr>
      <w:r>
        <w:t xml:space="preserve"/>
      </w:r>
    </w:p>
    <w:p>
      <w:pPr>
        <w:spacing w:after="120" w:before="0"/>
        <w:jc w:val="center"/>
      </w:pPr>
      <w:r>
        <w:rPr>
          <w:rFonts w:ascii="Arial" w:cs="Arial" w:eastAsia="Arial" w:hAnsi="Arial"/>
          <w:b/>
          <w:bCs/>
          <w:color w:val="1B4F72"/>
          <w:sz w:val="80"/>
          <w:szCs w:val="80"/>
        </w:rPr>
        <w:t xml:space="preserve">LOCALBOT</w:t>
      </w:r>
    </w:p>
    <w:p>
      <w:pPr>
        <w:spacing w:after="80" w:before="0"/>
        <w:jc w:val="center"/>
      </w:pPr>
      <w:r>
        <w:rPr>
          <w:rFonts w:ascii="Arial" w:cs="Arial" w:eastAsia="Arial" w:hAnsi="Arial"/>
          <w:b w:val="false"/>
          <w:bCs w:val="false"/>
          <w:color w:val="2E86C1"/>
          <w:sz w:val="44"/>
          <w:szCs w:val="44"/>
        </w:rPr>
        <w:t xml:space="preserve">Especificación de Producto</w:t>
      </w:r>
    </w:p>
    <w:p>
      <w:pPr>
        <w:spacing w:after="800" w:before="0"/>
        <w:jc w:val="center"/>
      </w:pPr>
      <w:r>
        <w:rPr>
          <w:rFonts w:ascii="Arial" w:cs="Arial" w:eastAsia="Arial" w:hAnsi="Arial"/>
          <w:i/>
          <w:iCs/>
          <w:color w:val="1C2833"/>
          <w:sz w:val="26"/>
          <w:szCs w:val="26"/>
        </w:rPr>
        <w:t xml:space="preserve">Plataforma de Automatización WhatsApp con Inteligencia Artificial</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tblGrid>
      <w:tr>
        <w:tc>
          <w:tcPr>
            <w:tcW w:type="dxa" w:w="2400"/>
            <w:tcBorders>
              <w:top w:val="single" w:color="BDC3C7" w:sz="1"/>
              <w:left w:val="single" w:color="BDC3C7" w:sz="1"/>
              <w:bottom w:val="single" w:color="BDC3C7" w:sz="1"/>
              <w:right w:val="single" w:color="BDC3C7" w:sz="1"/>
            </w:tcBorders>
            <w:shd w:fill="D6EAF8" w:val="clear"/>
            <w:tcMar>
              <w:top w:type="dxa" w:w="80"/>
              <w:left w:type="dxa" w:w="160"/>
              <w:bottom w:type="dxa" w:w="80"/>
              <w:right w:type="dxa" w:w="160"/>
            </w:tcMar>
          </w:tcPr>
          <w:p>
            <w:r>
              <w:rPr>
                <w:rFonts w:ascii="Arial" w:cs="Arial" w:eastAsia="Arial" w:hAnsi="Arial"/>
                <w:b/>
                <w:bCs/>
                <w:color w:val="1B4F72"/>
                <w:sz w:val="20"/>
                <w:szCs w:val="20"/>
              </w:rPr>
              <w:t xml:space="preserve">Versión</w:t>
            </w:r>
          </w:p>
        </w:tc>
        <w:tc>
          <w:tcPr>
            <w:tcW w:type="dxa" w:w="360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tcPr>
          <w:p>
            <w:r>
              <w:rPr>
                <w:rFonts w:ascii="Arial" w:cs="Arial" w:eastAsia="Arial" w:hAnsi="Arial"/>
                <w:color w:val="1C2833"/>
                <w:sz w:val="20"/>
                <w:szCs w:val="20"/>
              </w:rPr>
              <w:t xml:space="preserve">1.0 — Especificación MVP</w:t>
            </w:r>
          </w:p>
        </w:tc>
      </w:tr>
      <w:tr>
        <w:tc>
          <w:tcPr>
            <w:tcW w:type="dxa" w:w="2400"/>
            <w:tcBorders>
              <w:top w:val="single" w:color="BDC3C7" w:sz="1"/>
              <w:left w:val="single" w:color="BDC3C7" w:sz="1"/>
              <w:bottom w:val="single" w:color="BDC3C7" w:sz="1"/>
              <w:right w:val="single" w:color="BDC3C7" w:sz="1"/>
            </w:tcBorders>
            <w:shd w:fill="D6EAF8" w:val="clear"/>
            <w:tcMar>
              <w:top w:type="dxa" w:w="80"/>
              <w:left w:type="dxa" w:w="160"/>
              <w:bottom w:type="dxa" w:w="80"/>
              <w:right w:type="dxa" w:w="160"/>
            </w:tcMar>
          </w:tcPr>
          <w:p>
            <w:r>
              <w:rPr>
                <w:rFonts w:ascii="Arial" w:cs="Arial" w:eastAsia="Arial" w:hAnsi="Arial"/>
                <w:b/>
                <w:bCs/>
                <w:color w:val="1B4F72"/>
                <w:sz w:val="20"/>
                <w:szCs w:val="20"/>
              </w:rPr>
              <w:t xml:space="preserve">Autor</w:t>
            </w:r>
          </w:p>
        </w:tc>
        <w:tc>
          <w:tcPr>
            <w:tcW w:type="dxa" w:w="360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tcPr>
          <w:p>
            <w:r>
              <w:rPr>
                <w:rFonts w:ascii="Arial" w:cs="Arial" w:eastAsia="Arial" w:hAnsi="Arial"/>
                <w:color w:val="1C2833"/>
                <w:sz w:val="20"/>
                <w:szCs w:val="20"/>
              </w:rPr>
              <w:t xml:space="preserve">Angel de Jesus Lemus Villa</w:t>
            </w:r>
          </w:p>
        </w:tc>
      </w:tr>
      <w:tr>
        <w:tc>
          <w:tcPr>
            <w:tcW w:type="dxa" w:w="2400"/>
            <w:tcBorders>
              <w:top w:val="single" w:color="BDC3C7" w:sz="1"/>
              <w:left w:val="single" w:color="BDC3C7" w:sz="1"/>
              <w:bottom w:val="single" w:color="BDC3C7" w:sz="1"/>
              <w:right w:val="single" w:color="BDC3C7" w:sz="1"/>
            </w:tcBorders>
            <w:shd w:fill="D6EAF8" w:val="clear"/>
            <w:tcMar>
              <w:top w:type="dxa" w:w="80"/>
              <w:left w:type="dxa" w:w="160"/>
              <w:bottom w:type="dxa" w:w="80"/>
              <w:right w:type="dxa" w:w="160"/>
            </w:tcMar>
          </w:tcPr>
          <w:p>
            <w:r>
              <w:rPr>
                <w:rFonts w:ascii="Arial" w:cs="Arial" w:eastAsia="Arial" w:hAnsi="Arial"/>
                <w:b/>
                <w:bCs/>
                <w:color w:val="1B4F72"/>
                <w:sz w:val="20"/>
                <w:szCs w:val="20"/>
              </w:rPr>
              <w:t xml:space="preserve">Institución</w:t>
            </w:r>
          </w:p>
        </w:tc>
        <w:tc>
          <w:tcPr>
            <w:tcW w:type="dxa" w:w="360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tcPr>
          <w:p>
            <w:r>
              <w:rPr>
                <w:rFonts w:ascii="Arial" w:cs="Arial" w:eastAsia="Arial" w:hAnsi="Arial"/>
                <w:color w:val="1C2833"/>
                <w:sz w:val="20"/>
                <w:szCs w:val="20"/>
              </w:rPr>
              <w:t xml:space="preserve">Instituto Tecnológico de Morelia</w:t>
            </w:r>
          </w:p>
        </w:tc>
      </w:tr>
      <w:tr>
        <w:tc>
          <w:tcPr>
            <w:tcW w:type="dxa" w:w="2400"/>
            <w:tcBorders>
              <w:top w:val="single" w:color="BDC3C7" w:sz="1"/>
              <w:left w:val="single" w:color="BDC3C7" w:sz="1"/>
              <w:bottom w:val="single" w:color="BDC3C7" w:sz="1"/>
              <w:right w:val="single" w:color="BDC3C7" w:sz="1"/>
            </w:tcBorders>
            <w:shd w:fill="D6EAF8" w:val="clear"/>
            <w:tcMar>
              <w:top w:type="dxa" w:w="80"/>
              <w:left w:type="dxa" w:w="160"/>
              <w:bottom w:type="dxa" w:w="80"/>
              <w:right w:type="dxa" w:w="160"/>
            </w:tcMar>
          </w:tcPr>
          <w:p>
            <w:r>
              <w:rPr>
                <w:rFonts w:ascii="Arial" w:cs="Arial" w:eastAsia="Arial" w:hAnsi="Arial"/>
                <w:b/>
                <w:bCs/>
                <w:color w:val="1B4F72"/>
                <w:sz w:val="20"/>
                <w:szCs w:val="20"/>
              </w:rPr>
              <w:t xml:space="preserve">Carrera</w:t>
            </w:r>
          </w:p>
        </w:tc>
        <w:tc>
          <w:tcPr>
            <w:tcW w:type="dxa" w:w="360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tcPr>
          <w:p>
            <w:r>
              <w:rPr>
                <w:rFonts w:ascii="Arial" w:cs="Arial" w:eastAsia="Arial" w:hAnsi="Arial"/>
                <w:color w:val="1C2833"/>
                <w:sz w:val="20"/>
                <w:szCs w:val="20"/>
              </w:rPr>
              <w:t xml:space="preserve">Ingeniería en Sistemas Computacionales</w:t>
            </w:r>
          </w:p>
        </w:tc>
      </w:tr>
      <w:tr>
        <w:tc>
          <w:tcPr>
            <w:tcW w:type="dxa" w:w="2400"/>
            <w:tcBorders>
              <w:top w:val="single" w:color="BDC3C7" w:sz="1"/>
              <w:left w:val="single" w:color="BDC3C7" w:sz="1"/>
              <w:bottom w:val="single" w:color="BDC3C7" w:sz="1"/>
              <w:right w:val="single" w:color="BDC3C7" w:sz="1"/>
            </w:tcBorders>
            <w:shd w:fill="D6EAF8" w:val="clear"/>
            <w:tcMar>
              <w:top w:type="dxa" w:w="80"/>
              <w:left w:type="dxa" w:w="160"/>
              <w:bottom w:type="dxa" w:w="80"/>
              <w:right w:type="dxa" w:w="160"/>
            </w:tcMar>
          </w:tcPr>
          <w:p>
            <w:r>
              <w:rPr>
                <w:rFonts w:ascii="Arial" w:cs="Arial" w:eastAsia="Arial" w:hAnsi="Arial"/>
                <w:b/>
                <w:bCs/>
                <w:color w:val="1B4F72"/>
                <w:sz w:val="20"/>
                <w:szCs w:val="20"/>
              </w:rPr>
              <w:t xml:space="preserve">Fecha</w:t>
            </w:r>
          </w:p>
        </w:tc>
        <w:tc>
          <w:tcPr>
            <w:tcW w:type="dxa" w:w="360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tcPr>
          <w:p>
            <w:r>
              <w:rPr>
                <w:rFonts w:ascii="Arial" w:cs="Arial" w:eastAsia="Arial" w:hAnsi="Arial"/>
                <w:color w:val="1C2833"/>
                <w:sz w:val="20"/>
                <w:szCs w:val="20"/>
              </w:rPr>
              <w:t xml:space="preserve">Junio 2025</w:t>
            </w:r>
          </w:p>
        </w:tc>
      </w:tr>
      <w:tr>
        <w:tc>
          <w:tcPr>
            <w:tcW w:type="dxa" w:w="2400"/>
            <w:tcBorders>
              <w:top w:val="single" w:color="BDC3C7" w:sz="1"/>
              <w:left w:val="single" w:color="BDC3C7" w:sz="1"/>
              <w:bottom w:val="single" w:color="BDC3C7" w:sz="1"/>
              <w:right w:val="single" w:color="BDC3C7" w:sz="1"/>
            </w:tcBorders>
            <w:shd w:fill="D6EAF8" w:val="clear"/>
            <w:tcMar>
              <w:top w:type="dxa" w:w="80"/>
              <w:left w:type="dxa" w:w="160"/>
              <w:bottom w:type="dxa" w:w="80"/>
              <w:right w:type="dxa" w:w="160"/>
            </w:tcMar>
          </w:tcPr>
          <w:p>
            <w:r>
              <w:rPr>
                <w:rFonts w:ascii="Arial" w:cs="Arial" w:eastAsia="Arial" w:hAnsi="Arial"/>
                <w:b/>
                <w:bCs/>
                <w:color w:val="1B4F72"/>
                <w:sz w:val="20"/>
                <w:szCs w:val="20"/>
              </w:rPr>
              <w:t xml:space="preserve">Estado</w:t>
            </w:r>
          </w:p>
        </w:tc>
        <w:tc>
          <w:tcPr>
            <w:tcW w:type="dxa" w:w="360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tcPr>
          <w:p>
            <w:r>
              <w:rPr>
                <w:rFonts w:ascii="Arial" w:cs="Arial" w:eastAsia="Arial" w:hAnsi="Arial"/>
                <w:color w:val="1C2833"/>
                <w:sz w:val="20"/>
                <w:szCs w:val="20"/>
              </w:rPr>
              <w:t xml:space="preserve">Borrador para Revisión</w:t>
            </w:r>
          </w:p>
        </w:tc>
      </w:tr>
    </w:tbl>
    <w:p>
      <w:r>
        <w:br w:type="page"/>
      </w:r>
    </w:p>
    <w:p>
      <w:pPr>
        <w:sectPr>
          <w:pgSz w:w="12240" w:h="15840" w:orient="portrait"/>
          <w:pgMar w:top="1440" w:right="1440" w:bottom="1440" w:left="1440" w:header="708" w:footer="708" w:gutter="0"/>
          <w:pgNumType/>
          <w:docGrid w:linePitch="360"/>
        </w:sectPr>
      </w:pPr>
    </w:p>
    <w:p>
      <w:pPr>
        <w:pStyle w:val="Heading1"/>
        <w:pBdr>
          <w:bottom w:val="single" w:color="2E86C1" w:sz="8" w:space="6"/>
        </w:pBdr>
        <w:spacing w:after="280" w:before="0"/>
      </w:pPr>
      <w:r>
        <w:rPr>
          <w:rFonts w:ascii="Arial" w:cs="Arial" w:eastAsia="Arial" w:hAnsi="Arial"/>
          <w:b/>
          <w:bCs/>
          <w:color w:val="1B4F72"/>
          <w:sz w:val="36"/>
          <w:szCs w:val="36"/>
        </w:rPr>
        <w:t xml:space="preserve">Tabla de Contenidos</w:t>
      </w:r>
    </w:p>
    <w:sdt>
      <w:sdtPr>
        <w:alias w:val="Tabla de Contenidos"/>
      </w:sdtPr>
      <w:sdtContent>
        <w:p>
          <w:r>
            <w:fldChar w:fldCharType="begin" w:dirty="true"/>
            <w:instrText xml:space="preserve">TOC \h \o "1-2"</w:instrText>
            <w:fldChar w:fldCharType="separate"/>
          </w:r>
        </w:p>
        <w:p>
          <w:r>
            <w:fldChar w:fldCharType="end"/>
          </w:r>
        </w:p>
      </w:sdtContent>
    </w:sdt>
    <w:p>
      <w:r>
        <w:br w:type="page"/>
      </w:r>
    </w:p>
    <w:p>
      <w:pPr>
        <w:pStyle w:val="Heading1"/>
        <w:pageBreakBefore/>
        <w:pBdr>
          <w:bottom w:val="single" w:color="2E86C1" w:sz="8" w:space="6"/>
        </w:pBdr>
        <w:spacing w:after="280" w:before="0"/>
      </w:pPr>
      <w:r>
        <w:rPr>
          <w:rFonts w:ascii="Arial" w:cs="Arial" w:eastAsia="Arial" w:hAnsi="Arial"/>
          <w:b/>
          <w:bCs/>
          <w:color w:val="1B4F72"/>
          <w:sz w:val="36"/>
          <w:szCs w:val="36"/>
        </w:rPr>
        <w:t xml:space="preserve">1. Resumen Ejecutivo</w:t>
      </w:r>
    </w:p>
    <w:p>
      <w:pPr>
        <w:spacing w:after="100" w:before="60"/>
        <w:jc w:val="both"/>
      </w:pPr>
      <w:r>
        <w:rPr>
          <w:rFonts w:ascii="Arial" w:cs="Arial" w:eastAsia="Arial" w:hAnsi="Arial"/>
          <w:color w:val="1C2833"/>
          <w:sz w:val="22"/>
          <w:szCs w:val="22"/>
        </w:rPr>
        <w:t xml:space="preserve">LocalBot es una plataforma SaaS multi-inquilino que proporciona a las micro y pequeñas empresas de México un asistente virtual con inteligencia artificial, disponible las 24 horas del día, los 7 días de la semana, a través de WhatsApp. El producto elimina la necesidad de contratar personal adicional para atender citas y consultas, permitiendo que los negocios operen con mayor eficiencia y sin perder clientes por mensajes no respondidos.</w:t>
      </w:r>
    </w:p>
    <w:p>
      <w:pPr>
        <w:spacing w:after="100" w:before="60"/>
        <w:jc w:val="both"/>
      </w:pPr>
      <w:r>
        <w:rPr>
          <w:rFonts w:ascii="Arial" w:cs="Arial" w:eastAsia="Arial" w:hAnsi="Arial"/>
          <w:color w:val="1C2833"/>
          <w:sz w:val="22"/>
          <w:szCs w:val="22"/>
        </w:rPr>
        <w:t xml:space="preserve">El mercado objetivo inicial son las barberías y salones de belleza en Morelia, Michoacán, con planes de expansión a clínicas dentales, restaurantes y centros de servicio personal. LocalBot se posiciona como la alternativa accesible, en pesos mexicanos y con soporte local, frente a soluciones empresariales que cuestan entre USD 50 y USD 200 al mes.</w:t>
      </w:r>
    </w:p>
    <w:p>
      <w:pPr>
        <w:spacing w:after="100" w:before="60"/>
        <w:jc w:val="both"/>
      </w:pPr>
      <w:r>
        <w:rPr>
          <w:rFonts w:ascii="Arial" w:cs="Arial" w:eastAsia="Arial" w:hAnsi="Arial"/>
          <w:color w:val="1C2833"/>
          <w:sz w:val="22"/>
          <w:szCs w:val="22"/>
        </w:rPr>
        <w:t xml:space="preserve">El producto opera bajo un modelo de suscripción mensual de MXN 500–800 con un período de prueba gratuito de 30 días. La validación inicial contempla la adquisición de 3 clientes pagadores como criterio de éxito del MVP antes de invertir en nuevas funcionalidades.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D6EAF8" w:val="clear"/>
            <w:tcMar>
              <w:top w:type="dxa" w:w="160"/>
              <w:left w:type="dxa" w:w="240"/>
              <w:bottom w:type="dxa" w:w="160"/>
              <w:right w:type="dxa" w:w="240"/>
            </w:tcMar>
          </w:tcPr>
          <w:p>
            <w:pPr>
              <w:spacing w:after="0" w:before="0"/>
              <w:jc w:val="both"/>
            </w:pPr>
            <w:r>
              <w:rPr>
                <w:rFonts w:ascii="Arial" w:cs="Arial" w:eastAsia="Arial" w:hAnsi="Arial"/>
                <w:i/>
                <w:iCs/>
                <w:color w:val="1C2833"/>
                <w:sz w:val="22"/>
                <w:szCs w:val="22"/>
              </w:rPr>
              <w:t xml:space="preserve">Propuesta de valor central: "Nunca vuelvas a perder un cliente por un WhatsApp sin responder." LocalBot convierte cada mensaje entrante en una oportunidad de venta atendida, incluso cuando el dueño del negocio está ocupado con otro cliente.</w:t>
            </w:r>
          </w:p>
        </w:tc>
      </w:tr>
    </w:tbl>
    <w:p>
      <w:pPr>
        <w:pStyle w:val="Heading1"/>
        <w:pageBreakBefore/>
        <w:pBdr>
          <w:bottom w:val="single" w:color="2E86C1" w:sz="8" w:space="6"/>
        </w:pBdr>
        <w:spacing w:after="280" w:before="0"/>
      </w:pPr>
      <w:r>
        <w:rPr>
          <w:rFonts w:ascii="Arial" w:cs="Arial" w:eastAsia="Arial" w:hAnsi="Arial"/>
          <w:b/>
          <w:bCs/>
          <w:color w:val="1B4F72"/>
          <w:sz w:val="36"/>
          <w:szCs w:val="36"/>
        </w:rPr>
        <w:t xml:space="preserve">2. Declaración del Problema</w:t>
      </w:r>
    </w:p>
    <w:p>
      <w:pPr>
        <w:spacing w:after="100" w:before="60"/>
        <w:jc w:val="both"/>
      </w:pPr>
      <w:r>
        <w:rPr>
          <w:rFonts w:ascii="Arial" w:cs="Arial" w:eastAsia="Arial" w:hAnsi="Arial"/>
          <w:color w:val="1C2833"/>
          <w:sz w:val="22"/>
          <w:szCs w:val="22"/>
        </w:rPr>
        <w:t xml:space="preserve">Las micro y pequeñas empresas de servicios en México —barberías, salones, clínicas y similares— enfrentan un problema operativo crítico: sus canales de comunicación con los clientes son informales y no escalables. WhatsApp es la herramienta de contacto dominante en este segmento, pero no fue diseñada para gestionar agendas de negocios.</w:t>
      </w:r>
    </w:p>
    <w:p>
      <w:pPr>
        <w:pStyle w:val="Heading2"/>
        <w:spacing w:after="160" w:before="320"/>
      </w:pPr>
      <w:r>
        <w:rPr>
          <w:rFonts w:ascii="Arial" w:cs="Arial" w:eastAsia="Arial" w:hAnsi="Arial"/>
          <w:b/>
          <w:bCs/>
          <w:color w:val="2E86C1"/>
          <w:sz w:val="28"/>
          <w:szCs w:val="28"/>
        </w:rPr>
        <w:t xml:space="preserve">2.1 Problemas Identificados</w:t>
      </w:r>
    </w:p>
    <w:p>
      <w:pPr>
        <w:pStyle w:val="ListParagraph"/>
        <w:numPr>
          <w:ilvl w:val="0"/>
          <w:numId w:val="2"/>
        </w:numPr>
        <w:spacing w:after="80" w:before="40"/>
      </w:pPr>
      <w:r>
        <w:rPr>
          <w:rFonts w:ascii="Arial" w:cs="Arial" w:eastAsia="Arial" w:hAnsi="Arial"/>
          <w:color w:val="1C2833"/>
          <w:sz w:val="22"/>
          <w:szCs w:val="22"/>
        </w:rPr>
        <w:t xml:space="preserve">Pérdida de clientes por mensajes sin respuesta. Un dueño de barbería que está cortando el cabello de un cliente no puede responder simultáneamente los mensajes de otros cinco clientes potenciales. Cada mensaje ignorado es una cita perdida.</w:t>
      </w:r>
    </w:p>
    <w:p>
      <w:pPr>
        <w:pStyle w:val="ListParagraph"/>
        <w:numPr>
          <w:ilvl w:val="0"/>
          <w:numId w:val="2"/>
        </w:numPr>
        <w:spacing w:after="80" w:before="40"/>
      </w:pPr>
      <w:r>
        <w:rPr>
          <w:rFonts w:ascii="Arial" w:cs="Arial" w:eastAsia="Arial" w:hAnsi="Arial"/>
          <w:color w:val="1C2833"/>
          <w:sz w:val="22"/>
          <w:szCs w:val="22"/>
        </w:rPr>
        <w:t xml:space="preserve">Dobles reservaciones y caos en la agenda. La gestión manual de citas a través de WhatsApp genera conflictos de horario, confirmaciones olvidadas y registros dispersos en múltiples conversaciones.</w:t>
      </w:r>
    </w:p>
    <w:p>
      <w:pPr>
        <w:pStyle w:val="ListParagraph"/>
        <w:numPr>
          <w:ilvl w:val="0"/>
          <w:numId w:val="2"/>
        </w:numPr>
        <w:spacing w:after="80" w:before="40"/>
      </w:pPr>
      <w:r>
        <w:rPr>
          <w:rFonts w:ascii="Arial" w:cs="Arial" w:eastAsia="Arial" w:hAnsi="Arial"/>
          <w:color w:val="1C2833"/>
          <w:sz w:val="22"/>
          <w:szCs w:val="22"/>
        </w:rPr>
        <w:t xml:space="preserve">Ausencias sin previo aviso (no-shows). Sin un sistema de confirmación y recordatorio automatizado, las ausencias de clientes representan pérdida directa de ingresos para el negocio.</w:t>
      </w:r>
    </w:p>
    <w:p>
      <w:pPr>
        <w:pStyle w:val="ListParagraph"/>
        <w:numPr>
          <w:ilvl w:val="0"/>
          <w:numId w:val="2"/>
        </w:numPr>
        <w:spacing w:after="80" w:before="40"/>
      </w:pPr>
      <w:r>
        <w:rPr>
          <w:rFonts w:ascii="Arial" w:cs="Arial" w:eastAsia="Arial" w:hAnsi="Arial"/>
          <w:color w:val="1C2833"/>
          <w:sz w:val="22"/>
          <w:szCs w:val="22"/>
        </w:rPr>
        <w:t xml:space="preserve">Costo inviable de una recepcionista. Contratar personal de atención en un micro-negocio cuesta entre MXN 4,000 y MXN 8,000 al mes, un gasto que la mayoría no puede sostener.</w:t>
      </w:r>
    </w:p>
    <w:p>
      <w:pPr>
        <w:pStyle w:val="ListParagraph"/>
        <w:numPr>
          <w:ilvl w:val="0"/>
          <w:numId w:val="2"/>
        </w:numPr>
        <w:spacing w:after="80" w:before="40"/>
      </w:pPr>
      <w:r>
        <w:rPr>
          <w:rFonts w:ascii="Arial" w:cs="Arial" w:eastAsia="Arial" w:hAnsi="Arial"/>
          <w:color w:val="1C2833"/>
          <w:sz w:val="22"/>
          <w:szCs w:val="22"/>
        </w:rPr>
        <w:t xml:space="preserve">Ausencia de herramientas accesibles. Las soluciones existentes o son demasiado complejas, o están diseñadas para grandes empresas y tienen precios en dólares, fuera del alcance de los micro-negocios locales.</w:t>
      </w:r>
    </w:p>
    <w:p>
      <w:pPr>
        <w:pStyle w:val="Heading2"/>
        <w:spacing w:after="160" w:before="320"/>
      </w:pPr>
      <w:r>
        <w:rPr>
          <w:rFonts w:ascii="Arial" w:cs="Arial" w:eastAsia="Arial" w:hAnsi="Arial"/>
          <w:b/>
          <w:bCs/>
          <w:color w:val="2E86C1"/>
          <w:sz w:val="28"/>
          <w:szCs w:val="28"/>
        </w:rPr>
        <w:t xml:space="preserve">2.2 Impacto Real del Problema</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880"/>
        <w:gridCol w:w="2880"/>
      </w:tblGrid>
      <w:tr>
        <w:trPr>
          <w:tblHeader/>
        </w:trPr>
        <w:tc>
          <w:tcPr>
            <w:tcW w:type="dxa" w:w="3600"/>
            <w:tcBorders>
              <w:top w:val="single" w:color="BDC3C7" w:sz="1"/>
              <w:left w:val="single" w:color="BDC3C7" w:sz="1"/>
              <w:bottom w:val="single" w:color="BDC3C7" w:sz="1"/>
              <w:right w:val="single" w:color="BDC3C7" w:sz="1"/>
            </w:tcBorders>
            <w:shd w:fill="1B4F72" w:val="clear"/>
            <w:tcMar>
              <w:top w:type="dxa" w:w="80"/>
              <w:left w:type="dxa" w:w="160"/>
              <w:bottom w:type="dxa" w:w="80"/>
              <w:right w:type="dxa" w:w="160"/>
            </w:tcMar>
            <w:vAlign w:val="center"/>
          </w:tcPr>
          <w:p>
            <w:pPr>
              <w:spacing w:after="0" w:before="0"/>
              <w:jc w:val="left"/>
            </w:pPr>
            <w:r>
              <w:rPr>
                <w:rFonts w:ascii="Arial" w:cs="Arial" w:eastAsia="Arial" w:hAnsi="Arial"/>
                <w:b/>
                <w:bCs/>
                <w:color w:val="FFFFFF"/>
                <w:sz w:val="20"/>
                <w:szCs w:val="20"/>
              </w:rPr>
              <w:t xml:space="preserve">Consecuencia</w:t>
            </w:r>
          </w:p>
        </w:tc>
        <w:tc>
          <w:tcPr>
            <w:tcW w:type="dxa" w:w="2880"/>
            <w:tcBorders>
              <w:top w:val="single" w:color="BDC3C7" w:sz="1"/>
              <w:left w:val="single" w:color="BDC3C7" w:sz="1"/>
              <w:bottom w:val="single" w:color="BDC3C7" w:sz="1"/>
              <w:right w:val="single" w:color="BDC3C7" w:sz="1"/>
            </w:tcBorders>
            <w:shd w:fill="1B4F72" w:val="clear"/>
            <w:tcMar>
              <w:top w:type="dxa" w:w="80"/>
              <w:left w:type="dxa" w:w="160"/>
              <w:bottom w:type="dxa" w:w="80"/>
              <w:right w:type="dxa" w:w="160"/>
            </w:tcMar>
            <w:vAlign w:val="center"/>
          </w:tcPr>
          <w:p>
            <w:pPr>
              <w:spacing w:after="0" w:before="0"/>
              <w:jc w:val="left"/>
            </w:pPr>
            <w:r>
              <w:rPr>
                <w:rFonts w:ascii="Arial" w:cs="Arial" w:eastAsia="Arial" w:hAnsi="Arial"/>
                <w:b/>
                <w:bCs/>
                <w:color w:val="FFFFFF"/>
                <w:sz w:val="20"/>
                <w:szCs w:val="20"/>
              </w:rPr>
              <w:t xml:space="preserve">Tipo de Impacto</w:t>
            </w:r>
          </w:p>
        </w:tc>
        <w:tc>
          <w:tcPr>
            <w:tcW w:type="dxa" w:w="2880"/>
            <w:tcBorders>
              <w:top w:val="single" w:color="BDC3C7" w:sz="1"/>
              <w:left w:val="single" w:color="BDC3C7" w:sz="1"/>
              <w:bottom w:val="single" w:color="BDC3C7" w:sz="1"/>
              <w:right w:val="single" w:color="BDC3C7" w:sz="1"/>
            </w:tcBorders>
            <w:shd w:fill="1B4F72" w:val="clear"/>
            <w:tcMar>
              <w:top w:type="dxa" w:w="80"/>
              <w:left w:type="dxa" w:w="160"/>
              <w:bottom w:type="dxa" w:w="80"/>
              <w:right w:type="dxa" w:w="160"/>
            </w:tcMar>
            <w:vAlign w:val="center"/>
          </w:tcPr>
          <w:p>
            <w:pPr>
              <w:spacing w:after="0" w:before="0"/>
              <w:jc w:val="left"/>
            </w:pPr>
            <w:r>
              <w:rPr>
                <w:rFonts w:ascii="Arial" w:cs="Arial" w:eastAsia="Arial" w:hAnsi="Arial"/>
                <w:b/>
                <w:bCs/>
                <w:color w:val="FFFFFF"/>
                <w:sz w:val="20"/>
                <w:szCs w:val="20"/>
              </w:rPr>
              <w:t xml:space="preserve">Frecuencia Estimada</w:t>
            </w:r>
          </w:p>
        </w:tc>
      </w:tr>
      <w:tr>
        <w:tc>
          <w:tcPr>
            <w:tcW w:type="dxa" w:w="360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vAlign w:val="center"/>
          </w:tcPr>
          <w:p>
            <w:pPr>
              <w:spacing w:after="0" w:before="0"/>
              <w:jc w:val="left"/>
            </w:pPr>
            <w:r>
              <w:rPr>
                <w:rFonts w:ascii="Arial" w:cs="Arial" w:eastAsia="Arial" w:hAnsi="Arial"/>
                <w:b w:val="false"/>
                <w:bCs w:val="false"/>
                <w:color w:val="1C2833"/>
                <w:sz w:val="20"/>
                <w:szCs w:val="20"/>
              </w:rPr>
              <w:t xml:space="preserve">Mensaje de cliente sin respuesta</w:t>
            </w:r>
          </w:p>
        </w:tc>
        <w:tc>
          <w:tcPr>
            <w:tcW w:type="dxa" w:w="288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vAlign w:val="center"/>
          </w:tcPr>
          <w:p>
            <w:pPr>
              <w:spacing w:after="0" w:before="0"/>
              <w:jc w:val="left"/>
            </w:pPr>
            <w:r>
              <w:rPr>
                <w:rFonts w:ascii="Arial" w:cs="Arial" w:eastAsia="Arial" w:hAnsi="Arial"/>
                <w:b w:val="false"/>
                <w:bCs w:val="false"/>
                <w:color w:val="1C2833"/>
                <w:sz w:val="20"/>
                <w:szCs w:val="20"/>
              </w:rPr>
              <w:t xml:space="preserve">Pérdida directa de ingreso</w:t>
            </w:r>
          </w:p>
        </w:tc>
        <w:tc>
          <w:tcPr>
            <w:tcW w:type="dxa" w:w="288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vAlign w:val="center"/>
          </w:tcPr>
          <w:p>
            <w:pPr>
              <w:spacing w:after="0" w:before="0"/>
              <w:jc w:val="left"/>
            </w:pPr>
            <w:r>
              <w:rPr>
                <w:rFonts w:ascii="Arial" w:cs="Arial" w:eastAsia="Arial" w:hAnsi="Arial"/>
                <w:b w:val="false"/>
                <w:bCs w:val="false"/>
                <w:color w:val="1C2833"/>
                <w:sz w:val="20"/>
                <w:szCs w:val="20"/>
              </w:rPr>
              <w:t xml:space="preserve">Diaria</w:t>
            </w:r>
          </w:p>
        </w:tc>
      </w:tr>
      <w:tr>
        <w:tc>
          <w:tcPr>
            <w:tcW w:type="dxa" w:w="3600"/>
            <w:tcBorders>
              <w:top w:val="single" w:color="BDC3C7" w:sz="1"/>
              <w:left w:val="single" w:color="BDC3C7" w:sz="1"/>
              <w:bottom w:val="single" w:color="BDC3C7" w:sz="1"/>
              <w:right w:val="single" w:color="BDC3C7" w:sz="1"/>
            </w:tcBorders>
            <w:shd w:fill="F2F3F4" w:val="clear"/>
            <w:tcMar>
              <w:top w:type="dxa" w:w="80"/>
              <w:left w:type="dxa" w:w="160"/>
              <w:bottom w:type="dxa" w:w="80"/>
              <w:right w:type="dxa" w:w="160"/>
            </w:tcMar>
            <w:vAlign w:val="center"/>
          </w:tcPr>
          <w:p>
            <w:pPr>
              <w:spacing w:after="0" w:before="0"/>
              <w:jc w:val="left"/>
            </w:pPr>
            <w:r>
              <w:rPr>
                <w:rFonts w:ascii="Arial" w:cs="Arial" w:eastAsia="Arial" w:hAnsi="Arial"/>
                <w:b w:val="false"/>
                <w:bCs w:val="false"/>
                <w:color w:val="1C2833"/>
                <w:sz w:val="20"/>
                <w:szCs w:val="20"/>
              </w:rPr>
              <w:t xml:space="preserve">Doble reservación de horario</w:t>
            </w:r>
          </w:p>
        </w:tc>
        <w:tc>
          <w:tcPr>
            <w:tcW w:type="dxa" w:w="2880"/>
            <w:tcBorders>
              <w:top w:val="single" w:color="BDC3C7" w:sz="1"/>
              <w:left w:val="single" w:color="BDC3C7" w:sz="1"/>
              <w:bottom w:val="single" w:color="BDC3C7" w:sz="1"/>
              <w:right w:val="single" w:color="BDC3C7" w:sz="1"/>
            </w:tcBorders>
            <w:shd w:fill="F2F3F4" w:val="clear"/>
            <w:tcMar>
              <w:top w:type="dxa" w:w="80"/>
              <w:left w:type="dxa" w:w="160"/>
              <w:bottom w:type="dxa" w:w="80"/>
              <w:right w:type="dxa" w:w="160"/>
            </w:tcMar>
            <w:vAlign w:val="center"/>
          </w:tcPr>
          <w:p>
            <w:pPr>
              <w:spacing w:after="0" w:before="0"/>
              <w:jc w:val="left"/>
            </w:pPr>
            <w:r>
              <w:rPr>
                <w:rFonts w:ascii="Arial" w:cs="Arial" w:eastAsia="Arial" w:hAnsi="Arial"/>
                <w:b w:val="false"/>
                <w:bCs w:val="false"/>
                <w:color w:val="1C2833"/>
                <w:sz w:val="20"/>
                <w:szCs w:val="20"/>
              </w:rPr>
              <w:t xml:space="preserve">Conflicto operativo y mala experiencia</w:t>
            </w:r>
          </w:p>
        </w:tc>
        <w:tc>
          <w:tcPr>
            <w:tcW w:type="dxa" w:w="2880"/>
            <w:tcBorders>
              <w:top w:val="single" w:color="BDC3C7" w:sz="1"/>
              <w:left w:val="single" w:color="BDC3C7" w:sz="1"/>
              <w:bottom w:val="single" w:color="BDC3C7" w:sz="1"/>
              <w:right w:val="single" w:color="BDC3C7" w:sz="1"/>
            </w:tcBorders>
            <w:shd w:fill="F2F3F4" w:val="clear"/>
            <w:tcMar>
              <w:top w:type="dxa" w:w="80"/>
              <w:left w:type="dxa" w:w="160"/>
              <w:bottom w:type="dxa" w:w="80"/>
              <w:right w:type="dxa" w:w="160"/>
            </w:tcMar>
            <w:vAlign w:val="center"/>
          </w:tcPr>
          <w:p>
            <w:pPr>
              <w:spacing w:after="0" w:before="0"/>
              <w:jc w:val="left"/>
            </w:pPr>
            <w:r>
              <w:rPr>
                <w:rFonts w:ascii="Arial" w:cs="Arial" w:eastAsia="Arial" w:hAnsi="Arial"/>
                <w:b w:val="false"/>
                <w:bCs w:val="false"/>
                <w:color w:val="1C2833"/>
                <w:sz w:val="20"/>
                <w:szCs w:val="20"/>
              </w:rPr>
              <w:t xml:space="preserve">Semanal</w:t>
            </w:r>
          </w:p>
        </w:tc>
      </w:tr>
      <w:tr>
        <w:tc>
          <w:tcPr>
            <w:tcW w:type="dxa" w:w="360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vAlign w:val="center"/>
          </w:tcPr>
          <w:p>
            <w:pPr>
              <w:spacing w:after="0" w:before="0"/>
              <w:jc w:val="left"/>
            </w:pPr>
            <w:r>
              <w:rPr>
                <w:rFonts w:ascii="Arial" w:cs="Arial" w:eastAsia="Arial" w:hAnsi="Arial"/>
                <w:b w:val="false"/>
                <w:bCs w:val="false"/>
                <w:color w:val="1C2833"/>
                <w:sz w:val="20"/>
                <w:szCs w:val="20"/>
              </w:rPr>
              <w:t xml:space="preserve">Ausencia sin aviso del cliente</w:t>
            </w:r>
          </w:p>
        </w:tc>
        <w:tc>
          <w:tcPr>
            <w:tcW w:type="dxa" w:w="288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vAlign w:val="center"/>
          </w:tcPr>
          <w:p>
            <w:pPr>
              <w:spacing w:after="0" w:before="0"/>
              <w:jc w:val="left"/>
            </w:pPr>
            <w:r>
              <w:rPr>
                <w:rFonts w:ascii="Arial" w:cs="Arial" w:eastAsia="Arial" w:hAnsi="Arial"/>
                <w:b w:val="false"/>
                <w:bCs w:val="false"/>
                <w:color w:val="1C2833"/>
                <w:sz w:val="20"/>
                <w:szCs w:val="20"/>
              </w:rPr>
              <w:t xml:space="preserve">Tiempo muerto no recuperable</w:t>
            </w:r>
          </w:p>
        </w:tc>
        <w:tc>
          <w:tcPr>
            <w:tcW w:type="dxa" w:w="288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vAlign w:val="center"/>
          </w:tcPr>
          <w:p>
            <w:pPr>
              <w:spacing w:after="0" w:before="0"/>
              <w:jc w:val="left"/>
            </w:pPr>
            <w:r>
              <w:rPr>
                <w:rFonts w:ascii="Arial" w:cs="Arial" w:eastAsia="Arial" w:hAnsi="Arial"/>
                <w:b w:val="false"/>
                <w:bCs w:val="false"/>
                <w:color w:val="1C2833"/>
                <w:sz w:val="20"/>
                <w:szCs w:val="20"/>
              </w:rPr>
              <w:t xml:space="preserve">Semanal</w:t>
            </w:r>
          </w:p>
        </w:tc>
      </w:tr>
      <w:tr>
        <w:tc>
          <w:tcPr>
            <w:tcW w:type="dxa" w:w="3600"/>
            <w:tcBorders>
              <w:top w:val="single" w:color="BDC3C7" w:sz="1"/>
              <w:left w:val="single" w:color="BDC3C7" w:sz="1"/>
              <w:bottom w:val="single" w:color="BDC3C7" w:sz="1"/>
              <w:right w:val="single" w:color="BDC3C7" w:sz="1"/>
            </w:tcBorders>
            <w:shd w:fill="F2F3F4" w:val="clear"/>
            <w:tcMar>
              <w:top w:type="dxa" w:w="80"/>
              <w:left w:type="dxa" w:w="160"/>
              <w:bottom w:type="dxa" w:w="80"/>
              <w:right w:type="dxa" w:w="160"/>
            </w:tcMar>
            <w:vAlign w:val="center"/>
          </w:tcPr>
          <w:p>
            <w:pPr>
              <w:spacing w:after="0" w:before="0"/>
              <w:jc w:val="left"/>
            </w:pPr>
            <w:r>
              <w:rPr>
                <w:rFonts w:ascii="Arial" w:cs="Arial" w:eastAsia="Arial" w:hAnsi="Arial"/>
                <w:b w:val="false"/>
                <w:bCs w:val="false"/>
                <w:color w:val="1C2833"/>
                <w:sz w:val="20"/>
                <w:szCs w:val="20"/>
              </w:rPr>
              <w:t xml:space="preserve">Tiempo del dueño en tareas administrativas</w:t>
            </w:r>
          </w:p>
        </w:tc>
        <w:tc>
          <w:tcPr>
            <w:tcW w:type="dxa" w:w="2880"/>
            <w:tcBorders>
              <w:top w:val="single" w:color="BDC3C7" w:sz="1"/>
              <w:left w:val="single" w:color="BDC3C7" w:sz="1"/>
              <w:bottom w:val="single" w:color="BDC3C7" w:sz="1"/>
              <w:right w:val="single" w:color="BDC3C7" w:sz="1"/>
            </w:tcBorders>
            <w:shd w:fill="F2F3F4" w:val="clear"/>
            <w:tcMar>
              <w:top w:type="dxa" w:w="80"/>
              <w:left w:type="dxa" w:w="160"/>
              <w:bottom w:type="dxa" w:w="80"/>
              <w:right w:type="dxa" w:w="160"/>
            </w:tcMar>
            <w:vAlign w:val="center"/>
          </w:tcPr>
          <w:p>
            <w:pPr>
              <w:spacing w:after="0" w:before="0"/>
              <w:jc w:val="left"/>
            </w:pPr>
            <w:r>
              <w:rPr>
                <w:rFonts w:ascii="Arial" w:cs="Arial" w:eastAsia="Arial" w:hAnsi="Arial"/>
                <w:b w:val="false"/>
                <w:bCs w:val="false"/>
                <w:color w:val="1C2833"/>
                <w:sz w:val="20"/>
                <w:szCs w:val="20"/>
              </w:rPr>
              <w:t xml:space="preserve">Oportunidad de costo</w:t>
            </w:r>
          </w:p>
        </w:tc>
        <w:tc>
          <w:tcPr>
            <w:tcW w:type="dxa" w:w="2880"/>
            <w:tcBorders>
              <w:top w:val="single" w:color="BDC3C7" w:sz="1"/>
              <w:left w:val="single" w:color="BDC3C7" w:sz="1"/>
              <w:bottom w:val="single" w:color="BDC3C7" w:sz="1"/>
              <w:right w:val="single" w:color="BDC3C7" w:sz="1"/>
            </w:tcBorders>
            <w:shd w:fill="F2F3F4" w:val="clear"/>
            <w:tcMar>
              <w:top w:type="dxa" w:w="80"/>
              <w:left w:type="dxa" w:w="160"/>
              <w:bottom w:type="dxa" w:w="80"/>
              <w:right w:type="dxa" w:w="160"/>
            </w:tcMar>
            <w:vAlign w:val="center"/>
          </w:tcPr>
          <w:p>
            <w:pPr>
              <w:spacing w:after="0" w:before="0"/>
              <w:jc w:val="left"/>
            </w:pPr>
            <w:r>
              <w:rPr>
                <w:rFonts w:ascii="Arial" w:cs="Arial" w:eastAsia="Arial" w:hAnsi="Arial"/>
                <w:b w:val="false"/>
                <w:bCs w:val="false"/>
                <w:color w:val="1C2833"/>
                <w:sz w:val="20"/>
                <w:szCs w:val="20"/>
              </w:rPr>
              <w:t xml:space="preserve">Diaria</w:t>
            </w:r>
          </w:p>
        </w:tc>
      </w:tr>
      <w:tr>
        <w:tc>
          <w:tcPr>
            <w:tcW w:type="dxa" w:w="360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vAlign w:val="center"/>
          </w:tcPr>
          <w:p>
            <w:pPr>
              <w:spacing w:after="0" w:before="0"/>
              <w:jc w:val="left"/>
            </w:pPr>
            <w:r>
              <w:rPr>
                <w:rFonts w:ascii="Arial" w:cs="Arial" w:eastAsia="Arial" w:hAnsi="Arial"/>
                <w:b w:val="false"/>
                <w:bCs w:val="false"/>
                <w:color w:val="1C2833"/>
                <w:sz w:val="20"/>
                <w:szCs w:val="20"/>
              </w:rPr>
              <w:t xml:space="preserve">Contratación de personal para atención</w:t>
            </w:r>
          </w:p>
        </w:tc>
        <w:tc>
          <w:tcPr>
            <w:tcW w:type="dxa" w:w="288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vAlign w:val="center"/>
          </w:tcPr>
          <w:p>
            <w:pPr>
              <w:spacing w:after="0" w:before="0"/>
              <w:jc w:val="left"/>
            </w:pPr>
            <w:r>
              <w:rPr>
                <w:rFonts w:ascii="Arial" w:cs="Arial" w:eastAsia="Arial" w:hAnsi="Arial"/>
                <w:b w:val="false"/>
                <w:bCs w:val="false"/>
                <w:color w:val="1C2833"/>
                <w:sz w:val="20"/>
                <w:szCs w:val="20"/>
              </w:rPr>
              <w:t xml:space="preserve">Gasto fijo mensual elevado</w:t>
            </w:r>
          </w:p>
        </w:tc>
        <w:tc>
          <w:tcPr>
            <w:tcW w:type="dxa" w:w="288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vAlign w:val="center"/>
          </w:tcPr>
          <w:p>
            <w:pPr>
              <w:spacing w:after="0" w:before="0"/>
              <w:jc w:val="left"/>
            </w:pPr>
            <w:r>
              <w:rPr>
                <w:rFonts w:ascii="Arial" w:cs="Arial" w:eastAsia="Arial" w:hAnsi="Arial"/>
                <w:b w:val="false"/>
                <w:bCs w:val="false"/>
                <w:color w:val="1C2833"/>
                <w:sz w:val="20"/>
                <w:szCs w:val="20"/>
              </w:rPr>
              <w:t xml:space="preserve">Permanente</w:t>
            </w:r>
          </w:p>
        </w:tc>
      </w:tr>
    </w:tbl>
    <w:p>
      <w:pPr>
        <w:pStyle w:val="Heading1"/>
        <w:pageBreakBefore/>
        <w:pBdr>
          <w:bottom w:val="single" w:color="2E86C1" w:sz="8" w:space="6"/>
        </w:pBdr>
        <w:spacing w:after="280" w:before="0"/>
      </w:pPr>
      <w:r>
        <w:rPr>
          <w:rFonts w:ascii="Arial" w:cs="Arial" w:eastAsia="Arial" w:hAnsi="Arial"/>
          <w:b/>
          <w:bCs/>
          <w:color w:val="1B4F72"/>
          <w:sz w:val="36"/>
          <w:szCs w:val="36"/>
        </w:rPr>
        <w:t xml:space="preserve">3. Oportunidad de Mercado</w:t>
      </w:r>
    </w:p>
    <w:p>
      <w:pPr>
        <w:spacing w:after="100" w:before="60"/>
        <w:jc w:val="both"/>
      </w:pPr>
      <w:r>
        <w:rPr>
          <w:rFonts w:ascii="Arial" w:cs="Arial" w:eastAsia="Arial" w:hAnsi="Arial"/>
          <w:color w:val="1C2833"/>
          <w:sz w:val="22"/>
          <w:szCs w:val="22"/>
        </w:rPr>
        <w:t xml:space="preserve">El mercado de automatización para micro-negocios en México está en su etapa inicial de adopción. La penetración de WhatsApp Business entre PyMEs mexicanas creció un 67% entre 2021 y 2024, lo que indica una disposición creciente hacia herramientas digitales. Sin embargo, la oferta de soluciones accesibles y localizadas sigue siendo insuficiente.</w:t>
      </w:r>
    </w:p>
    <w:p>
      <w:pPr>
        <w:pStyle w:val="Heading2"/>
        <w:spacing w:after="160" w:before="320"/>
      </w:pPr>
      <w:r>
        <w:rPr>
          <w:rFonts w:ascii="Arial" w:cs="Arial" w:eastAsia="Arial" w:hAnsi="Arial"/>
          <w:b/>
          <w:bCs/>
          <w:color w:val="2E86C1"/>
          <w:sz w:val="28"/>
          <w:szCs w:val="28"/>
        </w:rPr>
        <w:t xml:space="preserve">3.1 Mercado Inmediato — Morelia, Michoacán</w:t>
      </w:r>
    </w:p>
    <w:p>
      <w:pPr>
        <w:pStyle w:val="ListParagraph"/>
        <w:numPr>
          <w:ilvl w:val="0"/>
          <w:numId w:val="2"/>
        </w:numPr>
        <w:spacing w:after="80" w:before="40"/>
      </w:pPr>
      <w:r>
        <w:rPr>
          <w:rFonts w:ascii="Arial" w:cs="Arial" w:eastAsia="Arial" w:hAnsi="Arial"/>
          <w:color w:val="1C2833"/>
          <w:sz w:val="22"/>
          <w:szCs w:val="22"/>
        </w:rPr>
        <w:t xml:space="preserve">400 a 600 barberías y salones registrados en Morelia (INEGI, Registro PyME 2023).</w:t>
      </w:r>
    </w:p>
    <w:p>
      <w:pPr>
        <w:pStyle w:val="ListParagraph"/>
        <w:numPr>
          <w:ilvl w:val="0"/>
          <w:numId w:val="2"/>
        </w:numPr>
        <w:spacing w:after="80" w:before="40"/>
      </w:pPr>
      <w:r>
        <w:rPr>
          <w:rFonts w:ascii="Arial" w:cs="Arial" w:eastAsia="Arial" w:hAnsi="Arial"/>
          <w:color w:val="1C2833"/>
          <w:sz w:val="22"/>
          <w:szCs w:val="22"/>
        </w:rPr>
        <w:t xml:space="preserve">Estimado conservador de 1,200 micro-negocios de servicios elegibles en la ciudad (incluyendo clínicas dentales, nail studios y similares).</w:t>
      </w:r>
    </w:p>
    <w:p>
      <w:pPr>
        <w:pStyle w:val="ListParagraph"/>
        <w:numPr>
          <w:ilvl w:val="0"/>
          <w:numId w:val="2"/>
        </w:numPr>
        <w:spacing w:after="80" w:before="40"/>
      </w:pPr>
      <w:r>
        <w:rPr>
          <w:rFonts w:ascii="Arial" w:cs="Arial" w:eastAsia="Arial" w:hAnsi="Arial"/>
          <w:color w:val="1C2833"/>
          <w:sz w:val="22"/>
          <w:szCs w:val="22"/>
        </w:rPr>
        <w:t xml:space="preserve">50 clientes a MXN 700/mes = MXN 35,000 de ingreso mensual recurrente.</w:t>
      </w:r>
    </w:p>
    <w:p>
      <w:pPr>
        <w:pStyle w:val="ListParagraph"/>
        <w:numPr>
          <w:ilvl w:val="0"/>
          <w:numId w:val="2"/>
        </w:numPr>
        <w:spacing w:after="80" w:before="40"/>
      </w:pPr>
      <w:r>
        <w:rPr>
          <w:rFonts w:ascii="Arial" w:cs="Arial" w:eastAsia="Arial" w:hAnsi="Arial"/>
          <w:color w:val="1C2833"/>
          <w:sz w:val="22"/>
          <w:szCs w:val="22"/>
        </w:rPr>
        <w:t xml:space="preserve">Costo operativo mensual estimado con 50 clientes: MXN 1,200. Margen bruto superior al 85%.</w:t>
      </w:r>
    </w:p>
    <w:p>
      <w:pPr>
        <w:pStyle w:val="Heading2"/>
        <w:spacing w:after="160" w:before="320"/>
      </w:pPr>
      <w:r>
        <w:rPr>
          <w:rFonts w:ascii="Arial" w:cs="Arial" w:eastAsia="Arial" w:hAnsi="Arial"/>
          <w:b/>
          <w:bCs/>
          <w:color w:val="2E86C1"/>
          <w:sz w:val="28"/>
          <w:szCs w:val="28"/>
        </w:rPr>
        <w:t xml:space="preserve">3.2 Mercado Regional Expandible</w:t>
      </w:r>
    </w:p>
    <w:p>
      <w:pPr>
        <w:spacing w:after="100" w:before="60"/>
        <w:jc w:val="both"/>
      </w:pPr>
      <w:r>
        <w:rPr>
          <w:rFonts w:ascii="Arial" w:cs="Arial" w:eastAsia="Arial" w:hAnsi="Arial"/>
          <w:color w:val="1C2833"/>
          <w:sz w:val="22"/>
          <w:szCs w:val="22"/>
        </w:rPr>
        <w:t xml:space="preserve">El modelo de LocalBot es replicable en cualquier ciudad de México con alta concentración de micro-negocios de servicios. Ciudades como Guadalajara, León, Puebla y Querétaro representan mercados secundarios naturales una vez consolidada la operación en Morelia.</w:t>
      </w:r>
    </w:p>
    <w:p>
      <w:pPr>
        <w:pStyle w:val="Heading2"/>
        <w:spacing w:after="160" w:before="320"/>
      </w:pPr>
      <w:r>
        <w:rPr>
          <w:rFonts w:ascii="Arial" w:cs="Arial" w:eastAsia="Arial" w:hAnsi="Arial"/>
          <w:b/>
          <w:bCs/>
          <w:color w:val="2E86C1"/>
          <w:sz w:val="28"/>
          <w:szCs w:val="28"/>
        </w:rPr>
        <w:t xml:space="preserve">3.3 Panorama Competitivo</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880"/>
        <w:gridCol w:w="2880"/>
      </w:tblGrid>
      <w:tr>
        <w:trPr>
          <w:tblHeader/>
        </w:trPr>
        <w:tc>
          <w:tcPr>
            <w:tcW w:type="dxa" w:w="1800"/>
            <w:tcBorders>
              <w:top w:val="single" w:color="BDC3C7" w:sz="1"/>
              <w:left w:val="single" w:color="BDC3C7" w:sz="1"/>
              <w:bottom w:val="single" w:color="BDC3C7" w:sz="1"/>
              <w:right w:val="single" w:color="BDC3C7" w:sz="1"/>
            </w:tcBorders>
            <w:shd w:fill="1B4F72" w:val="clear"/>
            <w:tcMar>
              <w:top w:type="dxa" w:w="80"/>
              <w:left w:type="dxa" w:w="160"/>
              <w:bottom w:type="dxa" w:w="80"/>
              <w:right w:type="dxa" w:w="160"/>
            </w:tcMar>
            <w:vAlign w:val="center"/>
          </w:tcPr>
          <w:p>
            <w:pPr>
              <w:spacing w:after="0" w:before="0"/>
              <w:jc w:val="left"/>
            </w:pPr>
            <w:r>
              <w:rPr>
                <w:rFonts w:ascii="Arial" w:cs="Arial" w:eastAsia="Arial" w:hAnsi="Arial"/>
                <w:b/>
                <w:bCs/>
                <w:color w:val="FFFFFF"/>
                <w:sz w:val="20"/>
                <w:szCs w:val="20"/>
              </w:rPr>
              <w:t xml:space="preserve">Competidor</w:t>
            </w:r>
          </w:p>
        </w:tc>
        <w:tc>
          <w:tcPr>
            <w:tcW w:type="dxa" w:w="1800"/>
            <w:tcBorders>
              <w:top w:val="single" w:color="BDC3C7" w:sz="1"/>
              <w:left w:val="single" w:color="BDC3C7" w:sz="1"/>
              <w:bottom w:val="single" w:color="BDC3C7" w:sz="1"/>
              <w:right w:val="single" w:color="BDC3C7" w:sz="1"/>
            </w:tcBorders>
            <w:shd w:fill="1B4F72" w:val="clear"/>
            <w:tcMar>
              <w:top w:type="dxa" w:w="80"/>
              <w:left w:type="dxa" w:w="160"/>
              <w:bottom w:type="dxa" w:w="80"/>
              <w:right w:type="dxa" w:w="160"/>
            </w:tcMar>
            <w:vAlign w:val="center"/>
          </w:tcPr>
          <w:p>
            <w:pPr>
              <w:spacing w:after="0" w:before="0"/>
              <w:jc w:val="left"/>
            </w:pPr>
            <w:r>
              <w:rPr>
                <w:rFonts w:ascii="Arial" w:cs="Arial" w:eastAsia="Arial" w:hAnsi="Arial"/>
                <w:b/>
                <w:bCs/>
                <w:color w:val="FFFFFF"/>
                <w:sz w:val="20"/>
                <w:szCs w:val="20"/>
              </w:rPr>
              <w:t xml:space="preserve">Tipo</w:t>
            </w:r>
          </w:p>
        </w:tc>
        <w:tc>
          <w:tcPr>
            <w:tcW w:type="dxa" w:w="2880"/>
            <w:tcBorders>
              <w:top w:val="single" w:color="BDC3C7" w:sz="1"/>
              <w:left w:val="single" w:color="BDC3C7" w:sz="1"/>
              <w:bottom w:val="single" w:color="BDC3C7" w:sz="1"/>
              <w:right w:val="single" w:color="BDC3C7" w:sz="1"/>
            </w:tcBorders>
            <w:shd w:fill="1B4F72" w:val="clear"/>
            <w:tcMar>
              <w:top w:type="dxa" w:w="80"/>
              <w:left w:type="dxa" w:w="160"/>
              <w:bottom w:type="dxa" w:w="80"/>
              <w:right w:type="dxa" w:w="160"/>
            </w:tcMar>
            <w:vAlign w:val="center"/>
          </w:tcPr>
          <w:p>
            <w:pPr>
              <w:spacing w:after="0" w:before="0"/>
              <w:jc w:val="left"/>
            </w:pPr>
            <w:r>
              <w:rPr>
                <w:rFonts w:ascii="Arial" w:cs="Arial" w:eastAsia="Arial" w:hAnsi="Arial"/>
                <w:b/>
                <w:bCs/>
                <w:color w:val="FFFFFF"/>
                <w:sz w:val="20"/>
                <w:szCs w:val="20"/>
              </w:rPr>
              <w:t xml:space="preserve">Debilidad Principal</w:t>
            </w:r>
          </w:p>
        </w:tc>
        <w:tc>
          <w:tcPr>
            <w:tcW w:type="dxa" w:w="2880"/>
            <w:tcBorders>
              <w:top w:val="single" w:color="BDC3C7" w:sz="1"/>
              <w:left w:val="single" w:color="BDC3C7" w:sz="1"/>
              <w:bottom w:val="single" w:color="BDC3C7" w:sz="1"/>
              <w:right w:val="single" w:color="BDC3C7" w:sz="1"/>
            </w:tcBorders>
            <w:shd w:fill="1B4F72" w:val="clear"/>
            <w:tcMar>
              <w:top w:type="dxa" w:w="80"/>
              <w:left w:type="dxa" w:w="160"/>
              <w:bottom w:type="dxa" w:w="80"/>
              <w:right w:type="dxa" w:w="160"/>
            </w:tcMar>
            <w:vAlign w:val="center"/>
          </w:tcPr>
          <w:p>
            <w:pPr>
              <w:spacing w:after="0" w:before="0"/>
              <w:jc w:val="left"/>
            </w:pPr>
            <w:r>
              <w:rPr>
                <w:rFonts w:ascii="Arial" w:cs="Arial" w:eastAsia="Arial" w:hAnsi="Arial"/>
                <w:b/>
                <w:bCs/>
                <w:color w:val="FFFFFF"/>
                <w:sz w:val="20"/>
                <w:szCs w:val="20"/>
              </w:rPr>
              <w:t xml:space="preserve">Ventaja de LocalBot</w:t>
            </w:r>
          </w:p>
        </w:tc>
      </w:tr>
      <w:tr>
        <w:tc>
          <w:tcPr>
            <w:tcW w:type="dxa" w:w="180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vAlign w:val="center"/>
          </w:tcPr>
          <w:p>
            <w:pPr>
              <w:spacing w:after="0" w:before="0"/>
              <w:jc w:val="left"/>
            </w:pPr>
            <w:r>
              <w:rPr>
                <w:rFonts w:ascii="Arial" w:cs="Arial" w:eastAsia="Arial" w:hAnsi="Arial"/>
                <w:b w:val="false"/>
                <w:bCs w:val="false"/>
                <w:color w:val="1C2833"/>
                <w:sz w:val="20"/>
                <w:szCs w:val="20"/>
              </w:rPr>
              <w:t xml:space="preserve">Calendly</w:t>
            </w:r>
          </w:p>
        </w:tc>
        <w:tc>
          <w:tcPr>
            <w:tcW w:type="dxa" w:w="180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vAlign w:val="center"/>
          </w:tcPr>
          <w:p>
            <w:pPr>
              <w:spacing w:after="0" w:before="0"/>
              <w:jc w:val="left"/>
            </w:pPr>
            <w:r>
              <w:rPr>
                <w:rFonts w:ascii="Arial" w:cs="Arial" w:eastAsia="Arial" w:hAnsi="Arial"/>
                <w:b w:val="false"/>
                <w:bCs w:val="false"/>
                <w:color w:val="1C2833"/>
                <w:sz w:val="20"/>
                <w:szCs w:val="20"/>
              </w:rPr>
              <w:t xml:space="preserve">Enlace de reservación online</w:t>
            </w:r>
          </w:p>
        </w:tc>
        <w:tc>
          <w:tcPr>
            <w:tcW w:type="dxa" w:w="288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vAlign w:val="center"/>
          </w:tcPr>
          <w:p>
            <w:pPr>
              <w:spacing w:after="0" w:before="0"/>
              <w:jc w:val="left"/>
            </w:pPr>
            <w:r>
              <w:rPr>
                <w:rFonts w:ascii="Arial" w:cs="Arial" w:eastAsia="Arial" w:hAnsi="Arial"/>
                <w:b w:val="false"/>
                <w:bCs w:val="false"/>
                <w:color w:val="1C2833"/>
                <w:sz w:val="20"/>
                <w:szCs w:val="20"/>
              </w:rPr>
              <w:t xml:space="preserve">No usa WhatsApp; el cliente debe visitar un sitio web</w:t>
            </w:r>
          </w:p>
        </w:tc>
        <w:tc>
          <w:tcPr>
            <w:tcW w:type="dxa" w:w="288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vAlign w:val="center"/>
          </w:tcPr>
          <w:p>
            <w:pPr>
              <w:spacing w:after="0" w:before="0"/>
              <w:jc w:val="left"/>
            </w:pPr>
            <w:r>
              <w:rPr>
                <w:rFonts w:ascii="Arial" w:cs="Arial" w:eastAsia="Arial" w:hAnsi="Arial"/>
                <w:b w:val="false"/>
                <w:bCs w:val="false"/>
                <w:color w:val="1C2833"/>
                <w:sz w:val="20"/>
                <w:szCs w:val="20"/>
              </w:rPr>
              <w:t xml:space="preserve">Nativo en WhatsApp, cero fricción para el cliente final</w:t>
            </w:r>
          </w:p>
        </w:tc>
      </w:tr>
      <w:tr>
        <w:tc>
          <w:tcPr>
            <w:tcW w:type="dxa" w:w="1800"/>
            <w:tcBorders>
              <w:top w:val="single" w:color="BDC3C7" w:sz="1"/>
              <w:left w:val="single" w:color="BDC3C7" w:sz="1"/>
              <w:bottom w:val="single" w:color="BDC3C7" w:sz="1"/>
              <w:right w:val="single" w:color="BDC3C7" w:sz="1"/>
            </w:tcBorders>
            <w:shd w:fill="F2F3F4" w:val="clear"/>
            <w:tcMar>
              <w:top w:type="dxa" w:w="80"/>
              <w:left w:type="dxa" w:w="160"/>
              <w:bottom w:type="dxa" w:w="80"/>
              <w:right w:type="dxa" w:w="160"/>
            </w:tcMar>
            <w:vAlign w:val="center"/>
          </w:tcPr>
          <w:p>
            <w:pPr>
              <w:spacing w:after="0" w:before="0"/>
              <w:jc w:val="left"/>
            </w:pPr>
            <w:r>
              <w:rPr>
                <w:rFonts w:ascii="Arial" w:cs="Arial" w:eastAsia="Arial" w:hAnsi="Arial"/>
                <w:b w:val="false"/>
                <w:bCs w:val="false"/>
                <w:color w:val="1C2833"/>
                <w:sz w:val="20"/>
                <w:szCs w:val="20"/>
              </w:rPr>
              <w:t xml:space="preserve">WATI / Respond.io</w:t>
            </w:r>
          </w:p>
        </w:tc>
        <w:tc>
          <w:tcPr>
            <w:tcW w:type="dxa" w:w="1800"/>
            <w:tcBorders>
              <w:top w:val="single" w:color="BDC3C7" w:sz="1"/>
              <w:left w:val="single" w:color="BDC3C7" w:sz="1"/>
              <w:bottom w:val="single" w:color="BDC3C7" w:sz="1"/>
              <w:right w:val="single" w:color="BDC3C7" w:sz="1"/>
            </w:tcBorders>
            <w:shd w:fill="F2F3F4" w:val="clear"/>
            <w:tcMar>
              <w:top w:type="dxa" w:w="80"/>
              <w:left w:type="dxa" w:w="160"/>
              <w:bottom w:type="dxa" w:w="80"/>
              <w:right w:type="dxa" w:w="160"/>
            </w:tcMar>
            <w:vAlign w:val="center"/>
          </w:tcPr>
          <w:p>
            <w:pPr>
              <w:spacing w:after="0" w:before="0"/>
              <w:jc w:val="left"/>
            </w:pPr>
            <w:r>
              <w:rPr>
                <w:rFonts w:ascii="Arial" w:cs="Arial" w:eastAsia="Arial" w:hAnsi="Arial"/>
                <w:b w:val="false"/>
                <w:bCs w:val="false"/>
                <w:color w:val="1C2833"/>
                <w:sz w:val="20"/>
                <w:szCs w:val="20"/>
              </w:rPr>
              <w:t xml:space="preserve">CRM WhatsApp empresarial</w:t>
            </w:r>
          </w:p>
        </w:tc>
        <w:tc>
          <w:tcPr>
            <w:tcW w:type="dxa" w:w="2880"/>
            <w:tcBorders>
              <w:top w:val="single" w:color="BDC3C7" w:sz="1"/>
              <w:left w:val="single" w:color="BDC3C7" w:sz="1"/>
              <w:bottom w:val="single" w:color="BDC3C7" w:sz="1"/>
              <w:right w:val="single" w:color="BDC3C7" w:sz="1"/>
            </w:tcBorders>
            <w:shd w:fill="F2F3F4" w:val="clear"/>
            <w:tcMar>
              <w:top w:type="dxa" w:w="80"/>
              <w:left w:type="dxa" w:w="160"/>
              <w:bottom w:type="dxa" w:w="80"/>
              <w:right w:type="dxa" w:w="160"/>
            </w:tcMar>
            <w:vAlign w:val="center"/>
          </w:tcPr>
          <w:p>
            <w:pPr>
              <w:spacing w:after="0" w:before="0"/>
              <w:jc w:val="left"/>
            </w:pPr>
            <w:r>
              <w:rPr>
                <w:rFonts w:ascii="Arial" w:cs="Arial" w:eastAsia="Arial" w:hAnsi="Arial"/>
                <w:b w:val="false"/>
                <w:bCs w:val="false"/>
                <w:color w:val="1C2833"/>
                <w:sz w:val="20"/>
                <w:szCs w:val="20"/>
              </w:rPr>
              <w:t xml:space="preserve">USD 50–200+/mes, diseñado para corporativos</w:t>
            </w:r>
          </w:p>
        </w:tc>
        <w:tc>
          <w:tcPr>
            <w:tcW w:type="dxa" w:w="2880"/>
            <w:tcBorders>
              <w:top w:val="single" w:color="BDC3C7" w:sz="1"/>
              <w:left w:val="single" w:color="BDC3C7" w:sz="1"/>
              <w:bottom w:val="single" w:color="BDC3C7" w:sz="1"/>
              <w:right w:val="single" w:color="BDC3C7" w:sz="1"/>
            </w:tcBorders>
            <w:shd w:fill="F2F3F4" w:val="clear"/>
            <w:tcMar>
              <w:top w:type="dxa" w:w="80"/>
              <w:left w:type="dxa" w:w="160"/>
              <w:bottom w:type="dxa" w:w="80"/>
              <w:right w:type="dxa" w:w="160"/>
            </w:tcMar>
            <w:vAlign w:val="center"/>
          </w:tcPr>
          <w:p>
            <w:pPr>
              <w:spacing w:after="0" w:before="0"/>
              <w:jc w:val="left"/>
            </w:pPr>
            <w:r>
              <w:rPr>
                <w:rFonts w:ascii="Arial" w:cs="Arial" w:eastAsia="Arial" w:hAnsi="Arial"/>
                <w:b w:val="false"/>
                <w:bCs w:val="false"/>
                <w:color w:val="1C2833"/>
                <w:sz w:val="20"/>
                <w:szCs w:val="20"/>
              </w:rPr>
              <w:t xml:space="preserve">MXN 500–800/mes, precio accesible para micro-negocios</w:t>
            </w:r>
          </w:p>
        </w:tc>
      </w:tr>
      <w:tr>
        <w:tc>
          <w:tcPr>
            <w:tcW w:type="dxa" w:w="180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vAlign w:val="center"/>
          </w:tcPr>
          <w:p>
            <w:pPr>
              <w:spacing w:after="0" w:before="0"/>
              <w:jc w:val="left"/>
            </w:pPr>
            <w:r>
              <w:rPr>
                <w:rFonts w:ascii="Arial" w:cs="Arial" w:eastAsia="Arial" w:hAnsi="Arial"/>
                <w:b w:val="false"/>
                <w:bCs w:val="false"/>
                <w:color w:val="1C2833"/>
                <w:sz w:val="20"/>
                <w:szCs w:val="20"/>
              </w:rPr>
              <w:t xml:space="preserve">SimplyBook.me</w:t>
            </w:r>
          </w:p>
        </w:tc>
        <w:tc>
          <w:tcPr>
            <w:tcW w:type="dxa" w:w="180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vAlign w:val="center"/>
          </w:tcPr>
          <w:p>
            <w:pPr>
              <w:spacing w:after="0" w:before="0"/>
              <w:jc w:val="left"/>
            </w:pPr>
            <w:r>
              <w:rPr>
                <w:rFonts w:ascii="Arial" w:cs="Arial" w:eastAsia="Arial" w:hAnsi="Arial"/>
                <w:b w:val="false"/>
                <w:bCs w:val="false"/>
                <w:color w:val="1C2833"/>
                <w:sz w:val="20"/>
                <w:szCs w:val="20"/>
              </w:rPr>
              <w:t xml:space="preserve">Plataforma de reservas</w:t>
            </w:r>
          </w:p>
        </w:tc>
        <w:tc>
          <w:tcPr>
            <w:tcW w:type="dxa" w:w="288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vAlign w:val="center"/>
          </w:tcPr>
          <w:p>
            <w:pPr>
              <w:spacing w:after="0" w:before="0"/>
              <w:jc w:val="left"/>
            </w:pPr>
            <w:r>
              <w:rPr>
                <w:rFonts w:ascii="Arial" w:cs="Arial" w:eastAsia="Arial" w:hAnsi="Arial"/>
                <w:b w:val="false"/>
                <w:bCs w:val="false"/>
                <w:color w:val="1C2833"/>
                <w:sz w:val="20"/>
                <w:szCs w:val="20"/>
              </w:rPr>
              <w:t xml:space="preserve">Configuración compleja, sin soporte en español local</w:t>
            </w:r>
          </w:p>
        </w:tc>
        <w:tc>
          <w:tcPr>
            <w:tcW w:type="dxa" w:w="288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vAlign w:val="center"/>
          </w:tcPr>
          <w:p>
            <w:pPr>
              <w:spacing w:after="0" w:before="0"/>
              <w:jc w:val="left"/>
            </w:pPr>
            <w:r>
              <w:rPr>
                <w:rFonts w:ascii="Arial" w:cs="Arial" w:eastAsia="Arial" w:hAnsi="Arial"/>
                <w:b w:val="false"/>
                <w:bCs w:val="false"/>
                <w:color w:val="1C2833"/>
                <w:sz w:val="20"/>
                <w:szCs w:val="20"/>
              </w:rPr>
              <w:t xml:space="preserve">Onboarding simple, soporte personalizado en Morelia</w:t>
            </w:r>
          </w:p>
        </w:tc>
      </w:tr>
      <w:tr>
        <w:tc>
          <w:tcPr>
            <w:tcW w:type="dxa" w:w="1800"/>
            <w:tcBorders>
              <w:top w:val="single" w:color="BDC3C7" w:sz="1"/>
              <w:left w:val="single" w:color="BDC3C7" w:sz="1"/>
              <w:bottom w:val="single" w:color="BDC3C7" w:sz="1"/>
              <w:right w:val="single" w:color="BDC3C7" w:sz="1"/>
            </w:tcBorders>
            <w:shd w:fill="F2F3F4" w:val="clear"/>
            <w:tcMar>
              <w:top w:type="dxa" w:w="80"/>
              <w:left w:type="dxa" w:w="160"/>
              <w:bottom w:type="dxa" w:w="80"/>
              <w:right w:type="dxa" w:w="160"/>
            </w:tcMar>
            <w:vAlign w:val="center"/>
          </w:tcPr>
          <w:p>
            <w:pPr>
              <w:spacing w:after="0" w:before="0"/>
              <w:jc w:val="left"/>
            </w:pPr>
            <w:r>
              <w:rPr>
                <w:rFonts w:ascii="Arial" w:cs="Arial" w:eastAsia="Arial" w:hAnsi="Arial"/>
                <w:b w:val="false"/>
                <w:bCs w:val="false"/>
                <w:color w:val="1C2833"/>
                <w:sz w:val="20"/>
                <w:szCs w:val="20"/>
              </w:rPr>
              <w:t xml:space="preserve">ChatGPT + Zapier</w:t>
            </w:r>
          </w:p>
        </w:tc>
        <w:tc>
          <w:tcPr>
            <w:tcW w:type="dxa" w:w="1800"/>
            <w:tcBorders>
              <w:top w:val="single" w:color="BDC3C7" w:sz="1"/>
              <w:left w:val="single" w:color="BDC3C7" w:sz="1"/>
              <w:bottom w:val="single" w:color="BDC3C7" w:sz="1"/>
              <w:right w:val="single" w:color="BDC3C7" w:sz="1"/>
            </w:tcBorders>
            <w:shd w:fill="F2F3F4" w:val="clear"/>
            <w:tcMar>
              <w:top w:type="dxa" w:w="80"/>
              <w:left w:type="dxa" w:w="160"/>
              <w:bottom w:type="dxa" w:w="80"/>
              <w:right w:type="dxa" w:w="160"/>
            </w:tcMar>
            <w:vAlign w:val="center"/>
          </w:tcPr>
          <w:p>
            <w:pPr>
              <w:spacing w:after="0" w:before="0"/>
              <w:jc w:val="left"/>
            </w:pPr>
            <w:r>
              <w:rPr>
                <w:rFonts w:ascii="Arial" w:cs="Arial" w:eastAsia="Arial" w:hAnsi="Arial"/>
                <w:b w:val="false"/>
                <w:bCs w:val="false"/>
                <w:color w:val="1C2833"/>
                <w:sz w:val="20"/>
                <w:szCs w:val="20"/>
              </w:rPr>
              <w:t xml:space="preserve">Automatización DIY</w:t>
            </w:r>
          </w:p>
        </w:tc>
        <w:tc>
          <w:tcPr>
            <w:tcW w:type="dxa" w:w="2880"/>
            <w:tcBorders>
              <w:top w:val="single" w:color="BDC3C7" w:sz="1"/>
              <w:left w:val="single" w:color="BDC3C7" w:sz="1"/>
              <w:bottom w:val="single" w:color="BDC3C7" w:sz="1"/>
              <w:right w:val="single" w:color="BDC3C7" w:sz="1"/>
            </w:tcBorders>
            <w:shd w:fill="F2F3F4" w:val="clear"/>
            <w:tcMar>
              <w:top w:type="dxa" w:w="80"/>
              <w:left w:type="dxa" w:w="160"/>
              <w:bottom w:type="dxa" w:w="80"/>
              <w:right w:type="dxa" w:w="160"/>
            </w:tcMar>
            <w:vAlign w:val="center"/>
          </w:tcPr>
          <w:p>
            <w:pPr>
              <w:spacing w:after="0" w:before="0"/>
              <w:jc w:val="left"/>
            </w:pPr>
            <w:r>
              <w:rPr>
                <w:rFonts w:ascii="Arial" w:cs="Arial" w:eastAsia="Arial" w:hAnsi="Arial"/>
                <w:b w:val="false"/>
                <w:bCs w:val="false"/>
                <w:color w:val="1C2833"/>
                <w:sz w:val="20"/>
                <w:szCs w:val="20"/>
              </w:rPr>
              <w:t xml:space="preserve">Sin base de datos, sin lógica de negocio real</w:t>
            </w:r>
          </w:p>
        </w:tc>
        <w:tc>
          <w:tcPr>
            <w:tcW w:type="dxa" w:w="2880"/>
            <w:tcBorders>
              <w:top w:val="single" w:color="BDC3C7" w:sz="1"/>
              <w:left w:val="single" w:color="BDC3C7" w:sz="1"/>
              <w:bottom w:val="single" w:color="BDC3C7" w:sz="1"/>
              <w:right w:val="single" w:color="BDC3C7" w:sz="1"/>
            </w:tcBorders>
            <w:shd w:fill="F2F3F4" w:val="clear"/>
            <w:tcMar>
              <w:top w:type="dxa" w:w="80"/>
              <w:left w:type="dxa" w:w="160"/>
              <w:bottom w:type="dxa" w:w="80"/>
              <w:right w:type="dxa" w:w="160"/>
            </w:tcMar>
            <w:vAlign w:val="center"/>
          </w:tcPr>
          <w:p>
            <w:pPr>
              <w:spacing w:after="0" w:before="0"/>
              <w:jc w:val="left"/>
            </w:pPr>
            <w:r>
              <w:rPr>
                <w:rFonts w:ascii="Arial" w:cs="Arial" w:eastAsia="Arial" w:hAnsi="Arial"/>
                <w:b w:val="false"/>
                <w:bCs w:val="false"/>
                <w:color w:val="1C2833"/>
                <w:sz w:val="20"/>
                <w:szCs w:val="20"/>
              </w:rPr>
              <w:t xml:space="preserve">Backend real, BD persistente, lógica de citas integrada</w:t>
            </w:r>
          </w:p>
        </w:tc>
      </w:tr>
      <w:tr>
        <w:tc>
          <w:tcPr>
            <w:tcW w:type="dxa" w:w="180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vAlign w:val="center"/>
          </w:tcPr>
          <w:p>
            <w:pPr>
              <w:spacing w:after="0" w:before="0"/>
              <w:jc w:val="left"/>
            </w:pPr>
            <w:r>
              <w:rPr>
                <w:rFonts w:ascii="Arial" w:cs="Arial" w:eastAsia="Arial" w:hAnsi="Arial"/>
                <w:b w:val="false"/>
                <w:bCs w:val="false"/>
                <w:color w:val="1C2833"/>
                <w:sz w:val="20"/>
                <w:szCs w:val="20"/>
              </w:rPr>
              <w:t xml:space="preserve">WhatsApp Manual</w:t>
            </w:r>
          </w:p>
        </w:tc>
        <w:tc>
          <w:tcPr>
            <w:tcW w:type="dxa" w:w="180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vAlign w:val="center"/>
          </w:tcPr>
          <w:p>
            <w:pPr>
              <w:spacing w:after="0" w:before="0"/>
              <w:jc w:val="left"/>
            </w:pPr>
            <w:r>
              <w:rPr>
                <w:rFonts w:ascii="Arial" w:cs="Arial" w:eastAsia="Arial" w:hAnsi="Arial"/>
                <w:b w:val="false"/>
                <w:bCs w:val="false"/>
                <w:color w:val="1C2833"/>
                <w:sz w:val="20"/>
                <w:szCs w:val="20"/>
              </w:rPr>
              <w:t xml:space="preserve">Sin tecnología</w:t>
            </w:r>
          </w:p>
        </w:tc>
        <w:tc>
          <w:tcPr>
            <w:tcW w:type="dxa" w:w="288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vAlign w:val="center"/>
          </w:tcPr>
          <w:p>
            <w:pPr>
              <w:spacing w:after="0" w:before="0"/>
              <w:jc w:val="left"/>
            </w:pPr>
            <w:r>
              <w:rPr>
                <w:rFonts w:ascii="Arial" w:cs="Arial" w:eastAsia="Arial" w:hAnsi="Arial"/>
                <w:b w:val="false"/>
                <w:bCs w:val="false"/>
                <w:color w:val="1C2833"/>
                <w:sz w:val="20"/>
                <w:szCs w:val="20"/>
              </w:rPr>
              <w:t xml:space="preserve">Citas perdidas, sin automatización, caos operativo</w:t>
            </w:r>
          </w:p>
        </w:tc>
        <w:tc>
          <w:tcPr>
            <w:tcW w:type="dxa" w:w="288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vAlign w:val="center"/>
          </w:tcPr>
          <w:p>
            <w:pPr>
              <w:spacing w:after="0" w:before="0"/>
              <w:jc w:val="left"/>
            </w:pPr>
            <w:r>
              <w:rPr>
                <w:rFonts w:ascii="Arial" w:cs="Arial" w:eastAsia="Arial" w:hAnsi="Arial"/>
                <w:b w:val="false"/>
                <w:bCs w:val="false"/>
                <w:color w:val="1C2833"/>
                <w:sz w:val="20"/>
                <w:szCs w:val="20"/>
              </w:rPr>
              <w:t xml:space="preserve">Reemplazo directo con mejora inmediata y medible</w:t>
            </w:r>
          </w:p>
        </w:tc>
      </w:tr>
    </w:tbl>
    <w:p>
      <w:pPr>
        <w:pStyle w:val="Heading2"/>
        <w:spacing w:after="160" w:before="320"/>
      </w:pPr>
      <w:r>
        <w:rPr>
          <w:rFonts w:ascii="Arial" w:cs="Arial" w:eastAsia="Arial" w:hAnsi="Arial"/>
          <w:b/>
          <w:bCs/>
          <w:color w:val="2E86C1"/>
          <w:sz w:val="28"/>
          <w:szCs w:val="28"/>
        </w:rPr>
        <w:t xml:space="preserve">3.4 Ventana de Oportunidad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D6EAF8" w:val="clear"/>
            <w:tcMar>
              <w:top w:type="dxa" w:w="160"/>
              <w:left w:type="dxa" w:w="240"/>
              <w:bottom w:type="dxa" w:w="160"/>
              <w:right w:type="dxa" w:w="240"/>
            </w:tcMar>
          </w:tcPr>
          <w:p>
            <w:pPr>
              <w:spacing w:after="0" w:before="0"/>
              <w:jc w:val="both"/>
            </w:pPr>
            <w:r>
              <w:rPr>
                <w:rFonts w:ascii="Arial" w:cs="Arial" w:eastAsia="Arial" w:hAnsi="Arial"/>
                <w:i/>
                <w:iCs/>
                <w:color w:val="1C2833"/>
                <w:sz w:val="22"/>
                <w:szCs w:val="22"/>
              </w:rPr>
              <w:t xml:space="preserve">El momento es ahora. Los micro-negocios mexicanos adoptan WhatsApp Business activamente pero carecen de herramientas de automatización accesibles. Los competidores grandes no pueden atender rentablemente a clientes que pagan MXN 700/mes. LocalBot ocupa exactamente ese espacio vacío.</w:t>
            </w:r>
          </w:p>
        </w:tc>
      </w:tr>
    </w:tbl>
    <w:p>
      <w:pPr>
        <w:pStyle w:val="Heading1"/>
        <w:pageBreakBefore/>
        <w:pBdr>
          <w:bottom w:val="single" w:color="2E86C1" w:sz="8" w:space="6"/>
        </w:pBdr>
        <w:spacing w:after="280" w:before="0"/>
      </w:pPr>
      <w:r>
        <w:rPr>
          <w:rFonts w:ascii="Arial" w:cs="Arial" w:eastAsia="Arial" w:hAnsi="Arial"/>
          <w:b/>
          <w:bCs/>
          <w:color w:val="1B4F72"/>
          <w:sz w:val="36"/>
          <w:szCs w:val="36"/>
        </w:rPr>
        <w:t xml:space="preserve">4. Visión del Producto</w:t>
      </w:r>
    </w:p>
    <w:p>
      <w:pPr>
        <w:spacing w:after="100" w:before="60"/>
        <w:jc w:val="both"/>
      </w:pPr>
      <w:r>
        <w:rPr>
          <w:rFonts w:ascii="Arial" w:cs="Arial" w:eastAsia="Arial" w:hAnsi="Arial"/>
          <w:color w:val="1C2833"/>
          <w:sz w:val="22"/>
          <w:szCs w:val="22"/>
        </w:rPr>
        <w:t xml:space="preserve">LocalBot aspira a convertirse en el asistente virtual estándar de los micro-negocios de servicios en México. En su visión a largo plazo, cada barbería, salón, clínica dental o pizzería en el país tendrá acceso a un empleado digital disponible en todo momento, capaz de agendar citas, responder preguntas frecuentes y gestionar la comunicación con sus clientes, todo a través del canal de mensajería que sus clientes ya usan todos los días.</w:t>
      </w:r>
    </w:p>
    <w:p>
      <w:pPr>
        <w:spacing w:after="100" w:before="60"/>
        <w:jc w:val="both"/>
      </w:pPr>
      <w:r>
        <w:rPr>
          <w:rFonts w:ascii="Arial" w:cs="Arial" w:eastAsia="Arial" w:hAnsi="Arial"/>
          <w:color w:val="1C2833"/>
          <w:sz w:val="22"/>
          <w:szCs w:val="22"/>
        </w:rPr>
        <w:t xml:space="preserve">La plataforma no busca ser una herramienta técnica compleja. Su promesa es que cualquier dueño de negocio, independientemente de su nivel tecnológico, pueda activar y gestionar su asistente virtual en menos de 30 minutos, sin necesidad de un desarrollador de software.</w:t>
      </w:r>
    </w:p>
    <w:p>
      <w:pPr>
        <w:pStyle w:val="Heading2"/>
        <w:spacing w:after="160" w:before="320"/>
      </w:pPr>
      <w:r>
        <w:rPr>
          <w:rFonts w:ascii="Arial" w:cs="Arial" w:eastAsia="Arial" w:hAnsi="Arial"/>
          <w:b/>
          <w:bCs/>
          <w:color w:val="2E86C1"/>
          <w:sz w:val="28"/>
          <w:szCs w:val="28"/>
        </w:rPr>
        <w:t xml:space="preserve">4.1 Principios de Diseño</w:t>
      </w:r>
    </w:p>
    <w:p>
      <w:pPr>
        <w:pStyle w:val="ListParagraph"/>
        <w:numPr>
          <w:ilvl w:val="0"/>
          <w:numId w:val="2"/>
        </w:numPr>
        <w:spacing w:after="80" w:before="40"/>
      </w:pPr>
      <w:r>
        <w:rPr>
          <w:rFonts w:ascii="Arial" w:cs="Arial" w:eastAsia="Arial" w:hAnsi="Arial"/>
          <w:color w:val="1C2833"/>
          <w:sz w:val="22"/>
          <w:szCs w:val="22"/>
        </w:rPr>
        <w:t xml:space="preserve">Invisible para el cliente final. El usuario del negocio nunca descarga una aplicación ni visita un sitio web. Simplemente continúa usando WhatsApp como siempre.</w:t>
      </w:r>
    </w:p>
    <w:p>
      <w:pPr>
        <w:pStyle w:val="ListParagraph"/>
        <w:numPr>
          <w:ilvl w:val="0"/>
          <w:numId w:val="2"/>
        </w:numPr>
        <w:spacing w:after="80" w:before="40"/>
      </w:pPr>
      <w:r>
        <w:rPr>
          <w:rFonts w:ascii="Arial" w:cs="Arial" w:eastAsia="Arial" w:hAnsi="Arial"/>
          <w:color w:val="1C2833"/>
          <w:sz w:val="22"/>
          <w:szCs w:val="22"/>
        </w:rPr>
        <w:t xml:space="preserve">Operable por cualquier persona. El dueño del negocio puede pausar el bot, actualizar su menú de servicios o revisar su agenda desde su teléfono o cualquier computadora.</w:t>
      </w:r>
    </w:p>
    <w:p>
      <w:pPr>
        <w:pStyle w:val="ListParagraph"/>
        <w:numPr>
          <w:ilvl w:val="0"/>
          <w:numId w:val="2"/>
        </w:numPr>
        <w:spacing w:after="80" w:before="40"/>
      </w:pPr>
      <w:r>
        <w:rPr>
          <w:rFonts w:ascii="Arial" w:cs="Arial" w:eastAsia="Arial" w:hAnsi="Arial"/>
          <w:color w:val="1C2833"/>
          <w:sz w:val="22"/>
          <w:szCs w:val="22"/>
        </w:rPr>
        <w:t xml:space="preserve">Configuración sin código. Agregar un nuevo tipo de negocio o modificar los servicios disponibles es una operación de datos, no una operación de software.</w:t>
      </w:r>
    </w:p>
    <w:p>
      <w:pPr>
        <w:pStyle w:val="ListParagraph"/>
        <w:numPr>
          <w:ilvl w:val="0"/>
          <w:numId w:val="2"/>
        </w:numPr>
        <w:spacing w:after="80" w:before="40"/>
      </w:pPr>
      <w:r>
        <w:rPr>
          <w:rFonts w:ascii="Arial" w:cs="Arial" w:eastAsia="Arial" w:hAnsi="Arial"/>
          <w:color w:val="1C2833"/>
          <w:sz w:val="22"/>
          <w:szCs w:val="22"/>
        </w:rPr>
        <w:t xml:space="preserve">Precio diseñado para México. El modelo de costos está pensado en pesos mexicanos y en el poder adquisitivo real del micro-empresario local.</w:t>
      </w:r>
    </w:p>
    <w:p>
      <w:pPr>
        <w:pStyle w:val="Heading1"/>
        <w:pageBreakBefore/>
        <w:pBdr>
          <w:bottom w:val="single" w:color="2E86C1" w:sz="8" w:space="6"/>
        </w:pBdr>
        <w:spacing w:after="280" w:before="0"/>
      </w:pPr>
      <w:r>
        <w:rPr>
          <w:rFonts w:ascii="Arial" w:cs="Arial" w:eastAsia="Arial" w:hAnsi="Arial"/>
          <w:b/>
          <w:bCs/>
          <w:color w:val="1B4F72"/>
          <w:sz w:val="36"/>
          <w:szCs w:val="36"/>
        </w:rPr>
        <w:t xml:space="preserve">5. Objetivos del Producto</w:t>
      </w:r>
    </w:p>
    <w:p>
      <w:pPr>
        <w:pStyle w:val="Heading2"/>
        <w:spacing w:after="160" w:before="320"/>
      </w:pPr>
      <w:r>
        <w:rPr>
          <w:rFonts w:ascii="Arial" w:cs="Arial" w:eastAsia="Arial" w:hAnsi="Arial"/>
          <w:b/>
          <w:bCs/>
          <w:color w:val="2E86C1"/>
          <w:sz w:val="28"/>
          <w:szCs w:val="28"/>
        </w:rPr>
        <w:t xml:space="preserve">5.1 Objetivos del MVP</w:t>
      </w:r>
    </w:p>
    <w:p>
      <w:pPr>
        <w:spacing w:after="80" w:before="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900"/>
        <w:gridCol w:w="3000"/>
        <w:gridCol w:w="3060"/>
        <w:gridCol w:w="1400"/>
      </w:tblGrid>
      <w:tr>
        <w:trPr>
          <w:tblHeader/>
        </w:trPr>
        <w:tc>
          <w:tcPr>
            <w:tcW w:type="dxa" w:w="900"/>
            <w:tcBorders>
              <w:top w:val="single" w:color="BDC3C7" w:sz="1"/>
              <w:left w:val="single" w:color="BDC3C7" w:sz="1"/>
              <w:bottom w:val="single" w:color="BDC3C7" w:sz="1"/>
              <w:right w:val="single" w:color="BDC3C7" w:sz="1"/>
            </w:tcBorders>
            <w:shd w:fill="1B4F72" w:val="clear"/>
            <w:tcMar>
              <w:top w:type="dxa" w:w="80"/>
              <w:left w:type="dxa" w:w="160"/>
              <w:bottom w:type="dxa" w:w="80"/>
              <w:right w:type="dxa" w:w="160"/>
            </w:tcMar>
            <w:vAlign w:val="center"/>
          </w:tcPr>
          <w:p>
            <w:pPr>
              <w:spacing w:after="0" w:before="0"/>
              <w:jc w:val="left"/>
            </w:pPr>
            <w:r>
              <w:rPr>
                <w:rFonts w:ascii="Arial" w:cs="Arial" w:eastAsia="Arial" w:hAnsi="Arial"/>
                <w:b/>
                <w:bCs/>
                <w:color w:val="FFFFFF"/>
                <w:sz w:val="20"/>
                <w:szCs w:val="20"/>
              </w:rPr>
              <w:t xml:space="preserve">ID</w:t>
            </w:r>
          </w:p>
        </w:tc>
        <w:tc>
          <w:tcPr>
            <w:tcW w:type="dxa" w:w="3000"/>
            <w:tcBorders>
              <w:top w:val="single" w:color="BDC3C7" w:sz="1"/>
              <w:left w:val="single" w:color="BDC3C7" w:sz="1"/>
              <w:bottom w:val="single" w:color="BDC3C7" w:sz="1"/>
              <w:right w:val="single" w:color="BDC3C7" w:sz="1"/>
            </w:tcBorders>
            <w:shd w:fill="1B4F72" w:val="clear"/>
            <w:tcMar>
              <w:top w:type="dxa" w:w="80"/>
              <w:left w:type="dxa" w:w="160"/>
              <w:bottom w:type="dxa" w:w="80"/>
              <w:right w:type="dxa" w:w="160"/>
            </w:tcMar>
            <w:vAlign w:val="center"/>
          </w:tcPr>
          <w:p>
            <w:pPr>
              <w:spacing w:after="0" w:before="0"/>
              <w:jc w:val="left"/>
            </w:pPr>
            <w:r>
              <w:rPr>
                <w:rFonts w:ascii="Arial" w:cs="Arial" w:eastAsia="Arial" w:hAnsi="Arial"/>
                <w:b/>
                <w:bCs/>
                <w:color w:val="FFFFFF"/>
                <w:sz w:val="20"/>
                <w:szCs w:val="20"/>
              </w:rPr>
              <w:t xml:space="preserve">Objetivo</w:t>
            </w:r>
          </w:p>
        </w:tc>
        <w:tc>
          <w:tcPr>
            <w:tcW w:type="dxa" w:w="3060"/>
            <w:tcBorders>
              <w:top w:val="single" w:color="BDC3C7" w:sz="1"/>
              <w:left w:val="single" w:color="BDC3C7" w:sz="1"/>
              <w:bottom w:val="single" w:color="BDC3C7" w:sz="1"/>
              <w:right w:val="single" w:color="BDC3C7" w:sz="1"/>
            </w:tcBorders>
            <w:shd w:fill="1B4F72" w:val="clear"/>
            <w:tcMar>
              <w:top w:type="dxa" w:w="80"/>
              <w:left w:type="dxa" w:w="160"/>
              <w:bottom w:type="dxa" w:w="80"/>
              <w:right w:type="dxa" w:w="160"/>
            </w:tcMar>
            <w:vAlign w:val="center"/>
          </w:tcPr>
          <w:p>
            <w:pPr>
              <w:spacing w:after="0" w:before="0"/>
              <w:jc w:val="left"/>
            </w:pPr>
            <w:r>
              <w:rPr>
                <w:rFonts w:ascii="Arial" w:cs="Arial" w:eastAsia="Arial" w:hAnsi="Arial"/>
                <w:b/>
                <w:bCs/>
                <w:color w:val="FFFFFF"/>
                <w:sz w:val="20"/>
                <w:szCs w:val="20"/>
              </w:rPr>
              <w:t xml:space="preserve">Métrica de Éxito</w:t>
            </w:r>
          </w:p>
        </w:tc>
        <w:tc>
          <w:tcPr>
            <w:tcW w:type="dxa" w:w="1400"/>
            <w:tcBorders>
              <w:top w:val="single" w:color="BDC3C7" w:sz="1"/>
              <w:left w:val="single" w:color="BDC3C7" w:sz="1"/>
              <w:bottom w:val="single" w:color="BDC3C7" w:sz="1"/>
              <w:right w:val="single" w:color="BDC3C7" w:sz="1"/>
            </w:tcBorders>
            <w:shd w:fill="1B4F72" w:val="clear"/>
            <w:tcMar>
              <w:top w:type="dxa" w:w="80"/>
              <w:left w:type="dxa" w:w="160"/>
              <w:bottom w:type="dxa" w:w="80"/>
              <w:right w:type="dxa" w:w="160"/>
            </w:tcMar>
            <w:vAlign w:val="center"/>
          </w:tcPr>
          <w:p>
            <w:pPr>
              <w:spacing w:after="0" w:before="0"/>
              <w:jc w:val="left"/>
            </w:pPr>
            <w:r>
              <w:rPr>
                <w:rFonts w:ascii="Arial" w:cs="Arial" w:eastAsia="Arial" w:hAnsi="Arial"/>
                <w:b/>
                <w:bCs/>
                <w:color w:val="FFFFFF"/>
                <w:sz w:val="20"/>
                <w:szCs w:val="20"/>
              </w:rPr>
              <w:t xml:space="preserve">Plazo</w:t>
            </w:r>
          </w:p>
        </w:tc>
      </w:tr>
      <w:tr>
        <w:tc>
          <w:tcPr>
            <w:tcW w:type="dxa" w:w="90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vAlign w:val="center"/>
          </w:tcPr>
          <w:p>
            <w:pPr>
              <w:spacing w:after="0" w:before="0"/>
              <w:jc w:val="left"/>
            </w:pPr>
            <w:r>
              <w:rPr>
                <w:rFonts w:ascii="Arial" w:cs="Arial" w:eastAsia="Arial" w:hAnsi="Arial"/>
                <w:b w:val="false"/>
                <w:bCs w:val="false"/>
                <w:color w:val="1C2833"/>
                <w:sz w:val="20"/>
                <w:szCs w:val="20"/>
              </w:rPr>
              <w:t xml:space="preserve">OBJ-01</w:t>
            </w:r>
          </w:p>
        </w:tc>
        <w:tc>
          <w:tcPr>
            <w:tcW w:type="dxa" w:w="300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vAlign w:val="center"/>
          </w:tcPr>
          <w:p>
            <w:pPr>
              <w:spacing w:after="0" w:before="0"/>
              <w:jc w:val="left"/>
            </w:pPr>
            <w:r>
              <w:rPr>
                <w:rFonts w:ascii="Arial" w:cs="Arial" w:eastAsia="Arial" w:hAnsi="Arial"/>
                <w:b w:val="false"/>
                <w:bCs w:val="false"/>
                <w:color w:val="1C2833"/>
                <w:sz w:val="20"/>
                <w:szCs w:val="20"/>
              </w:rPr>
              <w:t xml:space="preserve">Validar demanda real de mercado</w:t>
            </w:r>
          </w:p>
        </w:tc>
        <w:tc>
          <w:tcPr>
            <w:tcW w:type="dxa" w:w="306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vAlign w:val="center"/>
          </w:tcPr>
          <w:p>
            <w:pPr>
              <w:spacing w:after="0" w:before="0"/>
              <w:jc w:val="left"/>
            </w:pPr>
            <w:r>
              <w:rPr>
                <w:rFonts w:ascii="Arial" w:cs="Arial" w:eastAsia="Arial" w:hAnsi="Arial"/>
                <w:b w:val="false"/>
                <w:bCs w:val="false"/>
                <w:color w:val="1C2833"/>
                <w:sz w:val="20"/>
                <w:szCs w:val="20"/>
              </w:rPr>
              <w:t xml:space="preserve">3 clientes pagadores activos</w:t>
            </w:r>
          </w:p>
        </w:tc>
        <w:tc>
          <w:tcPr>
            <w:tcW w:type="dxa" w:w="140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vAlign w:val="center"/>
          </w:tcPr>
          <w:p>
            <w:pPr>
              <w:spacing w:after="0" w:before="0"/>
              <w:jc w:val="left"/>
            </w:pPr>
            <w:r>
              <w:rPr>
                <w:rFonts w:ascii="Arial" w:cs="Arial" w:eastAsia="Arial" w:hAnsi="Arial"/>
                <w:b w:val="false"/>
                <w:bCs w:val="false"/>
                <w:color w:val="1C2833"/>
                <w:sz w:val="20"/>
                <w:szCs w:val="20"/>
              </w:rPr>
              <w:t xml:space="preserve">Agosto 2025</w:t>
            </w:r>
          </w:p>
        </w:tc>
      </w:tr>
      <w:tr>
        <w:tc>
          <w:tcPr>
            <w:tcW w:type="dxa" w:w="900"/>
            <w:tcBorders>
              <w:top w:val="single" w:color="BDC3C7" w:sz="1"/>
              <w:left w:val="single" w:color="BDC3C7" w:sz="1"/>
              <w:bottom w:val="single" w:color="BDC3C7" w:sz="1"/>
              <w:right w:val="single" w:color="BDC3C7" w:sz="1"/>
            </w:tcBorders>
            <w:shd w:fill="F2F3F4" w:val="clear"/>
            <w:tcMar>
              <w:top w:type="dxa" w:w="80"/>
              <w:left w:type="dxa" w:w="160"/>
              <w:bottom w:type="dxa" w:w="80"/>
              <w:right w:type="dxa" w:w="160"/>
            </w:tcMar>
            <w:vAlign w:val="center"/>
          </w:tcPr>
          <w:p>
            <w:pPr>
              <w:spacing w:after="0" w:before="0"/>
              <w:jc w:val="left"/>
            </w:pPr>
            <w:r>
              <w:rPr>
                <w:rFonts w:ascii="Arial" w:cs="Arial" w:eastAsia="Arial" w:hAnsi="Arial"/>
                <w:b w:val="false"/>
                <w:bCs w:val="false"/>
                <w:color w:val="1C2833"/>
                <w:sz w:val="20"/>
                <w:szCs w:val="20"/>
              </w:rPr>
              <w:t xml:space="preserve">OBJ-02</w:t>
            </w:r>
          </w:p>
        </w:tc>
        <w:tc>
          <w:tcPr>
            <w:tcW w:type="dxa" w:w="3000"/>
            <w:tcBorders>
              <w:top w:val="single" w:color="BDC3C7" w:sz="1"/>
              <w:left w:val="single" w:color="BDC3C7" w:sz="1"/>
              <w:bottom w:val="single" w:color="BDC3C7" w:sz="1"/>
              <w:right w:val="single" w:color="BDC3C7" w:sz="1"/>
            </w:tcBorders>
            <w:shd w:fill="F2F3F4" w:val="clear"/>
            <w:tcMar>
              <w:top w:type="dxa" w:w="80"/>
              <w:left w:type="dxa" w:w="160"/>
              <w:bottom w:type="dxa" w:w="80"/>
              <w:right w:type="dxa" w:w="160"/>
            </w:tcMar>
            <w:vAlign w:val="center"/>
          </w:tcPr>
          <w:p>
            <w:pPr>
              <w:spacing w:after="0" w:before="0"/>
              <w:jc w:val="left"/>
            </w:pPr>
            <w:r>
              <w:rPr>
                <w:rFonts w:ascii="Arial" w:cs="Arial" w:eastAsia="Arial" w:hAnsi="Arial"/>
                <w:b w:val="false"/>
                <w:bCs w:val="false"/>
                <w:color w:val="1C2833"/>
                <w:sz w:val="20"/>
                <w:szCs w:val="20"/>
              </w:rPr>
              <w:t xml:space="preserve">Demostrar viabilidad técnica del canal WhatsApp + IA</w:t>
            </w:r>
          </w:p>
        </w:tc>
        <w:tc>
          <w:tcPr>
            <w:tcW w:type="dxa" w:w="3060"/>
            <w:tcBorders>
              <w:top w:val="single" w:color="BDC3C7" w:sz="1"/>
              <w:left w:val="single" w:color="BDC3C7" w:sz="1"/>
              <w:bottom w:val="single" w:color="BDC3C7" w:sz="1"/>
              <w:right w:val="single" w:color="BDC3C7" w:sz="1"/>
            </w:tcBorders>
            <w:shd w:fill="F2F3F4" w:val="clear"/>
            <w:tcMar>
              <w:top w:type="dxa" w:w="80"/>
              <w:left w:type="dxa" w:w="160"/>
              <w:bottom w:type="dxa" w:w="80"/>
              <w:right w:type="dxa" w:w="160"/>
            </w:tcMar>
            <w:vAlign w:val="center"/>
          </w:tcPr>
          <w:p>
            <w:pPr>
              <w:spacing w:after="0" w:before="0"/>
              <w:jc w:val="left"/>
            </w:pPr>
            <w:r>
              <w:rPr>
                <w:rFonts w:ascii="Arial" w:cs="Arial" w:eastAsia="Arial" w:hAnsi="Arial"/>
                <w:b w:val="false"/>
                <w:bCs w:val="false"/>
                <w:color w:val="1C2833"/>
                <w:sz w:val="20"/>
                <w:szCs w:val="20"/>
              </w:rPr>
              <w:t xml:space="preserve">100% de mensajes procesados sin error en 7 días consecutivos</w:t>
            </w:r>
          </w:p>
        </w:tc>
        <w:tc>
          <w:tcPr>
            <w:tcW w:type="dxa" w:w="1400"/>
            <w:tcBorders>
              <w:top w:val="single" w:color="BDC3C7" w:sz="1"/>
              <w:left w:val="single" w:color="BDC3C7" w:sz="1"/>
              <w:bottom w:val="single" w:color="BDC3C7" w:sz="1"/>
              <w:right w:val="single" w:color="BDC3C7" w:sz="1"/>
            </w:tcBorders>
            <w:shd w:fill="F2F3F4" w:val="clear"/>
            <w:tcMar>
              <w:top w:type="dxa" w:w="80"/>
              <w:left w:type="dxa" w:w="160"/>
              <w:bottom w:type="dxa" w:w="80"/>
              <w:right w:type="dxa" w:w="160"/>
            </w:tcMar>
            <w:vAlign w:val="center"/>
          </w:tcPr>
          <w:p>
            <w:pPr>
              <w:spacing w:after="0" w:before="0"/>
              <w:jc w:val="left"/>
            </w:pPr>
            <w:r>
              <w:rPr>
                <w:rFonts w:ascii="Arial" w:cs="Arial" w:eastAsia="Arial" w:hAnsi="Arial"/>
                <w:b w:val="false"/>
                <w:bCs w:val="false"/>
                <w:color w:val="1C2833"/>
                <w:sz w:val="20"/>
                <w:szCs w:val="20"/>
              </w:rPr>
              <w:t xml:space="preserve">Julio 2025</w:t>
            </w:r>
          </w:p>
        </w:tc>
      </w:tr>
      <w:tr>
        <w:tc>
          <w:tcPr>
            <w:tcW w:type="dxa" w:w="90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vAlign w:val="center"/>
          </w:tcPr>
          <w:p>
            <w:pPr>
              <w:spacing w:after="0" w:before="0"/>
              <w:jc w:val="left"/>
            </w:pPr>
            <w:r>
              <w:rPr>
                <w:rFonts w:ascii="Arial" w:cs="Arial" w:eastAsia="Arial" w:hAnsi="Arial"/>
                <w:b w:val="false"/>
                <w:bCs w:val="false"/>
                <w:color w:val="1C2833"/>
                <w:sz w:val="20"/>
                <w:szCs w:val="20"/>
              </w:rPr>
              <w:t xml:space="preserve">OBJ-03</w:t>
            </w:r>
          </w:p>
        </w:tc>
        <w:tc>
          <w:tcPr>
            <w:tcW w:type="dxa" w:w="300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vAlign w:val="center"/>
          </w:tcPr>
          <w:p>
            <w:pPr>
              <w:spacing w:after="0" w:before="0"/>
              <w:jc w:val="left"/>
            </w:pPr>
            <w:r>
              <w:rPr>
                <w:rFonts w:ascii="Arial" w:cs="Arial" w:eastAsia="Arial" w:hAnsi="Arial"/>
                <w:b w:val="false"/>
                <w:bCs w:val="false"/>
                <w:color w:val="1C2833"/>
                <w:sz w:val="20"/>
                <w:szCs w:val="20"/>
              </w:rPr>
              <w:t xml:space="preserve">Alcanzar autosuficiencia operativa de costos</w:t>
            </w:r>
          </w:p>
        </w:tc>
        <w:tc>
          <w:tcPr>
            <w:tcW w:type="dxa" w:w="306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vAlign w:val="center"/>
          </w:tcPr>
          <w:p>
            <w:pPr>
              <w:spacing w:after="0" w:before="0"/>
              <w:jc w:val="left"/>
            </w:pPr>
            <w:r>
              <w:rPr>
                <w:rFonts w:ascii="Arial" w:cs="Arial" w:eastAsia="Arial" w:hAnsi="Arial"/>
                <w:b w:val="false"/>
                <w:bCs w:val="false"/>
                <w:color w:val="1C2833"/>
                <w:sz w:val="20"/>
                <w:szCs w:val="20"/>
              </w:rPr>
              <w:t xml:space="preserve">Ingresos &gt; costos operativos totales</w:t>
            </w:r>
          </w:p>
        </w:tc>
        <w:tc>
          <w:tcPr>
            <w:tcW w:type="dxa" w:w="140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vAlign w:val="center"/>
          </w:tcPr>
          <w:p>
            <w:pPr>
              <w:spacing w:after="0" w:before="0"/>
              <w:jc w:val="left"/>
            </w:pPr>
            <w:r>
              <w:rPr>
                <w:rFonts w:ascii="Arial" w:cs="Arial" w:eastAsia="Arial" w:hAnsi="Arial"/>
                <w:b w:val="false"/>
                <w:bCs w:val="false"/>
                <w:color w:val="1C2833"/>
                <w:sz w:val="20"/>
                <w:szCs w:val="20"/>
              </w:rPr>
              <w:t xml:space="preserve">Septiembre 2025</w:t>
            </w:r>
          </w:p>
        </w:tc>
      </w:tr>
      <w:tr>
        <w:tc>
          <w:tcPr>
            <w:tcW w:type="dxa" w:w="900"/>
            <w:tcBorders>
              <w:top w:val="single" w:color="BDC3C7" w:sz="1"/>
              <w:left w:val="single" w:color="BDC3C7" w:sz="1"/>
              <w:bottom w:val="single" w:color="BDC3C7" w:sz="1"/>
              <w:right w:val="single" w:color="BDC3C7" w:sz="1"/>
            </w:tcBorders>
            <w:shd w:fill="F2F3F4" w:val="clear"/>
            <w:tcMar>
              <w:top w:type="dxa" w:w="80"/>
              <w:left w:type="dxa" w:w="160"/>
              <w:bottom w:type="dxa" w:w="80"/>
              <w:right w:type="dxa" w:w="160"/>
            </w:tcMar>
            <w:vAlign w:val="center"/>
          </w:tcPr>
          <w:p>
            <w:pPr>
              <w:spacing w:after="0" w:before="0"/>
              <w:jc w:val="left"/>
            </w:pPr>
            <w:r>
              <w:rPr>
                <w:rFonts w:ascii="Arial" w:cs="Arial" w:eastAsia="Arial" w:hAnsi="Arial"/>
                <w:b w:val="false"/>
                <w:bCs w:val="false"/>
                <w:color w:val="1C2833"/>
                <w:sz w:val="20"/>
                <w:szCs w:val="20"/>
              </w:rPr>
              <w:t xml:space="preserve">OBJ-04</w:t>
            </w:r>
          </w:p>
        </w:tc>
        <w:tc>
          <w:tcPr>
            <w:tcW w:type="dxa" w:w="3000"/>
            <w:tcBorders>
              <w:top w:val="single" w:color="BDC3C7" w:sz="1"/>
              <w:left w:val="single" w:color="BDC3C7" w:sz="1"/>
              <w:bottom w:val="single" w:color="BDC3C7" w:sz="1"/>
              <w:right w:val="single" w:color="BDC3C7" w:sz="1"/>
            </w:tcBorders>
            <w:shd w:fill="F2F3F4" w:val="clear"/>
            <w:tcMar>
              <w:top w:type="dxa" w:w="80"/>
              <w:left w:type="dxa" w:w="160"/>
              <w:bottom w:type="dxa" w:w="80"/>
              <w:right w:type="dxa" w:w="160"/>
            </w:tcMar>
            <w:vAlign w:val="center"/>
          </w:tcPr>
          <w:p>
            <w:pPr>
              <w:spacing w:after="0" w:before="0"/>
              <w:jc w:val="left"/>
            </w:pPr>
            <w:r>
              <w:rPr>
                <w:rFonts w:ascii="Arial" w:cs="Arial" w:eastAsia="Arial" w:hAnsi="Arial"/>
                <w:b w:val="false"/>
                <w:bCs w:val="false"/>
                <w:color w:val="1C2833"/>
                <w:sz w:val="20"/>
                <w:szCs w:val="20"/>
              </w:rPr>
              <w:t xml:space="preserve">Establecer proceso de onboarding sin intervención del desarrollador</w:t>
            </w:r>
          </w:p>
        </w:tc>
        <w:tc>
          <w:tcPr>
            <w:tcW w:type="dxa" w:w="3060"/>
            <w:tcBorders>
              <w:top w:val="single" w:color="BDC3C7" w:sz="1"/>
              <w:left w:val="single" w:color="BDC3C7" w:sz="1"/>
              <w:bottom w:val="single" w:color="BDC3C7" w:sz="1"/>
              <w:right w:val="single" w:color="BDC3C7" w:sz="1"/>
            </w:tcBorders>
            <w:shd w:fill="F2F3F4" w:val="clear"/>
            <w:tcMar>
              <w:top w:type="dxa" w:w="80"/>
              <w:left w:type="dxa" w:w="160"/>
              <w:bottom w:type="dxa" w:w="80"/>
              <w:right w:type="dxa" w:w="160"/>
            </w:tcMar>
            <w:vAlign w:val="center"/>
          </w:tcPr>
          <w:p>
            <w:pPr>
              <w:spacing w:after="0" w:before="0"/>
              <w:jc w:val="left"/>
            </w:pPr>
            <w:r>
              <w:rPr>
                <w:rFonts w:ascii="Arial" w:cs="Arial" w:eastAsia="Arial" w:hAnsi="Arial"/>
                <w:b w:val="false"/>
                <w:bCs w:val="false"/>
                <w:color w:val="1C2833"/>
                <w:sz w:val="20"/>
                <w:szCs w:val="20"/>
              </w:rPr>
              <w:t xml:space="preserve">Nuevo cliente configura bot en &lt; 30 min sin ayuda</w:t>
            </w:r>
          </w:p>
        </w:tc>
        <w:tc>
          <w:tcPr>
            <w:tcW w:type="dxa" w:w="1400"/>
            <w:tcBorders>
              <w:top w:val="single" w:color="BDC3C7" w:sz="1"/>
              <w:left w:val="single" w:color="BDC3C7" w:sz="1"/>
              <w:bottom w:val="single" w:color="BDC3C7" w:sz="1"/>
              <w:right w:val="single" w:color="BDC3C7" w:sz="1"/>
            </w:tcBorders>
            <w:shd w:fill="F2F3F4" w:val="clear"/>
            <w:tcMar>
              <w:top w:type="dxa" w:w="80"/>
              <w:left w:type="dxa" w:w="160"/>
              <w:bottom w:type="dxa" w:w="80"/>
              <w:right w:type="dxa" w:w="160"/>
            </w:tcMar>
            <w:vAlign w:val="center"/>
          </w:tcPr>
          <w:p>
            <w:pPr>
              <w:spacing w:after="0" w:before="0"/>
              <w:jc w:val="left"/>
            </w:pPr>
            <w:r>
              <w:rPr>
                <w:rFonts w:ascii="Arial" w:cs="Arial" w:eastAsia="Arial" w:hAnsi="Arial"/>
                <w:b w:val="false"/>
                <w:bCs w:val="false"/>
                <w:color w:val="1C2833"/>
                <w:sz w:val="20"/>
                <w:szCs w:val="20"/>
              </w:rPr>
              <w:t xml:space="preserve">Agosto 2025</w:t>
            </w:r>
          </w:p>
        </w:tc>
      </w:tr>
    </w:tbl>
    <w:p>
      <w:pPr>
        <w:pStyle w:val="Heading2"/>
        <w:spacing w:after="160" w:before="320"/>
      </w:pPr>
      <w:r>
        <w:rPr>
          <w:rFonts w:ascii="Arial" w:cs="Arial" w:eastAsia="Arial" w:hAnsi="Arial"/>
          <w:b/>
          <w:bCs/>
          <w:color w:val="2E86C1"/>
          <w:sz w:val="28"/>
          <w:szCs w:val="28"/>
        </w:rPr>
        <w:t xml:space="preserve">5.2 Objetivos V1.0</w:t>
      </w:r>
    </w:p>
    <w:p>
      <w:pPr>
        <w:pStyle w:val="ListParagraph"/>
        <w:numPr>
          <w:ilvl w:val="0"/>
          <w:numId w:val="2"/>
        </w:numPr>
        <w:spacing w:after="80" w:before="40"/>
      </w:pPr>
      <w:r>
        <w:rPr>
          <w:rFonts w:ascii="Arial" w:cs="Arial" w:eastAsia="Arial" w:hAnsi="Arial"/>
          <w:color w:val="1C2833"/>
          <w:sz w:val="22"/>
          <w:szCs w:val="22"/>
        </w:rPr>
        <w:t xml:space="preserve">Escalar a 20 clientes pagadores recurrentes en Morelia.</w:t>
      </w:r>
    </w:p>
    <w:p>
      <w:pPr>
        <w:pStyle w:val="ListParagraph"/>
        <w:numPr>
          <w:ilvl w:val="0"/>
          <w:numId w:val="2"/>
        </w:numPr>
        <w:spacing w:after="80" w:before="40"/>
      </w:pPr>
      <w:r>
        <w:rPr>
          <w:rFonts w:ascii="Arial" w:cs="Arial" w:eastAsia="Arial" w:hAnsi="Arial"/>
          <w:color w:val="1C2833"/>
          <w:sz w:val="22"/>
          <w:szCs w:val="22"/>
        </w:rPr>
        <w:t xml:space="preserve">Introducir facturación automatizada para eliminar cobro manual.</w:t>
      </w:r>
    </w:p>
    <w:p>
      <w:pPr>
        <w:pStyle w:val="ListParagraph"/>
        <w:numPr>
          <w:ilvl w:val="0"/>
          <w:numId w:val="2"/>
        </w:numPr>
        <w:spacing w:after="80" w:before="40"/>
      </w:pPr>
      <w:r>
        <w:rPr>
          <w:rFonts w:ascii="Arial" w:cs="Arial" w:eastAsia="Arial" w:hAnsi="Arial"/>
          <w:color w:val="1C2833"/>
          <w:sz w:val="22"/>
          <w:szCs w:val="22"/>
        </w:rPr>
        <w:t xml:space="preserve">Soportar al menos 3 tipos de negocio diferentes mediante configuración.</w:t>
      </w:r>
    </w:p>
    <w:p>
      <w:pPr>
        <w:pStyle w:val="ListParagraph"/>
        <w:numPr>
          <w:ilvl w:val="0"/>
          <w:numId w:val="2"/>
        </w:numPr>
        <w:spacing w:after="80" w:before="40"/>
      </w:pPr>
      <w:r>
        <w:rPr>
          <w:rFonts w:ascii="Arial" w:cs="Arial" w:eastAsia="Arial" w:hAnsi="Arial"/>
          <w:color w:val="1C2833"/>
          <w:sz w:val="22"/>
          <w:szCs w:val="22"/>
        </w:rPr>
        <w:t xml:space="preserve">Activar recordatorios automáticos de cita vía WhatsApp.</w:t>
      </w:r>
    </w:p>
    <w:p>
      <w:pPr>
        <w:pStyle w:val="Heading1"/>
        <w:pageBreakBefore/>
        <w:pBdr>
          <w:bottom w:val="single" w:color="2E86C1" w:sz="8" w:space="6"/>
        </w:pBdr>
        <w:spacing w:after="280" w:before="0"/>
      </w:pPr>
      <w:r>
        <w:rPr>
          <w:rFonts w:ascii="Arial" w:cs="Arial" w:eastAsia="Arial" w:hAnsi="Arial"/>
          <w:b/>
          <w:bCs/>
          <w:color w:val="1B4F72"/>
          <w:sz w:val="36"/>
          <w:szCs w:val="36"/>
        </w:rPr>
        <w:t xml:space="preserve">6. Mercado Objetivo</w:t>
      </w:r>
    </w:p>
    <w:p>
      <w:pPr>
        <w:spacing w:after="100" w:before="60"/>
        <w:jc w:val="both"/>
      </w:pPr>
      <w:r>
        <w:rPr>
          <w:rFonts w:ascii="Arial" w:cs="Arial" w:eastAsia="Arial" w:hAnsi="Arial"/>
          <w:color w:val="1C2833"/>
          <w:sz w:val="22"/>
          <w:szCs w:val="22"/>
        </w:rPr>
        <w:t xml:space="preserve">El mercado objetivo del MVP es estrictamente definido para maximizar la probabilidad de validación rápida. La expansión a otros segmentos está condicionada al cumplimiento de los criterios de éxito del MVP.</w:t>
      </w:r>
    </w:p>
    <w:p>
      <w:pPr>
        <w:pStyle w:val="Heading2"/>
        <w:spacing w:after="160" w:before="320"/>
      </w:pPr>
      <w:r>
        <w:rPr>
          <w:rFonts w:ascii="Arial" w:cs="Arial" w:eastAsia="Arial" w:hAnsi="Arial"/>
          <w:b/>
          <w:bCs/>
          <w:color w:val="2E86C1"/>
          <w:sz w:val="28"/>
          <w:szCs w:val="28"/>
        </w:rPr>
        <w:t xml:space="preserve">6.1 Segmentos Primarios</w:t>
      </w:r>
    </w:p>
    <w:p>
      <w:pPr>
        <w:spacing w:after="80" w:before="0"/>
      </w:pPr>
      <w:r>
        <w:t xml:space="preserve"/>
      </w:r>
    </w:p>
    <w:tbl>
      <w:tblPr>
        <w:tblW w:type="dxa" w:w="79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1480"/>
        <w:gridCol w:w="1480"/>
      </w:tblGrid>
      <w:tr>
        <w:trPr>
          <w:tblHeader/>
        </w:trPr>
        <w:tc>
          <w:tcPr>
            <w:tcW w:type="dxa" w:w="2000"/>
            <w:tcBorders>
              <w:top w:val="single" w:color="BDC3C7" w:sz="1"/>
              <w:left w:val="single" w:color="BDC3C7" w:sz="1"/>
              <w:bottom w:val="single" w:color="BDC3C7" w:sz="1"/>
              <w:right w:val="single" w:color="BDC3C7" w:sz="1"/>
            </w:tcBorders>
            <w:shd w:fill="1B4F72" w:val="clear"/>
            <w:tcMar>
              <w:top w:type="dxa" w:w="80"/>
              <w:left w:type="dxa" w:w="160"/>
              <w:bottom w:type="dxa" w:w="80"/>
              <w:right w:type="dxa" w:w="160"/>
            </w:tcMar>
            <w:vAlign w:val="center"/>
          </w:tcPr>
          <w:p>
            <w:pPr>
              <w:spacing w:after="0" w:before="0"/>
              <w:jc w:val="left"/>
            </w:pPr>
            <w:r>
              <w:rPr>
                <w:rFonts w:ascii="Arial" w:cs="Arial" w:eastAsia="Arial" w:hAnsi="Arial"/>
                <w:b/>
                <w:bCs/>
                <w:color w:val="FFFFFF"/>
                <w:sz w:val="20"/>
                <w:szCs w:val="20"/>
              </w:rPr>
              <w:t xml:space="preserve">Segmento</w:t>
            </w:r>
          </w:p>
        </w:tc>
        <w:tc>
          <w:tcPr>
            <w:tcW w:type="dxa" w:w="3000"/>
            <w:tcBorders>
              <w:top w:val="single" w:color="BDC3C7" w:sz="1"/>
              <w:left w:val="single" w:color="BDC3C7" w:sz="1"/>
              <w:bottom w:val="single" w:color="BDC3C7" w:sz="1"/>
              <w:right w:val="single" w:color="BDC3C7" w:sz="1"/>
            </w:tcBorders>
            <w:shd w:fill="1B4F72" w:val="clear"/>
            <w:tcMar>
              <w:top w:type="dxa" w:w="80"/>
              <w:left w:type="dxa" w:w="160"/>
              <w:bottom w:type="dxa" w:w="80"/>
              <w:right w:type="dxa" w:w="160"/>
            </w:tcMar>
            <w:vAlign w:val="center"/>
          </w:tcPr>
          <w:p>
            <w:pPr>
              <w:spacing w:after="0" w:before="0"/>
              <w:jc w:val="left"/>
            </w:pPr>
            <w:r>
              <w:rPr>
                <w:rFonts w:ascii="Arial" w:cs="Arial" w:eastAsia="Arial" w:hAnsi="Arial"/>
                <w:b/>
                <w:bCs/>
                <w:color w:val="FFFFFF"/>
                <w:sz w:val="20"/>
                <w:szCs w:val="20"/>
              </w:rPr>
              <w:t xml:space="preserve">Descripción</w:t>
            </w:r>
          </w:p>
        </w:tc>
        <w:tc>
          <w:tcPr>
            <w:tcW w:type="dxa" w:w="1480"/>
            <w:tcBorders>
              <w:top w:val="single" w:color="BDC3C7" w:sz="1"/>
              <w:left w:val="single" w:color="BDC3C7" w:sz="1"/>
              <w:bottom w:val="single" w:color="BDC3C7" w:sz="1"/>
              <w:right w:val="single" w:color="BDC3C7" w:sz="1"/>
            </w:tcBorders>
            <w:shd w:fill="1B4F72" w:val="clear"/>
            <w:tcMar>
              <w:top w:type="dxa" w:w="80"/>
              <w:left w:type="dxa" w:w="160"/>
              <w:bottom w:type="dxa" w:w="80"/>
              <w:right w:type="dxa" w:w="160"/>
            </w:tcMar>
            <w:vAlign w:val="center"/>
          </w:tcPr>
          <w:p>
            <w:pPr>
              <w:spacing w:after="0" w:before="0"/>
              <w:jc w:val="left"/>
            </w:pPr>
            <w:r>
              <w:rPr>
                <w:rFonts w:ascii="Arial" w:cs="Arial" w:eastAsia="Arial" w:hAnsi="Arial"/>
                <w:b/>
                <w:bCs/>
                <w:color w:val="FFFFFF"/>
                <w:sz w:val="20"/>
                <w:szCs w:val="20"/>
              </w:rPr>
              <w:t xml:space="preserve">Nivel de Dolor</w:t>
            </w:r>
          </w:p>
        </w:tc>
        <w:tc>
          <w:tcPr>
            <w:tcW w:type="dxa" w:w="1480"/>
            <w:tcBorders>
              <w:top w:val="single" w:color="BDC3C7" w:sz="1"/>
              <w:left w:val="single" w:color="BDC3C7" w:sz="1"/>
              <w:bottom w:val="single" w:color="BDC3C7" w:sz="1"/>
              <w:right w:val="single" w:color="BDC3C7" w:sz="1"/>
            </w:tcBorders>
            <w:shd w:fill="1B4F72" w:val="clear"/>
            <w:tcMar>
              <w:top w:type="dxa" w:w="80"/>
              <w:left w:type="dxa" w:w="160"/>
              <w:bottom w:type="dxa" w:w="80"/>
              <w:right w:type="dxa" w:w="160"/>
            </w:tcMar>
            <w:vAlign w:val="center"/>
          </w:tcPr>
          <w:p>
            <w:pPr>
              <w:spacing w:after="0" w:before="0"/>
              <w:jc w:val="left"/>
            </w:pPr>
            <w:r>
              <w:rPr>
                <w:rFonts w:ascii="Arial" w:cs="Arial" w:eastAsia="Arial" w:hAnsi="Arial"/>
                <w:b/>
                <w:bCs/>
                <w:color w:val="FFFFFF"/>
                <w:sz w:val="20"/>
                <w:szCs w:val="20"/>
              </w:rPr>
              <w:t xml:space="preserve">Prioridad MVP</w:t>
            </w:r>
          </w:p>
        </w:tc>
      </w:tr>
      <w:tr>
        <w:tc>
          <w:tcPr>
            <w:tcW w:type="dxa" w:w="200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vAlign w:val="center"/>
          </w:tcPr>
          <w:p>
            <w:pPr>
              <w:spacing w:after="0" w:before="0"/>
              <w:jc w:val="left"/>
            </w:pPr>
            <w:r>
              <w:rPr>
                <w:rFonts w:ascii="Arial" w:cs="Arial" w:eastAsia="Arial" w:hAnsi="Arial"/>
                <w:b w:val="false"/>
                <w:bCs w:val="false"/>
                <w:color w:val="1C2833"/>
                <w:sz w:val="20"/>
                <w:szCs w:val="20"/>
              </w:rPr>
              <w:t xml:space="preserve">Dueños de barbería</w:t>
            </w:r>
          </w:p>
        </w:tc>
        <w:tc>
          <w:tcPr>
            <w:tcW w:type="dxa" w:w="300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vAlign w:val="center"/>
          </w:tcPr>
          <w:p>
            <w:pPr>
              <w:spacing w:after="0" w:before="0"/>
              <w:jc w:val="left"/>
            </w:pPr>
            <w:r>
              <w:rPr>
                <w:rFonts w:ascii="Arial" w:cs="Arial" w:eastAsia="Arial" w:hAnsi="Arial"/>
                <w:b w:val="false"/>
                <w:bCs w:val="false"/>
                <w:color w:val="1C2833"/>
                <w:sz w:val="20"/>
                <w:szCs w:val="20"/>
              </w:rPr>
              <w:t xml:space="preserve">Operaciones de 1–3 sillas, frecuentemente solos o con un asistente</w:t>
            </w:r>
          </w:p>
        </w:tc>
        <w:tc>
          <w:tcPr>
            <w:tcW w:type="dxa" w:w="148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vAlign w:val="center"/>
          </w:tcPr>
          <w:p>
            <w:pPr>
              <w:spacing w:after="0" w:before="0"/>
              <w:jc w:val="left"/>
            </w:pPr>
            <w:r>
              <w:rPr>
                <w:rFonts w:ascii="Arial" w:cs="Arial" w:eastAsia="Arial" w:hAnsi="Arial"/>
                <w:b w:val="false"/>
                <w:bCs w:val="false"/>
                <w:color w:val="1C2833"/>
                <w:sz w:val="20"/>
                <w:szCs w:val="20"/>
              </w:rPr>
              <w:t xml:space="preserve">MUY ALTO</w:t>
            </w:r>
          </w:p>
        </w:tc>
        <w:tc>
          <w:tcPr>
            <w:tcW w:type="dxa" w:w="148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vAlign w:val="center"/>
          </w:tcPr>
          <w:p>
            <w:pPr>
              <w:spacing w:after="0" w:before="0"/>
              <w:jc w:val="left"/>
            </w:pPr>
            <w:r>
              <w:rPr>
                <w:rFonts w:ascii="Arial" w:cs="Arial" w:eastAsia="Arial" w:hAnsi="Arial"/>
                <w:b w:val="false"/>
                <w:bCs w:val="false"/>
                <w:color w:val="1C2833"/>
                <w:sz w:val="20"/>
                <w:szCs w:val="20"/>
              </w:rPr>
              <w:t xml:space="preserve">PRIMARIO</w:t>
            </w:r>
          </w:p>
        </w:tc>
      </w:tr>
      <w:tr>
        <w:tc>
          <w:tcPr>
            <w:tcW w:type="dxa" w:w="2000"/>
            <w:tcBorders>
              <w:top w:val="single" w:color="BDC3C7" w:sz="1"/>
              <w:left w:val="single" w:color="BDC3C7" w:sz="1"/>
              <w:bottom w:val="single" w:color="BDC3C7" w:sz="1"/>
              <w:right w:val="single" w:color="BDC3C7" w:sz="1"/>
            </w:tcBorders>
            <w:shd w:fill="F2F3F4" w:val="clear"/>
            <w:tcMar>
              <w:top w:type="dxa" w:w="80"/>
              <w:left w:type="dxa" w:w="160"/>
              <w:bottom w:type="dxa" w:w="80"/>
              <w:right w:type="dxa" w:w="160"/>
            </w:tcMar>
            <w:vAlign w:val="center"/>
          </w:tcPr>
          <w:p>
            <w:pPr>
              <w:spacing w:after="0" w:before="0"/>
              <w:jc w:val="left"/>
            </w:pPr>
            <w:r>
              <w:rPr>
                <w:rFonts w:ascii="Arial" w:cs="Arial" w:eastAsia="Arial" w:hAnsi="Arial"/>
                <w:b w:val="false"/>
                <w:bCs w:val="false"/>
                <w:color w:val="1C2833"/>
                <w:sz w:val="20"/>
                <w:szCs w:val="20"/>
              </w:rPr>
              <w:t xml:space="preserve">Propietarios de salón de belleza</w:t>
            </w:r>
          </w:p>
        </w:tc>
        <w:tc>
          <w:tcPr>
            <w:tcW w:type="dxa" w:w="3000"/>
            <w:tcBorders>
              <w:top w:val="single" w:color="BDC3C7" w:sz="1"/>
              <w:left w:val="single" w:color="BDC3C7" w:sz="1"/>
              <w:bottom w:val="single" w:color="BDC3C7" w:sz="1"/>
              <w:right w:val="single" w:color="BDC3C7" w:sz="1"/>
            </w:tcBorders>
            <w:shd w:fill="F2F3F4" w:val="clear"/>
            <w:tcMar>
              <w:top w:type="dxa" w:w="80"/>
              <w:left w:type="dxa" w:w="160"/>
              <w:bottom w:type="dxa" w:w="80"/>
              <w:right w:type="dxa" w:w="160"/>
            </w:tcMar>
            <w:vAlign w:val="center"/>
          </w:tcPr>
          <w:p>
            <w:pPr>
              <w:spacing w:after="0" w:before="0"/>
              <w:jc w:val="left"/>
            </w:pPr>
            <w:r>
              <w:rPr>
                <w:rFonts w:ascii="Arial" w:cs="Arial" w:eastAsia="Arial" w:hAnsi="Arial"/>
                <w:b w:val="false"/>
                <w:bCs w:val="false"/>
                <w:color w:val="1C2833"/>
                <w:sz w:val="20"/>
                <w:szCs w:val="20"/>
              </w:rPr>
              <w:t xml:space="preserve">Salones medianos con 2–5 estilistas que comparten agenda</w:t>
            </w:r>
          </w:p>
        </w:tc>
        <w:tc>
          <w:tcPr>
            <w:tcW w:type="dxa" w:w="1480"/>
            <w:tcBorders>
              <w:top w:val="single" w:color="BDC3C7" w:sz="1"/>
              <w:left w:val="single" w:color="BDC3C7" w:sz="1"/>
              <w:bottom w:val="single" w:color="BDC3C7" w:sz="1"/>
              <w:right w:val="single" w:color="BDC3C7" w:sz="1"/>
            </w:tcBorders>
            <w:shd w:fill="F2F3F4" w:val="clear"/>
            <w:tcMar>
              <w:top w:type="dxa" w:w="80"/>
              <w:left w:type="dxa" w:w="160"/>
              <w:bottom w:type="dxa" w:w="80"/>
              <w:right w:type="dxa" w:w="160"/>
            </w:tcMar>
            <w:vAlign w:val="center"/>
          </w:tcPr>
          <w:p>
            <w:pPr>
              <w:spacing w:after="0" w:before="0"/>
              <w:jc w:val="left"/>
            </w:pPr>
            <w:r>
              <w:rPr>
                <w:rFonts w:ascii="Arial" w:cs="Arial" w:eastAsia="Arial" w:hAnsi="Arial"/>
                <w:b w:val="false"/>
                <w:bCs w:val="false"/>
                <w:color w:val="1C2833"/>
                <w:sz w:val="20"/>
                <w:szCs w:val="20"/>
              </w:rPr>
              <w:t xml:space="preserve">ALTO</w:t>
            </w:r>
          </w:p>
        </w:tc>
        <w:tc>
          <w:tcPr>
            <w:tcW w:type="dxa" w:w="1480"/>
            <w:tcBorders>
              <w:top w:val="single" w:color="BDC3C7" w:sz="1"/>
              <w:left w:val="single" w:color="BDC3C7" w:sz="1"/>
              <w:bottom w:val="single" w:color="BDC3C7" w:sz="1"/>
              <w:right w:val="single" w:color="BDC3C7" w:sz="1"/>
            </w:tcBorders>
            <w:shd w:fill="F2F3F4" w:val="clear"/>
            <w:tcMar>
              <w:top w:type="dxa" w:w="80"/>
              <w:left w:type="dxa" w:w="160"/>
              <w:bottom w:type="dxa" w:w="80"/>
              <w:right w:type="dxa" w:w="160"/>
            </w:tcMar>
            <w:vAlign w:val="center"/>
          </w:tcPr>
          <w:p>
            <w:pPr>
              <w:spacing w:after="0" w:before="0"/>
              <w:jc w:val="left"/>
            </w:pPr>
            <w:r>
              <w:rPr>
                <w:rFonts w:ascii="Arial" w:cs="Arial" w:eastAsia="Arial" w:hAnsi="Arial"/>
                <w:b w:val="false"/>
                <w:bCs w:val="false"/>
                <w:color w:val="1C2833"/>
                <w:sz w:val="20"/>
                <w:szCs w:val="20"/>
              </w:rPr>
              <w:t xml:space="preserve">PRIMARIO</w:t>
            </w:r>
          </w:p>
        </w:tc>
      </w:tr>
      <w:tr>
        <w:tc>
          <w:tcPr>
            <w:tcW w:type="dxa" w:w="200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vAlign w:val="center"/>
          </w:tcPr>
          <w:p>
            <w:pPr>
              <w:spacing w:after="0" w:before="0"/>
              <w:jc w:val="left"/>
            </w:pPr>
            <w:r>
              <w:rPr>
                <w:rFonts w:ascii="Arial" w:cs="Arial" w:eastAsia="Arial" w:hAnsi="Arial"/>
                <w:b w:val="false"/>
                <w:bCs w:val="false"/>
                <w:color w:val="1C2833"/>
                <w:sz w:val="20"/>
                <w:szCs w:val="20"/>
              </w:rPr>
              <w:t xml:space="preserve">Operadoras de nail studio</w:t>
            </w:r>
          </w:p>
        </w:tc>
        <w:tc>
          <w:tcPr>
            <w:tcW w:type="dxa" w:w="300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vAlign w:val="center"/>
          </w:tcPr>
          <w:p>
            <w:pPr>
              <w:spacing w:after="0" w:before="0"/>
              <w:jc w:val="left"/>
            </w:pPr>
            <w:r>
              <w:rPr>
                <w:rFonts w:ascii="Arial" w:cs="Arial" w:eastAsia="Arial" w:hAnsi="Arial"/>
                <w:b w:val="false"/>
                <w:bCs w:val="false"/>
                <w:color w:val="1C2833"/>
                <w:sz w:val="20"/>
                <w:szCs w:val="20"/>
              </w:rPr>
              <w:t xml:space="preserve">Solos emprendedoras desbordadas por citas manuales vía DM</w:t>
            </w:r>
          </w:p>
        </w:tc>
        <w:tc>
          <w:tcPr>
            <w:tcW w:type="dxa" w:w="148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vAlign w:val="center"/>
          </w:tcPr>
          <w:p>
            <w:pPr>
              <w:spacing w:after="0" w:before="0"/>
              <w:jc w:val="left"/>
            </w:pPr>
            <w:r>
              <w:rPr>
                <w:rFonts w:ascii="Arial" w:cs="Arial" w:eastAsia="Arial" w:hAnsi="Arial"/>
                <w:b w:val="false"/>
                <w:bCs w:val="false"/>
                <w:color w:val="1C2833"/>
                <w:sz w:val="20"/>
                <w:szCs w:val="20"/>
              </w:rPr>
              <w:t xml:space="preserve">MUY ALTO</w:t>
            </w:r>
          </w:p>
        </w:tc>
        <w:tc>
          <w:tcPr>
            <w:tcW w:type="dxa" w:w="148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vAlign w:val="center"/>
          </w:tcPr>
          <w:p>
            <w:pPr>
              <w:spacing w:after="0" w:before="0"/>
              <w:jc w:val="left"/>
            </w:pPr>
            <w:r>
              <w:rPr>
                <w:rFonts w:ascii="Arial" w:cs="Arial" w:eastAsia="Arial" w:hAnsi="Arial"/>
                <w:b w:val="false"/>
                <w:bCs w:val="false"/>
                <w:color w:val="1C2833"/>
                <w:sz w:val="20"/>
                <w:szCs w:val="20"/>
              </w:rPr>
              <w:t xml:space="preserve">SECUNDARIO</w:t>
            </w:r>
          </w:p>
        </w:tc>
      </w:tr>
      <w:tr>
        <w:tc>
          <w:tcPr>
            <w:tcW w:type="dxa" w:w="2000"/>
            <w:tcBorders>
              <w:top w:val="single" w:color="BDC3C7" w:sz="1"/>
              <w:left w:val="single" w:color="BDC3C7" w:sz="1"/>
              <w:bottom w:val="single" w:color="BDC3C7" w:sz="1"/>
              <w:right w:val="single" w:color="BDC3C7" w:sz="1"/>
            </w:tcBorders>
            <w:shd w:fill="F2F3F4" w:val="clear"/>
            <w:tcMar>
              <w:top w:type="dxa" w:w="80"/>
              <w:left w:type="dxa" w:w="160"/>
              <w:bottom w:type="dxa" w:w="80"/>
              <w:right w:type="dxa" w:w="160"/>
            </w:tcMar>
            <w:vAlign w:val="center"/>
          </w:tcPr>
          <w:p>
            <w:pPr>
              <w:spacing w:after="0" w:before="0"/>
              <w:jc w:val="left"/>
            </w:pPr>
            <w:r>
              <w:rPr>
                <w:rFonts w:ascii="Arial" w:cs="Arial" w:eastAsia="Arial" w:hAnsi="Arial"/>
                <w:b w:val="false"/>
                <w:bCs w:val="false"/>
                <w:color w:val="1C2833"/>
                <w:sz w:val="20"/>
                <w:szCs w:val="20"/>
              </w:rPr>
              <w:t xml:space="preserve">Recepcionistas de clínica dental</w:t>
            </w:r>
          </w:p>
        </w:tc>
        <w:tc>
          <w:tcPr>
            <w:tcW w:type="dxa" w:w="3000"/>
            <w:tcBorders>
              <w:top w:val="single" w:color="BDC3C7" w:sz="1"/>
              <w:left w:val="single" w:color="BDC3C7" w:sz="1"/>
              <w:bottom w:val="single" w:color="BDC3C7" w:sz="1"/>
              <w:right w:val="single" w:color="BDC3C7" w:sz="1"/>
            </w:tcBorders>
            <w:shd w:fill="F2F3F4" w:val="clear"/>
            <w:tcMar>
              <w:top w:type="dxa" w:w="80"/>
              <w:left w:type="dxa" w:w="160"/>
              <w:bottom w:type="dxa" w:w="80"/>
              <w:right w:type="dxa" w:w="160"/>
            </w:tcMar>
            <w:vAlign w:val="center"/>
          </w:tcPr>
          <w:p>
            <w:pPr>
              <w:spacing w:after="0" w:before="0"/>
              <w:jc w:val="left"/>
            </w:pPr>
            <w:r>
              <w:rPr>
                <w:rFonts w:ascii="Arial" w:cs="Arial" w:eastAsia="Arial" w:hAnsi="Arial"/>
                <w:b w:val="false"/>
                <w:bCs w:val="false"/>
                <w:color w:val="1C2833"/>
                <w:sz w:val="20"/>
                <w:szCs w:val="20"/>
              </w:rPr>
              <w:t xml:space="preserve">Clínicas con pérdida de pacientes por no-shows y citas olvidadas</w:t>
            </w:r>
          </w:p>
        </w:tc>
        <w:tc>
          <w:tcPr>
            <w:tcW w:type="dxa" w:w="1480"/>
            <w:tcBorders>
              <w:top w:val="single" w:color="BDC3C7" w:sz="1"/>
              <w:left w:val="single" w:color="BDC3C7" w:sz="1"/>
              <w:bottom w:val="single" w:color="BDC3C7" w:sz="1"/>
              <w:right w:val="single" w:color="BDC3C7" w:sz="1"/>
            </w:tcBorders>
            <w:shd w:fill="F2F3F4" w:val="clear"/>
            <w:tcMar>
              <w:top w:type="dxa" w:w="80"/>
              <w:left w:type="dxa" w:w="160"/>
              <w:bottom w:type="dxa" w:w="80"/>
              <w:right w:type="dxa" w:w="160"/>
            </w:tcMar>
            <w:vAlign w:val="center"/>
          </w:tcPr>
          <w:p>
            <w:pPr>
              <w:spacing w:after="0" w:before="0"/>
              <w:jc w:val="left"/>
            </w:pPr>
            <w:r>
              <w:rPr>
                <w:rFonts w:ascii="Arial" w:cs="Arial" w:eastAsia="Arial" w:hAnsi="Arial"/>
                <w:b w:val="false"/>
                <w:bCs w:val="false"/>
                <w:color w:val="1C2833"/>
                <w:sz w:val="20"/>
                <w:szCs w:val="20"/>
              </w:rPr>
              <w:t xml:space="preserve">ALTO</w:t>
            </w:r>
          </w:p>
        </w:tc>
        <w:tc>
          <w:tcPr>
            <w:tcW w:type="dxa" w:w="1480"/>
            <w:tcBorders>
              <w:top w:val="single" w:color="BDC3C7" w:sz="1"/>
              <w:left w:val="single" w:color="BDC3C7" w:sz="1"/>
              <w:bottom w:val="single" w:color="BDC3C7" w:sz="1"/>
              <w:right w:val="single" w:color="BDC3C7" w:sz="1"/>
            </w:tcBorders>
            <w:shd w:fill="F2F3F4" w:val="clear"/>
            <w:tcMar>
              <w:top w:type="dxa" w:w="80"/>
              <w:left w:type="dxa" w:w="160"/>
              <w:bottom w:type="dxa" w:w="80"/>
              <w:right w:type="dxa" w:w="160"/>
            </w:tcMar>
            <w:vAlign w:val="center"/>
          </w:tcPr>
          <w:p>
            <w:pPr>
              <w:spacing w:after="0" w:before="0"/>
              <w:jc w:val="left"/>
            </w:pPr>
            <w:r>
              <w:rPr>
                <w:rFonts w:ascii="Arial" w:cs="Arial" w:eastAsia="Arial" w:hAnsi="Arial"/>
                <w:b w:val="false"/>
                <w:bCs w:val="false"/>
                <w:color w:val="1C2833"/>
                <w:sz w:val="20"/>
                <w:szCs w:val="20"/>
              </w:rPr>
              <w:t xml:space="preserve">V1.0</w:t>
            </w:r>
          </w:p>
        </w:tc>
      </w:tr>
      <w:tr>
        <w:tc>
          <w:tcPr>
            <w:tcW w:type="dxa" w:w="200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vAlign w:val="center"/>
          </w:tcPr>
          <w:p>
            <w:pPr>
              <w:spacing w:after="0" w:before="0"/>
              <w:jc w:val="left"/>
            </w:pPr>
            <w:r>
              <w:rPr>
                <w:rFonts w:ascii="Arial" w:cs="Arial" w:eastAsia="Arial" w:hAnsi="Arial"/>
                <w:b w:val="false"/>
                <w:bCs w:val="false"/>
                <w:color w:val="1C2833"/>
                <w:sz w:val="20"/>
                <w:szCs w:val="20"/>
              </w:rPr>
              <w:t xml:space="preserve">Dueños de pizzería / restaurante</w:t>
            </w:r>
          </w:p>
        </w:tc>
        <w:tc>
          <w:tcPr>
            <w:tcW w:type="dxa" w:w="300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vAlign w:val="center"/>
          </w:tcPr>
          <w:p>
            <w:pPr>
              <w:spacing w:after="0" w:before="0"/>
              <w:jc w:val="left"/>
            </w:pPr>
            <w:r>
              <w:rPr>
                <w:rFonts w:ascii="Arial" w:cs="Arial" w:eastAsia="Arial" w:hAnsi="Arial"/>
                <w:b w:val="false"/>
                <w:bCs w:val="false"/>
                <w:color w:val="1C2833"/>
                <w:sz w:val="20"/>
                <w:szCs w:val="20"/>
              </w:rPr>
              <w:t xml:space="preserve">Negocios familiares gestionando pedidos y reservas por WhatsApp</w:t>
            </w:r>
          </w:p>
        </w:tc>
        <w:tc>
          <w:tcPr>
            <w:tcW w:type="dxa" w:w="148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vAlign w:val="center"/>
          </w:tcPr>
          <w:p>
            <w:pPr>
              <w:spacing w:after="0" w:before="0"/>
              <w:jc w:val="left"/>
            </w:pPr>
            <w:r>
              <w:rPr>
                <w:rFonts w:ascii="Arial" w:cs="Arial" w:eastAsia="Arial" w:hAnsi="Arial"/>
                <w:b w:val="false"/>
                <w:bCs w:val="false"/>
                <w:color w:val="1C2833"/>
                <w:sz w:val="20"/>
                <w:szCs w:val="20"/>
              </w:rPr>
              <w:t xml:space="preserve">MEDIO</w:t>
            </w:r>
          </w:p>
        </w:tc>
        <w:tc>
          <w:tcPr>
            <w:tcW w:type="dxa" w:w="148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vAlign w:val="center"/>
          </w:tcPr>
          <w:p>
            <w:pPr>
              <w:spacing w:after="0" w:before="0"/>
              <w:jc w:val="left"/>
            </w:pPr>
            <w:r>
              <w:rPr>
                <w:rFonts w:ascii="Arial" w:cs="Arial" w:eastAsia="Arial" w:hAnsi="Arial"/>
                <w:b w:val="false"/>
                <w:bCs w:val="false"/>
                <w:color w:val="1C2833"/>
                <w:sz w:val="20"/>
                <w:szCs w:val="20"/>
              </w:rPr>
              <w:t xml:space="preserve">V1.0</w:t>
            </w:r>
          </w:p>
        </w:tc>
      </w:tr>
    </w:tbl>
    <w:p>
      <w:pPr>
        <w:pStyle w:val="Heading2"/>
        <w:spacing w:after="160" w:before="320"/>
      </w:pPr>
      <w:r>
        <w:rPr>
          <w:rFonts w:ascii="Arial" w:cs="Arial" w:eastAsia="Arial" w:hAnsi="Arial"/>
          <w:b/>
          <w:bCs/>
          <w:color w:val="2E86C1"/>
          <w:sz w:val="28"/>
          <w:szCs w:val="28"/>
        </w:rPr>
        <w:t xml:space="preserve">6.2 Criterio de Exclusión del MVP</w:t>
      </w:r>
    </w:p>
    <w:p>
      <w:pPr>
        <w:spacing w:after="100" w:before="60"/>
        <w:jc w:val="both"/>
      </w:pPr>
      <w:r>
        <w:rPr>
          <w:rFonts w:ascii="Arial" w:cs="Arial" w:eastAsia="Arial" w:hAnsi="Arial"/>
          <w:color w:val="1C2833"/>
          <w:sz w:val="22"/>
          <w:szCs w:val="22"/>
        </w:rPr>
        <w:t xml:space="preserve">Para el MVP, LocalBot no intentará servir a empresas con más de 10 empleados, cadenas de negocios, o cualquier cliente que requiera personalizaciones de código. El producto MVP es un servicio estándar de configuración, no un servicio de consultoría.</w:t>
      </w:r>
    </w:p>
    <w:p>
      <w:pPr>
        <w:pStyle w:val="Heading1"/>
        <w:pageBreakBefore/>
        <w:pBdr>
          <w:bottom w:val="single" w:color="2E86C1" w:sz="8" w:space="6"/>
        </w:pBdr>
        <w:spacing w:after="280" w:before="0"/>
      </w:pPr>
      <w:r>
        <w:rPr>
          <w:rFonts w:ascii="Arial" w:cs="Arial" w:eastAsia="Arial" w:hAnsi="Arial"/>
          <w:b/>
          <w:bCs/>
          <w:color w:val="1B4F72"/>
          <w:sz w:val="36"/>
          <w:szCs w:val="36"/>
        </w:rPr>
        <w:t xml:space="preserve">7. Personas de Usuario</w:t>
      </w:r>
    </w:p>
    <w:p>
      <w:pPr>
        <w:pStyle w:val="Heading2"/>
        <w:spacing w:after="160" w:before="320"/>
      </w:pPr>
      <w:r>
        <w:rPr>
          <w:rFonts w:ascii="Arial" w:cs="Arial" w:eastAsia="Arial" w:hAnsi="Arial"/>
          <w:b/>
          <w:bCs/>
          <w:color w:val="2E86C1"/>
          <w:sz w:val="28"/>
          <w:szCs w:val="28"/>
        </w:rPr>
        <w:t xml:space="preserve">7.1 Don Carlos — El Barbero Ocupado</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DC3C7" w:sz="1"/>
              <w:left w:val="single" w:color="BDC3C7" w:sz="1"/>
              <w:bottom w:val="single" w:color="BDC3C7" w:sz="1"/>
              <w:right w:val="single" w:color="BDC3C7" w:sz="1"/>
            </w:tcBorders>
            <w:shd w:fill="1B4F72" w:val="clear"/>
            <w:tcMar>
              <w:top w:type="dxa" w:w="80"/>
              <w:left w:type="dxa" w:w="160"/>
              <w:bottom w:type="dxa" w:w="80"/>
              <w:right w:type="dxa" w:w="160"/>
            </w:tcMar>
            <w:vAlign w:val="center"/>
          </w:tcPr>
          <w:p>
            <w:pPr>
              <w:spacing w:after="0" w:before="0"/>
              <w:jc w:val="left"/>
            </w:pPr>
            <w:r>
              <w:rPr>
                <w:rFonts w:ascii="Arial" w:cs="Arial" w:eastAsia="Arial" w:hAnsi="Arial"/>
                <w:b/>
                <w:bCs/>
                <w:color w:val="FFFFFF"/>
                <w:sz w:val="20"/>
                <w:szCs w:val="20"/>
              </w:rPr>
              <w:t xml:space="preserve">Atributo</w:t>
            </w:r>
          </w:p>
        </w:tc>
        <w:tc>
          <w:tcPr>
            <w:tcW w:type="dxa" w:w="6960"/>
            <w:tcBorders>
              <w:top w:val="single" w:color="BDC3C7" w:sz="1"/>
              <w:left w:val="single" w:color="BDC3C7" w:sz="1"/>
              <w:bottom w:val="single" w:color="BDC3C7" w:sz="1"/>
              <w:right w:val="single" w:color="BDC3C7" w:sz="1"/>
            </w:tcBorders>
            <w:shd w:fill="1B4F72" w:val="clear"/>
            <w:tcMar>
              <w:top w:type="dxa" w:w="80"/>
              <w:left w:type="dxa" w:w="160"/>
              <w:bottom w:type="dxa" w:w="80"/>
              <w:right w:type="dxa" w:w="160"/>
            </w:tcMar>
            <w:vAlign w:val="center"/>
          </w:tcPr>
          <w:p>
            <w:pPr>
              <w:spacing w:after="0" w:before="0"/>
              <w:jc w:val="left"/>
            </w:pPr>
            <w:r>
              <w:rPr>
                <w:rFonts w:ascii="Arial" w:cs="Arial" w:eastAsia="Arial" w:hAnsi="Arial"/>
                <w:b/>
                <w:bCs/>
                <w:color w:val="FFFFFF"/>
                <w:sz w:val="20"/>
                <w:szCs w:val="20"/>
              </w:rPr>
              <w:t xml:space="preserve">Detalle</w:t>
            </w:r>
          </w:p>
        </w:tc>
      </w:tr>
      <w:tr>
        <w:tc>
          <w:tcPr>
            <w:tcW w:type="dxa" w:w="240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vAlign w:val="center"/>
          </w:tcPr>
          <w:p>
            <w:pPr>
              <w:spacing w:after="0" w:before="0"/>
              <w:jc w:val="left"/>
            </w:pPr>
            <w:r>
              <w:rPr>
                <w:rFonts w:ascii="Arial" w:cs="Arial" w:eastAsia="Arial" w:hAnsi="Arial"/>
                <w:b w:val="false"/>
                <w:bCs w:val="false"/>
                <w:color w:val="1C2833"/>
                <w:sz w:val="20"/>
                <w:szCs w:val="20"/>
              </w:rPr>
              <w:t xml:space="preserve">Perfil</w:t>
            </w:r>
          </w:p>
        </w:tc>
        <w:tc>
          <w:tcPr>
            <w:tcW w:type="dxa" w:w="696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vAlign w:val="center"/>
          </w:tcPr>
          <w:p>
            <w:pPr>
              <w:spacing w:after="0" w:before="0"/>
              <w:jc w:val="left"/>
            </w:pPr>
            <w:r>
              <w:rPr>
                <w:rFonts w:ascii="Arial" w:cs="Arial" w:eastAsia="Arial" w:hAnsi="Arial"/>
                <w:b w:val="false"/>
                <w:bCs w:val="false"/>
                <w:color w:val="1C2833"/>
                <w:sz w:val="20"/>
                <w:szCs w:val="20"/>
              </w:rPr>
              <w:t xml:space="preserve">Dueño de barbería, 35 años, 1 silla, trabaja solo de lunes a sábado</w:t>
            </w:r>
          </w:p>
        </w:tc>
      </w:tr>
      <w:tr>
        <w:tc>
          <w:tcPr>
            <w:tcW w:type="dxa" w:w="2400"/>
            <w:tcBorders>
              <w:top w:val="single" w:color="BDC3C7" w:sz="1"/>
              <w:left w:val="single" w:color="BDC3C7" w:sz="1"/>
              <w:bottom w:val="single" w:color="BDC3C7" w:sz="1"/>
              <w:right w:val="single" w:color="BDC3C7" w:sz="1"/>
            </w:tcBorders>
            <w:shd w:fill="F2F3F4" w:val="clear"/>
            <w:tcMar>
              <w:top w:type="dxa" w:w="80"/>
              <w:left w:type="dxa" w:w="160"/>
              <w:bottom w:type="dxa" w:w="80"/>
              <w:right w:type="dxa" w:w="160"/>
            </w:tcMar>
            <w:vAlign w:val="center"/>
          </w:tcPr>
          <w:p>
            <w:pPr>
              <w:spacing w:after="0" w:before="0"/>
              <w:jc w:val="left"/>
            </w:pPr>
            <w:r>
              <w:rPr>
                <w:rFonts w:ascii="Arial" w:cs="Arial" w:eastAsia="Arial" w:hAnsi="Arial"/>
                <w:b w:val="false"/>
                <w:bCs w:val="false"/>
                <w:color w:val="1C2833"/>
                <w:sz w:val="20"/>
                <w:szCs w:val="20"/>
              </w:rPr>
              <w:t xml:space="preserve">Situación actual</w:t>
            </w:r>
          </w:p>
        </w:tc>
        <w:tc>
          <w:tcPr>
            <w:tcW w:type="dxa" w:w="6960"/>
            <w:tcBorders>
              <w:top w:val="single" w:color="BDC3C7" w:sz="1"/>
              <w:left w:val="single" w:color="BDC3C7" w:sz="1"/>
              <w:bottom w:val="single" w:color="BDC3C7" w:sz="1"/>
              <w:right w:val="single" w:color="BDC3C7" w:sz="1"/>
            </w:tcBorders>
            <w:shd w:fill="F2F3F4" w:val="clear"/>
            <w:tcMar>
              <w:top w:type="dxa" w:w="80"/>
              <w:left w:type="dxa" w:w="160"/>
              <w:bottom w:type="dxa" w:w="80"/>
              <w:right w:type="dxa" w:w="160"/>
            </w:tcMar>
            <w:vAlign w:val="center"/>
          </w:tcPr>
          <w:p>
            <w:pPr>
              <w:spacing w:after="0" w:before="0"/>
              <w:jc w:val="left"/>
            </w:pPr>
            <w:r>
              <w:rPr>
                <w:rFonts w:ascii="Arial" w:cs="Arial" w:eastAsia="Arial" w:hAnsi="Arial"/>
                <w:b w:val="false"/>
                <w:bCs w:val="false"/>
                <w:color w:val="1C2833"/>
                <w:sz w:val="20"/>
                <w:szCs w:val="20"/>
              </w:rPr>
              <w:t xml:space="preserve">Recibe 15–20 mensajes de WhatsApp al día mientras trabaja. Responde solo cuando puede. Pierde entre 3 y 5 citas semanales.</w:t>
            </w:r>
          </w:p>
        </w:tc>
      </w:tr>
      <w:tr>
        <w:tc>
          <w:tcPr>
            <w:tcW w:type="dxa" w:w="240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vAlign w:val="center"/>
          </w:tcPr>
          <w:p>
            <w:pPr>
              <w:spacing w:after="0" w:before="0"/>
              <w:jc w:val="left"/>
            </w:pPr>
            <w:r>
              <w:rPr>
                <w:rFonts w:ascii="Arial" w:cs="Arial" w:eastAsia="Arial" w:hAnsi="Arial"/>
                <w:b w:val="false"/>
                <w:bCs w:val="false"/>
                <w:color w:val="1C2833"/>
                <w:sz w:val="20"/>
                <w:szCs w:val="20"/>
              </w:rPr>
              <w:t xml:space="preserve">Frustración principal</w:t>
            </w:r>
          </w:p>
        </w:tc>
        <w:tc>
          <w:tcPr>
            <w:tcW w:type="dxa" w:w="696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vAlign w:val="center"/>
          </w:tcPr>
          <w:p>
            <w:pPr>
              <w:spacing w:after="0" w:before="0"/>
              <w:jc w:val="left"/>
            </w:pPr>
            <w:r>
              <w:rPr>
                <w:rFonts w:ascii="Arial" w:cs="Arial" w:eastAsia="Arial" w:hAnsi="Arial"/>
                <w:b w:val="false"/>
                <w:bCs w:val="false"/>
                <w:color w:val="1C2833"/>
                <w:sz w:val="20"/>
                <w:szCs w:val="20"/>
              </w:rPr>
              <w:t xml:space="preserve">"Cuando estoy cortando no puedo contestar. Cuando termino ya encontraron otro barbero."</w:t>
            </w:r>
          </w:p>
        </w:tc>
      </w:tr>
      <w:tr>
        <w:tc>
          <w:tcPr>
            <w:tcW w:type="dxa" w:w="2400"/>
            <w:tcBorders>
              <w:top w:val="single" w:color="BDC3C7" w:sz="1"/>
              <w:left w:val="single" w:color="BDC3C7" w:sz="1"/>
              <w:bottom w:val="single" w:color="BDC3C7" w:sz="1"/>
              <w:right w:val="single" w:color="BDC3C7" w:sz="1"/>
            </w:tcBorders>
            <w:shd w:fill="F2F3F4" w:val="clear"/>
            <w:tcMar>
              <w:top w:type="dxa" w:w="80"/>
              <w:left w:type="dxa" w:w="160"/>
              <w:bottom w:type="dxa" w:w="80"/>
              <w:right w:type="dxa" w:w="160"/>
            </w:tcMar>
            <w:vAlign w:val="center"/>
          </w:tcPr>
          <w:p>
            <w:pPr>
              <w:spacing w:after="0" w:before="0"/>
              <w:jc w:val="left"/>
            </w:pPr>
            <w:r>
              <w:rPr>
                <w:rFonts w:ascii="Arial" w:cs="Arial" w:eastAsia="Arial" w:hAnsi="Arial"/>
                <w:b w:val="false"/>
                <w:bCs w:val="false"/>
                <w:color w:val="1C2833"/>
                <w:sz w:val="20"/>
                <w:szCs w:val="20"/>
              </w:rPr>
              <w:t xml:space="preserve">Comportamiento tecnológico</w:t>
            </w:r>
          </w:p>
        </w:tc>
        <w:tc>
          <w:tcPr>
            <w:tcW w:type="dxa" w:w="6960"/>
            <w:tcBorders>
              <w:top w:val="single" w:color="BDC3C7" w:sz="1"/>
              <w:left w:val="single" w:color="BDC3C7" w:sz="1"/>
              <w:bottom w:val="single" w:color="BDC3C7" w:sz="1"/>
              <w:right w:val="single" w:color="BDC3C7" w:sz="1"/>
            </w:tcBorders>
            <w:shd w:fill="F2F3F4" w:val="clear"/>
            <w:tcMar>
              <w:top w:type="dxa" w:w="80"/>
              <w:left w:type="dxa" w:w="160"/>
              <w:bottom w:type="dxa" w:w="80"/>
              <w:right w:type="dxa" w:w="160"/>
            </w:tcMar>
            <w:vAlign w:val="center"/>
          </w:tcPr>
          <w:p>
            <w:pPr>
              <w:spacing w:after="0" w:before="0"/>
              <w:jc w:val="left"/>
            </w:pPr>
            <w:r>
              <w:rPr>
                <w:rFonts w:ascii="Arial" w:cs="Arial" w:eastAsia="Arial" w:hAnsi="Arial"/>
                <w:b w:val="false"/>
                <w:bCs w:val="false"/>
                <w:color w:val="1C2833"/>
                <w:sz w:val="20"/>
                <w:szCs w:val="20"/>
              </w:rPr>
              <w:t xml:space="preserve">Usa smartphone Android diariamente. Tiene Facebook e Instagram pero no sabe configurar aplicaciones complejas.</w:t>
            </w:r>
          </w:p>
        </w:tc>
      </w:tr>
      <w:tr>
        <w:tc>
          <w:tcPr>
            <w:tcW w:type="dxa" w:w="240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vAlign w:val="center"/>
          </w:tcPr>
          <w:p>
            <w:pPr>
              <w:spacing w:after="0" w:before="0"/>
              <w:jc w:val="left"/>
            </w:pPr>
            <w:r>
              <w:rPr>
                <w:rFonts w:ascii="Arial" w:cs="Arial" w:eastAsia="Arial" w:hAnsi="Arial"/>
                <w:b w:val="false"/>
                <w:bCs w:val="false"/>
                <w:color w:val="1C2833"/>
                <w:sz w:val="20"/>
                <w:szCs w:val="20"/>
              </w:rPr>
              <w:t xml:space="preserve">Criterio de compra</w:t>
            </w:r>
          </w:p>
        </w:tc>
        <w:tc>
          <w:tcPr>
            <w:tcW w:type="dxa" w:w="696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vAlign w:val="center"/>
          </w:tcPr>
          <w:p>
            <w:pPr>
              <w:spacing w:after="0" w:before="0"/>
              <w:jc w:val="left"/>
            </w:pPr>
            <w:r>
              <w:rPr>
                <w:rFonts w:ascii="Arial" w:cs="Arial" w:eastAsia="Arial" w:hAnsi="Arial"/>
                <w:b w:val="false"/>
                <w:bCs w:val="false"/>
                <w:color w:val="1C2833"/>
                <w:sz w:val="20"/>
                <w:szCs w:val="20"/>
              </w:rPr>
              <w:t xml:space="preserve">Precio justo en pesos, que funcione de verdad y que no le quite tiempo aprender a usar.</w:t>
            </w:r>
          </w:p>
        </w:tc>
      </w:tr>
      <w:tr>
        <w:tc>
          <w:tcPr>
            <w:tcW w:type="dxa" w:w="2400"/>
            <w:tcBorders>
              <w:top w:val="single" w:color="BDC3C7" w:sz="1"/>
              <w:left w:val="single" w:color="BDC3C7" w:sz="1"/>
              <w:bottom w:val="single" w:color="BDC3C7" w:sz="1"/>
              <w:right w:val="single" w:color="BDC3C7" w:sz="1"/>
            </w:tcBorders>
            <w:shd w:fill="F2F3F4" w:val="clear"/>
            <w:tcMar>
              <w:top w:type="dxa" w:w="80"/>
              <w:left w:type="dxa" w:w="160"/>
              <w:bottom w:type="dxa" w:w="80"/>
              <w:right w:type="dxa" w:w="160"/>
            </w:tcMar>
            <w:vAlign w:val="center"/>
          </w:tcPr>
          <w:p>
            <w:pPr>
              <w:spacing w:after="0" w:before="0"/>
              <w:jc w:val="left"/>
            </w:pPr>
            <w:r>
              <w:rPr>
                <w:rFonts w:ascii="Arial" w:cs="Arial" w:eastAsia="Arial" w:hAnsi="Arial"/>
                <w:b w:val="false"/>
                <w:bCs w:val="false"/>
                <w:color w:val="1C2833"/>
                <w:sz w:val="20"/>
                <w:szCs w:val="20"/>
              </w:rPr>
              <w:t xml:space="preserve">Cómo llega a LocalBot</w:t>
            </w:r>
          </w:p>
        </w:tc>
        <w:tc>
          <w:tcPr>
            <w:tcW w:type="dxa" w:w="6960"/>
            <w:tcBorders>
              <w:top w:val="single" w:color="BDC3C7" w:sz="1"/>
              <w:left w:val="single" w:color="BDC3C7" w:sz="1"/>
              <w:bottom w:val="single" w:color="BDC3C7" w:sz="1"/>
              <w:right w:val="single" w:color="BDC3C7" w:sz="1"/>
            </w:tcBorders>
            <w:shd w:fill="F2F3F4" w:val="clear"/>
            <w:tcMar>
              <w:top w:type="dxa" w:w="80"/>
              <w:left w:type="dxa" w:w="160"/>
              <w:bottom w:type="dxa" w:w="80"/>
              <w:right w:type="dxa" w:w="160"/>
            </w:tcMar>
            <w:vAlign w:val="center"/>
          </w:tcPr>
          <w:p>
            <w:pPr>
              <w:spacing w:after="0" w:before="0"/>
              <w:jc w:val="left"/>
            </w:pPr>
            <w:r>
              <w:rPr>
                <w:rFonts w:ascii="Arial" w:cs="Arial" w:eastAsia="Arial" w:hAnsi="Arial"/>
                <w:b w:val="false"/>
                <w:bCs w:val="false"/>
                <w:color w:val="1C2833"/>
                <w:sz w:val="20"/>
                <w:szCs w:val="20"/>
              </w:rPr>
              <w:t xml:space="preserve">Por recomendación de otro barbero de la misma cuadra o por DM de Instagram.</w:t>
            </w:r>
          </w:p>
        </w:tc>
      </w:tr>
    </w:tbl>
    <w:p>
      <w:pPr>
        <w:spacing w:after="80" w:before="0"/>
      </w:pPr>
      <w:r>
        <w:t xml:space="preserve"/>
      </w:r>
    </w:p>
    <w:p>
      <w:pPr>
        <w:pStyle w:val="Heading2"/>
        <w:spacing w:after="160" w:before="320"/>
      </w:pPr>
      <w:r>
        <w:rPr>
          <w:rFonts w:ascii="Arial" w:cs="Arial" w:eastAsia="Arial" w:hAnsi="Arial"/>
          <w:b/>
          <w:bCs/>
          <w:color w:val="2E86C1"/>
          <w:sz w:val="28"/>
          <w:szCs w:val="28"/>
        </w:rPr>
        <w:t xml:space="preserve">7.2 Sofía — La Emprendedora del Salón</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DC3C7" w:sz="1"/>
              <w:left w:val="single" w:color="BDC3C7" w:sz="1"/>
              <w:bottom w:val="single" w:color="BDC3C7" w:sz="1"/>
              <w:right w:val="single" w:color="BDC3C7" w:sz="1"/>
            </w:tcBorders>
            <w:shd w:fill="1B4F72" w:val="clear"/>
            <w:tcMar>
              <w:top w:type="dxa" w:w="80"/>
              <w:left w:type="dxa" w:w="160"/>
              <w:bottom w:type="dxa" w:w="80"/>
              <w:right w:type="dxa" w:w="160"/>
            </w:tcMar>
            <w:vAlign w:val="center"/>
          </w:tcPr>
          <w:p>
            <w:pPr>
              <w:spacing w:after="0" w:before="0"/>
              <w:jc w:val="left"/>
            </w:pPr>
            <w:r>
              <w:rPr>
                <w:rFonts w:ascii="Arial" w:cs="Arial" w:eastAsia="Arial" w:hAnsi="Arial"/>
                <w:b/>
                <w:bCs/>
                <w:color w:val="FFFFFF"/>
                <w:sz w:val="20"/>
                <w:szCs w:val="20"/>
              </w:rPr>
              <w:t xml:space="preserve">Atributo</w:t>
            </w:r>
          </w:p>
        </w:tc>
        <w:tc>
          <w:tcPr>
            <w:tcW w:type="dxa" w:w="6960"/>
            <w:tcBorders>
              <w:top w:val="single" w:color="BDC3C7" w:sz="1"/>
              <w:left w:val="single" w:color="BDC3C7" w:sz="1"/>
              <w:bottom w:val="single" w:color="BDC3C7" w:sz="1"/>
              <w:right w:val="single" w:color="BDC3C7" w:sz="1"/>
            </w:tcBorders>
            <w:shd w:fill="1B4F72" w:val="clear"/>
            <w:tcMar>
              <w:top w:type="dxa" w:w="80"/>
              <w:left w:type="dxa" w:w="160"/>
              <w:bottom w:type="dxa" w:w="80"/>
              <w:right w:type="dxa" w:w="160"/>
            </w:tcMar>
            <w:vAlign w:val="center"/>
          </w:tcPr>
          <w:p>
            <w:pPr>
              <w:spacing w:after="0" w:before="0"/>
              <w:jc w:val="left"/>
            </w:pPr>
            <w:r>
              <w:rPr>
                <w:rFonts w:ascii="Arial" w:cs="Arial" w:eastAsia="Arial" w:hAnsi="Arial"/>
                <w:b/>
                <w:bCs/>
                <w:color w:val="FFFFFF"/>
                <w:sz w:val="20"/>
                <w:szCs w:val="20"/>
              </w:rPr>
              <w:t xml:space="preserve">Detalle</w:t>
            </w:r>
          </w:p>
        </w:tc>
      </w:tr>
      <w:tr>
        <w:tc>
          <w:tcPr>
            <w:tcW w:type="dxa" w:w="240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vAlign w:val="center"/>
          </w:tcPr>
          <w:p>
            <w:pPr>
              <w:spacing w:after="0" w:before="0"/>
              <w:jc w:val="left"/>
            </w:pPr>
            <w:r>
              <w:rPr>
                <w:rFonts w:ascii="Arial" w:cs="Arial" w:eastAsia="Arial" w:hAnsi="Arial"/>
                <w:b w:val="false"/>
                <w:bCs w:val="false"/>
                <w:color w:val="1C2833"/>
                <w:sz w:val="20"/>
                <w:szCs w:val="20"/>
              </w:rPr>
              <w:t xml:space="preserve">Perfil</w:t>
            </w:r>
          </w:p>
        </w:tc>
        <w:tc>
          <w:tcPr>
            <w:tcW w:type="dxa" w:w="696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vAlign w:val="center"/>
          </w:tcPr>
          <w:p>
            <w:pPr>
              <w:spacing w:after="0" w:before="0"/>
              <w:jc w:val="left"/>
            </w:pPr>
            <w:r>
              <w:rPr>
                <w:rFonts w:ascii="Arial" w:cs="Arial" w:eastAsia="Arial" w:hAnsi="Arial"/>
                <w:b w:val="false"/>
                <w:bCs w:val="false"/>
                <w:color w:val="1C2833"/>
                <w:sz w:val="20"/>
                <w:szCs w:val="20"/>
              </w:rPr>
              <w:t xml:space="preserve">Gerente de salón de belleza, 28 años, 3 estilistas, clientela establecida</w:t>
            </w:r>
          </w:p>
        </w:tc>
      </w:tr>
      <w:tr>
        <w:tc>
          <w:tcPr>
            <w:tcW w:type="dxa" w:w="2400"/>
            <w:tcBorders>
              <w:top w:val="single" w:color="BDC3C7" w:sz="1"/>
              <w:left w:val="single" w:color="BDC3C7" w:sz="1"/>
              <w:bottom w:val="single" w:color="BDC3C7" w:sz="1"/>
              <w:right w:val="single" w:color="BDC3C7" w:sz="1"/>
            </w:tcBorders>
            <w:shd w:fill="F2F3F4" w:val="clear"/>
            <w:tcMar>
              <w:top w:type="dxa" w:w="80"/>
              <w:left w:type="dxa" w:w="160"/>
              <w:bottom w:type="dxa" w:w="80"/>
              <w:right w:type="dxa" w:w="160"/>
            </w:tcMar>
            <w:vAlign w:val="center"/>
          </w:tcPr>
          <w:p>
            <w:pPr>
              <w:spacing w:after="0" w:before="0"/>
              <w:jc w:val="left"/>
            </w:pPr>
            <w:r>
              <w:rPr>
                <w:rFonts w:ascii="Arial" w:cs="Arial" w:eastAsia="Arial" w:hAnsi="Arial"/>
                <w:b w:val="false"/>
                <w:bCs w:val="false"/>
                <w:color w:val="1C2833"/>
                <w:sz w:val="20"/>
                <w:szCs w:val="20"/>
              </w:rPr>
              <w:t xml:space="preserve">Situación actual</w:t>
            </w:r>
          </w:p>
        </w:tc>
        <w:tc>
          <w:tcPr>
            <w:tcW w:type="dxa" w:w="6960"/>
            <w:tcBorders>
              <w:top w:val="single" w:color="BDC3C7" w:sz="1"/>
              <w:left w:val="single" w:color="BDC3C7" w:sz="1"/>
              <w:bottom w:val="single" w:color="BDC3C7" w:sz="1"/>
              <w:right w:val="single" w:color="BDC3C7" w:sz="1"/>
            </w:tcBorders>
            <w:shd w:fill="F2F3F4" w:val="clear"/>
            <w:tcMar>
              <w:top w:type="dxa" w:w="80"/>
              <w:left w:type="dxa" w:w="160"/>
              <w:bottom w:type="dxa" w:w="80"/>
              <w:right w:type="dxa" w:w="160"/>
            </w:tcMar>
            <w:vAlign w:val="center"/>
          </w:tcPr>
          <w:p>
            <w:pPr>
              <w:spacing w:after="0" w:before="0"/>
              <w:jc w:val="left"/>
            </w:pPr>
            <w:r>
              <w:rPr>
                <w:rFonts w:ascii="Arial" w:cs="Arial" w:eastAsia="Arial" w:hAnsi="Arial"/>
                <w:b w:val="false"/>
                <w:bCs w:val="false"/>
                <w:color w:val="1C2833"/>
                <w:sz w:val="20"/>
                <w:szCs w:val="20"/>
              </w:rPr>
              <w:t xml:space="preserve">Coordina citas de 3 personas desde su propio WhatsApp. Frecuentes dobles reservaciones y confusión de horarios.</w:t>
            </w:r>
          </w:p>
        </w:tc>
      </w:tr>
      <w:tr>
        <w:tc>
          <w:tcPr>
            <w:tcW w:type="dxa" w:w="240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vAlign w:val="center"/>
          </w:tcPr>
          <w:p>
            <w:pPr>
              <w:spacing w:after="0" w:before="0"/>
              <w:jc w:val="left"/>
            </w:pPr>
            <w:r>
              <w:rPr>
                <w:rFonts w:ascii="Arial" w:cs="Arial" w:eastAsia="Arial" w:hAnsi="Arial"/>
                <w:b w:val="false"/>
                <w:bCs w:val="false"/>
                <w:color w:val="1C2833"/>
                <w:sz w:val="20"/>
                <w:szCs w:val="20"/>
              </w:rPr>
              <w:t xml:space="preserve">Frustración principal</w:t>
            </w:r>
          </w:p>
        </w:tc>
        <w:tc>
          <w:tcPr>
            <w:tcW w:type="dxa" w:w="696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vAlign w:val="center"/>
          </w:tcPr>
          <w:p>
            <w:pPr>
              <w:spacing w:after="0" w:before="0"/>
              <w:jc w:val="left"/>
            </w:pPr>
            <w:r>
              <w:rPr>
                <w:rFonts w:ascii="Arial" w:cs="Arial" w:eastAsia="Arial" w:hAnsi="Arial"/>
                <w:b w:val="false"/>
                <w:bCs w:val="false"/>
                <w:color w:val="1C2833"/>
                <w:sz w:val="20"/>
                <w:szCs w:val="20"/>
              </w:rPr>
              <w:t xml:space="preserve">"Siempre hay alguien molesta porque le di la hora equivocada o porque se la di a otra persona."</w:t>
            </w:r>
          </w:p>
        </w:tc>
      </w:tr>
      <w:tr>
        <w:tc>
          <w:tcPr>
            <w:tcW w:type="dxa" w:w="2400"/>
            <w:tcBorders>
              <w:top w:val="single" w:color="BDC3C7" w:sz="1"/>
              <w:left w:val="single" w:color="BDC3C7" w:sz="1"/>
              <w:bottom w:val="single" w:color="BDC3C7" w:sz="1"/>
              <w:right w:val="single" w:color="BDC3C7" w:sz="1"/>
            </w:tcBorders>
            <w:shd w:fill="F2F3F4" w:val="clear"/>
            <w:tcMar>
              <w:top w:type="dxa" w:w="80"/>
              <w:left w:type="dxa" w:w="160"/>
              <w:bottom w:type="dxa" w:w="80"/>
              <w:right w:type="dxa" w:w="160"/>
            </w:tcMar>
            <w:vAlign w:val="center"/>
          </w:tcPr>
          <w:p>
            <w:pPr>
              <w:spacing w:after="0" w:before="0"/>
              <w:jc w:val="left"/>
            </w:pPr>
            <w:r>
              <w:rPr>
                <w:rFonts w:ascii="Arial" w:cs="Arial" w:eastAsia="Arial" w:hAnsi="Arial"/>
                <w:b w:val="false"/>
                <w:bCs w:val="false"/>
                <w:color w:val="1C2833"/>
                <w:sz w:val="20"/>
                <w:szCs w:val="20"/>
              </w:rPr>
              <w:t xml:space="preserve">Comportamiento tecnológico</w:t>
            </w:r>
          </w:p>
        </w:tc>
        <w:tc>
          <w:tcPr>
            <w:tcW w:type="dxa" w:w="6960"/>
            <w:tcBorders>
              <w:top w:val="single" w:color="BDC3C7" w:sz="1"/>
              <w:left w:val="single" w:color="BDC3C7" w:sz="1"/>
              <w:bottom w:val="single" w:color="BDC3C7" w:sz="1"/>
              <w:right w:val="single" w:color="BDC3C7" w:sz="1"/>
            </w:tcBorders>
            <w:shd w:fill="F2F3F4" w:val="clear"/>
            <w:tcMar>
              <w:top w:type="dxa" w:w="80"/>
              <w:left w:type="dxa" w:w="160"/>
              <w:bottom w:type="dxa" w:w="80"/>
              <w:right w:type="dxa" w:w="160"/>
            </w:tcMar>
            <w:vAlign w:val="center"/>
          </w:tcPr>
          <w:p>
            <w:pPr>
              <w:spacing w:after="0" w:before="0"/>
              <w:jc w:val="left"/>
            </w:pPr>
            <w:r>
              <w:rPr>
                <w:rFonts w:ascii="Arial" w:cs="Arial" w:eastAsia="Arial" w:hAnsi="Arial"/>
                <w:b w:val="false"/>
                <w:bCs w:val="false"/>
                <w:color w:val="1C2833"/>
                <w:sz w:val="20"/>
                <w:szCs w:val="20"/>
              </w:rPr>
              <w:t xml:space="preserve">Usa computadora de escritorio y smartphone. Abierta a herramientas digitales si son simples.</w:t>
            </w:r>
          </w:p>
        </w:tc>
      </w:tr>
      <w:tr>
        <w:tc>
          <w:tcPr>
            <w:tcW w:type="dxa" w:w="240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vAlign w:val="center"/>
          </w:tcPr>
          <w:p>
            <w:pPr>
              <w:spacing w:after="0" w:before="0"/>
              <w:jc w:val="left"/>
            </w:pPr>
            <w:r>
              <w:rPr>
                <w:rFonts w:ascii="Arial" w:cs="Arial" w:eastAsia="Arial" w:hAnsi="Arial"/>
                <w:b w:val="false"/>
                <w:bCs w:val="false"/>
                <w:color w:val="1C2833"/>
                <w:sz w:val="20"/>
                <w:szCs w:val="20"/>
              </w:rPr>
              <w:t xml:space="preserve">Criterio de compra</w:t>
            </w:r>
          </w:p>
        </w:tc>
        <w:tc>
          <w:tcPr>
            <w:tcW w:type="dxa" w:w="696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vAlign w:val="center"/>
          </w:tcPr>
          <w:p>
            <w:pPr>
              <w:spacing w:after="0" w:before="0"/>
              <w:jc w:val="left"/>
            </w:pPr>
            <w:r>
              <w:rPr>
                <w:rFonts w:ascii="Arial" w:cs="Arial" w:eastAsia="Arial" w:hAnsi="Arial"/>
                <w:b w:val="false"/>
                <w:bCs w:val="false"/>
                <w:color w:val="1C2833"/>
                <w:sz w:val="20"/>
                <w:szCs w:val="20"/>
              </w:rPr>
              <w:t xml:space="preserve">Que todos sus estilistas vean la agenda en tiempo real y que los clientes confirmen solos.</w:t>
            </w:r>
          </w:p>
        </w:tc>
      </w:tr>
      <w:tr>
        <w:tc>
          <w:tcPr>
            <w:tcW w:type="dxa" w:w="2400"/>
            <w:tcBorders>
              <w:top w:val="single" w:color="BDC3C7" w:sz="1"/>
              <w:left w:val="single" w:color="BDC3C7" w:sz="1"/>
              <w:bottom w:val="single" w:color="BDC3C7" w:sz="1"/>
              <w:right w:val="single" w:color="BDC3C7" w:sz="1"/>
            </w:tcBorders>
            <w:shd w:fill="F2F3F4" w:val="clear"/>
            <w:tcMar>
              <w:top w:type="dxa" w:w="80"/>
              <w:left w:type="dxa" w:w="160"/>
              <w:bottom w:type="dxa" w:w="80"/>
              <w:right w:type="dxa" w:w="160"/>
            </w:tcMar>
            <w:vAlign w:val="center"/>
          </w:tcPr>
          <w:p>
            <w:pPr>
              <w:spacing w:after="0" w:before="0"/>
              <w:jc w:val="left"/>
            </w:pPr>
            <w:r>
              <w:rPr>
                <w:rFonts w:ascii="Arial" w:cs="Arial" w:eastAsia="Arial" w:hAnsi="Arial"/>
                <w:b w:val="false"/>
                <w:bCs w:val="false"/>
                <w:color w:val="1C2833"/>
                <w:sz w:val="20"/>
                <w:szCs w:val="20"/>
              </w:rPr>
              <w:t xml:space="preserve">Cómo llega a LocalBot</w:t>
            </w:r>
          </w:p>
        </w:tc>
        <w:tc>
          <w:tcPr>
            <w:tcW w:type="dxa" w:w="6960"/>
            <w:tcBorders>
              <w:top w:val="single" w:color="BDC3C7" w:sz="1"/>
              <w:left w:val="single" w:color="BDC3C7" w:sz="1"/>
              <w:bottom w:val="single" w:color="BDC3C7" w:sz="1"/>
              <w:right w:val="single" w:color="BDC3C7" w:sz="1"/>
            </w:tcBorders>
            <w:shd w:fill="F2F3F4" w:val="clear"/>
            <w:tcMar>
              <w:top w:type="dxa" w:w="80"/>
              <w:left w:type="dxa" w:w="160"/>
              <w:bottom w:type="dxa" w:w="80"/>
              <w:right w:type="dxa" w:w="160"/>
            </w:tcMar>
            <w:vAlign w:val="center"/>
          </w:tcPr>
          <w:p>
            <w:pPr>
              <w:spacing w:after="0" w:before="0"/>
              <w:jc w:val="left"/>
            </w:pPr>
            <w:r>
              <w:rPr>
                <w:rFonts w:ascii="Arial" w:cs="Arial" w:eastAsia="Arial" w:hAnsi="Arial"/>
                <w:b w:val="false"/>
                <w:bCs w:val="false"/>
                <w:color w:val="1C2833"/>
                <w:sz w:val="20"/>
                <w:szCs w:val="20"/>
              </w:rPr>
              <w:t xml:space="preserve">Por búsqueda activa de soluciones de agenda o por recomendación directa del desarrollador.</w:t>
            </w:r>
          </w:p>
        </w:tc>
      </w:tr>
    </w:tbl>
    <w:p>
      <w:pPr>
        <w:spacing w:after="80" w:before="0"/>
      </w:pPr>
      <w:r>
        <w:t xml:space="preserve"/>
      </w:r>
    </w:p>
    <w:p>
      <w:pPr>
        <w:pStyle w:val="Heading2"/>
        <w:spacing w:after="160" w:before="320"/>
      </w:pPr>
      <w:r>
        <w:rPr>
          <w:rFonts w:ascii="Arial" w:cs="Arial" w:eastAsia="Arial" w:hAnsi="Arial"/>
          <w:b/>
          <w:bCs/>
          <w:color w:val="2E86C1"/>
          <w:sz w:val="28"/>
          <w:szCs w:val="28"/>
        </w:rPr>
        <w:t xml:space="preserve">7.3 El Cliente Final (Usuario Indirecto)</w:t>
      </w:r>
    </w:p>
    <w:p>
      <w:pPr>
        <w:spacing w:after="100" w:before="60"/>
        <w:jc w:val="both"/>
      </w:pPr>
      <w:r>
        <w:rPr>
          <w:rFonts w:ascii="Arial" w:cs="Arial" w:eastAsia="Arial" w:hAnsi="Arial"/>
          <w:color w:val="1C2833"/>
          <w:sz w:val="22"/>
          <w:szCs w:val="22"/>
        </w:rPr>
        <w:t xml:space="preserve">El cliente del negocio que interactúa con el bot vía WhatsApp no es un usuario de la plataforma, pero su experiencia determina el valor percibido por el dueño. Sus expectativas son: respuesta inmediata, lenguaje natural en español, confirmación clara de su cita y facilidad para cancelar o reagendar. No sabe ni le importa que está hablando con un bot.</w:t>
      </w:r>
    </w:p>
    <w:p>
      <w:pPr>
        <w:pStyle w:val="Heading1"/>
        <w:pageBreakBefore/>
        <w:pBdr>
          <w:bottom w:val="single" w:color="2E86C1" w:sz="8" w:space="6"/>
        </w:pBdr>
        <w:spacing w:after="280" w:before="0"/>
      </w:pPr>
      <w:r>
        <w:rPr>
          <w:rFonts w:ascii="Arial" w:cs="Arial" w:eastAsia="Arial" w:hAnsi="Arial"/>
          <w:b/>
          <w:bCs/>
          <w:color w:val="1B4F72"/>
          <w:sz w:val="36"/>
          <w:szCs w:val="36"/>
        </w:rPr>
        <w:t xml:space="preserve">8. Requerimientos de Negocio</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8280"/>
      </w:tblGrid>
      <w:tr>
        <w:trPr>
          <w:tblHeader/>
        </w:trPr>
        <w:tc>
          <w:tcPr>
            <w:tcW w:type="dxa" w:w="1080"/>
            <w:tcBorders>
              <w:top w:val="single" w:color="BDC3C7" w:sz="1"/>
              <w:left w:val="single" w:color="BDC3C7" w:sz="1"/>
              <w:bottom w:val="single" w:color="BDC3C7" w:sz="1"/>
              <w:right w:val="single" w:color="BDC3C7" w:sz="1"/>
            </w:tcBorders>
            <w:shd w:fill="1B4F72" w:val="clear"/>
            <w:tcMar>
              <w:top w:type="dxa" w:w="80"/>
              <w:left w:type="dxa" w:w="160"/>
              <w:bottom w:type="dxa" w:w="80"/>
              <w:right w:type="dxa" w:w="160"/>
            </w:tcMar>
            <w:vAlign w:val="center"/>
          </w:tcPr>
          <w:p>
            <w:pPr>
              <w:spacing w:after="0" w:before="0"/>
              <w:jc w:val="left"/>
            </w:pPr>
            <w:r>
              <w:rPr>
                <w:rFonts w:ascii="Arial" w:cs="Arial" w:eastAsia="Arial" w:hAnsi="Arial"/>
                <w:b/>
                <w:bCs/>
                <w:color w:val="FFFFFF"/>
                <w:sz w:val="20"/>
                <w:szCs w:val="20"/>
              </w:rPr>
              <w:t xml:space="preserve">ID</w:t>
            </w:r>
          </w:p>
        </w:tc>
        <w:tc>
          <w:tcPr>
            <w:tcW w:type="dxa" w:w="8280"/>
            <w:tcBorders>
              <w:top w:val="single" w:color="BDC3C7" w:sz="1"/>
              <w:left w:val="single" w:color="BDC3C7" w:sz="1"/>
              <w:bottom w:val="single" w:color="BDC3C7" w:sz="1"/>
              <w:right w:val="single" w:color="BDC3C7" w:sz="1"/>
            </w:tcBorders>
            <w:shd w:fill="1B4F72" w:val="clear"/>
            <w:tcMar>
              <w:top w:type="dxa" w:w="80"/>
              <w:left w:type="dxa" w:w="160"/>
              <w:bottom w:type="dxa" w:w="80"/>
              <w:right w:type="dxa" w:w="160"/>
            </w:tcMar>
            <w:vAlign w:val="center"/>
          </w:tcPr>
          <w:p>
            <w:pPr>
              <w:spacing w:after="0" w:before="0"/>
              <w:jc w:val="left"/>
            </w:pPr>
            <w:r>
              <w:rPr>
                <w:rFonts w:ascii="Arial" w:cs="Arial" w:eastAsia="Arial" w:hAnsi="Arial"/>
                <w:b/>
                <w:bCs/>
                <w:color w:val="FFFFFF"/>
                <w:sz w:val="20"/>
                <w:szCs w:val="20"/>
              </w:rPr>
              <w:t xml:space="preserve">Requerimiento de Negocio</w:t>
            </w:r>
          </w:p>
        </w:tc>
      </w:tr>
      <w:tr>
        <w:tc>
          <w:tcPr>
            <w:tcW w:type="dxa" w:w="108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vAlign w:val="center"/>
          </w:tcPr>
          <w:p>
            <w:pPr>
              <w:spacing w:after="0" w:before="0"/>
              <w:jc w:val="left"/>
            </w:pPr>
            <w:r>
              <w:rPr>
                <w:rFonts w:ascii="Arial" w:cs="Arial" w:eastAsia="Arial" w:hAnsi="Arial"/>
                <w:b w:val="false"/>
                <w:bCs w:val="false"/>
                <w:color w:val="1C2833"/>
                <w:sz w:val="20"/>
                <w:szCs w:val="20"/>
              </w:rPr>
              <w:t xml:space="preserve">BR-01</w:t>
            </w:r>
          </w:p>
        </w:tc>
        <w:tc>
          <w:tcPr>
            <w:tcW w:type="dxa" w:w="828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vAlign w:val="center"/>
          </w:tcPr>
          <w:p>
            <w:pPr>
              <w:spacing w:after="0" w:before="0"/>
              <w:jc w:val="left"/>
            </w:pPr>
            <w:r>
              <w:rPr>
                <w:rFonts w:ascii="Arial" w:cs="Arial" w:eastAsia="Arial" w:hAnsi="Arial"/>
                <w:b w:val="false"/>
                <w:bCs w:val="false"/>
                <w:color w:val="1C2833"/>
                <w:sz w:val="20"/>
                <w:szCs w:val="20"/>
              </w:rPr>
              <w:t xml:space="preserve">El producto debe ser autoservicio: un dueño de negocio debe poder registrarse, configurar su bot y comenzar a operar sin intervención directa del desarrollador después de la activación inicial.</w:t>
            </w:r>
          </w:p>
        </w:tc>
      </w:tr>
      <w:tr>
        <w:tc>
          <w:tcPr>
            <w:tcW w:type="dxa" w:w="1080"/>
            <w:tcBorders>
              <w:top w:val="single" w:color="BDC3C7" w:sz="1"/>
              <w:left w:val="single" w:color="BDC3C7" w:sz="1"/>
              <w:bottom w:val="single" w:color="BDC3C7" w:sz="1"/>
              <w:right w:val="single" w:color="BDC3C7" w:sz="1"/>
            </w:tcBorders>
            <w:shd w:fill="F2F3F4" w:val="clear"/>
            <w:tcMar>
              <w:top w:type="dxa" w:w="80"/>
              <w:left w:type="dxa" w:w="160"/>
              <w:bottom w:type="dxa" w:w="80"/>
              <w:right w:type="dxa" w:w="160"/>
            </w:tcMar>
            <w:vAlign w:val="center"/>
          </w:tcPr>
          <w:p>
            <w:pPr>
              <w:spacing w:after="0" w:before="0"/>
              <w:jc w:val="left"/>
            </w:pPr>
            <w:r>
              <w:rPr>
                <w:rFonts w:ascii="Arial" w:cs="Arial" w:eastAsia="Arial" w:hAnsi="Arial"/>
                <w:b w:val="false"/>
                <w:bCs w:val="false"/>
                <w:color w:val="1C2833"/>
                <w:sz w:val="20"/>
                <w:szCs w:val="20"/>
              </w:rPr>
              <w:t xml:space="preserve">BR-02</w:t>
            </w:r>
          </w:p>
        </w:tc>
        <w:tc>
          <w:tcPr>
            <w:tcW w:type="dxa" w:w="8280"/>
            <w:tcBorders>
              <w:top w:val="single" w:color="BDC3C7" w:sz="1"/>
              <w:left w:val="single" w:color="BDC3C7" w:sz="1"/>
              <w:bottom w:val="single" w:color="BDC3C7" w:sz="1"/>
              <w:right w:val="single" w:color="BDC3C7" w:sz="1"/>
            </w:tcBorders>
            <w:shd w:fill="F2F3F4" w:val="clear"/>
            <w:tcMar>
              <w:top w:type="dxa" w:w="80"/>
              <w:left w:type="dxa" w:w="160"/>
              <w:bottom w:type="dxa" w:w="80"/>
              <w:right w:type="dxa" w:w="160"/>
            </w:tcMar>
            <w:vAlign w:val="center"/>
          </w:tcPr>
          <w:p>
            <w:pPr>
              <w:spacing w:after="0" w:before="0"/>
              <w:jc w:val="left"/>
            </w:pPr>
            <w:r>
              <w:rPr>
                <w:rFonts w:ascii="Arial" w:cs="Arial" w:eastAsia="Arial" w:hAnsi="Arial"/>
                <w:b w:val="false"/>
                <w:bCs w:val="false"/>
                <w:color w:val="1C2833"/>
                <w:sz w:val="20"/>
                <w:szCs w:val="20"/>
              </w:rPr>
              <w:t xml:space="preserve">El período de prueba es de exactamente 30 días desde la creación del tenant. Después del vencimiento, el sistema suspende automáticamente la cuenta sin acción manual del desarrollador.</w:t>
            </w:r>
          </w:p>
        </w:tc>
      </w:tr>
      <w:tr>
        <w:tc>
          <w:tcPr>
            <w:tcW w:type="dxa" w:w="108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vAlign w:val="center"/>
          </w:tcPr>
          <w:p>
            <w:pPr>
              <w:spacing w:after="0" w:before="0"/>
              <w:jc w:val="left"/>
            </w:pPr>
            <w:r>
              <w:rPr>
                <w:rFonts w:ascii="Arial" w:cs="Arial" w:eastAsia="Arial" w:hAnsi="Arial"/>
                <w:b w:val="false"/>
                <w:bCs w:val="false"/>
                <w:color w:val="1C2833"/>
                <w:sz w:val="20"/>
                <w:szCs w:val="20"/>
              </w:rPr>
              <w:t xml:space="preserve">BR-03</w:t>
            </w:r>
          </w:p>
        </w:tc>
        <w:tc>
          <w:tcPr>
            <w:tcW w:type="dxa" w:w="828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vAlign w:val="center"/>
          </w:tcPr>
          <w:p>
            <w:pPr>
              <w:spacing w:after="0" w:before="0"/>
              <w:jc w:val="left"/>
            </w:pPr>
            <w:r>
              <w:rPr>
                <w:rFonts w:ascii="Arial" w:cs="Arial" w:eastAsia="Arial" w:hAnsi="Arial"/>
                <w:b w:val="false"/>
                <w:bCs w:val="false"/>
                <w:color w:val="1C2833"/>
                <w:sz w:val="20"/>
                <w:szCs w:val="20"/>
              </w:rPr>
              <w:t xml:space="preserve">El modelo de precios es: MXN 0 durante los primeros 30 días (prueba gratuita), seguido de MXN 500–800 por mes (suscripción). El desarrollador determina el precio final por cliente.</w:t>
            </w:r>
          </w:p>
        </w:tc>
      </w:tr>
      <w:tr>
        <w:tc>
          <w:tcPr>
            <w:tcW w:type="dxa" w:w="1080"/>
            <w:tcBorders>
              <w:top w:val="single" w:color="BDC3C7" w:sz="1"/>
              <w:left w:val="single" w:color="BDC3C7" w:sz="1"/>
              <w:bottom w:val="single" w:color="BDC3C7" w:sz="1"/>
              <w:right w:val="single" w:color="BDC3C7" w:sz="1"/>
            </w:tcBorders>
            <w:shd w:fill="F2F3F4" w:val="clear"/>
            <w:tcMar>
              <w:top w:type="dxa" w:w="80"/>
              <w:left w:type="dxa" w:w="160"/>
              <w:bottom w:type="dxa" w:w="80"/>
              <w:right w:type="dxa" w:w="160"/>
            </w:tcMar>
            <w:vAlign w:val="center"/>
          </w:tcPr>
          <w:p>
            <w:pPr>
              <w:spacing w:after="0" w:before="0"/>
              <w:jc w:val="left"/>
            </w:pPr>
            <w:r>
              <w:rPr>
                <w:rFonts w:ascii="Arial" w:cs="Arial" w:eastAsia="Arial" w:hAnsi="Arial"/>
                <w:b w:val="false"/>
                <w:bCs w:val="false"/>
                <w:color w:val="1C2833"/>
                <w:sz w:val="20"/>
                <w:szCs w:val="20"/>
              </w:rPr>
              <w:t xml:space="preserve">BR-04</w:t>
            </w:r>
          </w:p>
        </w:tc>
        <w:tc>
          <w:tcPr>
            <w:tcW w:type="dxa" w:w="8280"/>
            <w:tcBorders>
              <w:top w:val="single" w:color="BDC3C7" w:sz="1"/>
              <w:left w:val="single" w:color="BDC3C7" w:sz="1"/>
              <w:bottom w:val="single" w:color="BDC3C7" w:sz="1"/>
              <w:right w:val="single" w:color="BDC3C7" w:sz="1"/>
            </w:tcBorders>
            <w:shd w:fill="F2F3F4" w:val="clear"/>
            <w:tcMar>
              <w:top w:type="dxa" w:w="80"/>
              <w:left w:type="dxa" w:w="160"/>
              <w:bottom w:type="dxa" w:w="80"/>
              <w:right w:type="dxa" w:w="160"/>
            </w:tcMar>
            <w:vAlign w:val="center"/>
          </w:tcPr>
          <w:p>
            <w:pPr>
              <w:spacing w:after="0" w:before="0"/>
              <w:jc w:val="left"/>
            </w:pPr>
            <w:r>
              <w:rPr>
                <w:rFonts w:ascii="Arial" w:cs="Arial" w:eastAsia="Arial" w:hAnsi="Arial"/>
                <w:b w:val="false"/>
                <w:bCs w:val="false"/>
                <w:color w:val="1C2833"/>
                <w:sz w:val="20"/>
                <w:szCs w:val="20"/>
              </w:rPr>
              <w:t xml:space="preserve">El MVP debe validarse con un mínimo de 3 clientes pagadores reales antes de invertir tiempo en funcionalidades de versiones posteriores.</w:t>
            </w:r>
          </w:p>
        </w:tc>
      </w:tr>
      <w:tr>
        <w:tc>
          <w:tcPr>
            <w:tcW w:type="dxa" w:w="108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vAlign w:val="center"/>
          </w:tcPr>
          <w:p>
            <w:pPr>
              <w:spacing w:after="0" w:before="0"/>
              <w:jc w:val="left"/>
            </w:pPr>
            <w:r>
              <w:rPr>
                <w:rFonts w:ascii="Arial" w:cs="Arial" w:eastAsia="Arial" w:hAnsi="Arial"/>
                <w:b w:val="false"/>
                <w:bCs w:val="false"/>
                <w:color w:val="1C2833"/>
                <w:sz w:val="20"/>
                <w:szCs w:val="20"/>
              </w:rPr>
              <w:t xml:space="preserve">BR-05</w:t>
            </w:r>
          </w:p>
        </w:tc>
        <w:tc>
          <w:tcPr>
            <w:tcW w:type="dxa" w:w="828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vAlign w:val="center"/>
          </w:tcPr>
          <w:p>
            <w:pPr>
              <w:spacing w:after="0" w:before="0"/>
              <w:jc w:val="left"/>
            </w:pPr>
            <w:r>
              <w:rPr>
                <w:rFonts w:ascii="Arial" w:cs="Arial" w:eastAsia="Arial" w:hAnsi="Arial"/>
                <w:b w:val="false"/>
                <w:bCs w:val="false"/>
                <w:color w:val="1C2833"/>
                <w:sz w:val="20"/>
                <w:szCs w:val="20"/>
              </w:rPr>
              <w:t xml:space="preserve">La adquisición inicial de clientes será por contacto directo (WhatsApp o DM de Instagram) a negocios locales en Morelia. No se requiere presupuesto de publicidad para el MVP.</w:t>
            </w:r>
          </w:p>
        </w:tc>
      </w:tr>
      <w:tr>
        <w:tc>
          <w:tcPr>
            <w:tcW w:type="dxa" w:w="1080"/>
            <w:tcBorders>
              <w:top w:val="single" w:color="BDC3C7" w:sz="1"/>
              <w:left w:val="single" w:color="BDC3C7" w:sz="1"/>
              <w:bottom w:val="single" w:color="BDC3C7" w:sz="1"/>
              <w:right w:val="single" w:color="BDC3C7" w:sz="1"/>
            </w:tcBorders>
            <w:shd w:fill="F2F3F4" w:val="clear"/>
            <w:tcMar>
              <w:top w:type="dxa" w:w="80"/>
              <w:left w:type="dxa" w:w="160"/>
              <w:bottom w:type="dxa" w:w="80"/>
              <w:right w:type="dxa" w:w="160"/>
            </w:tcMar>
            <w:vAlign w:val="center"/>
          </w:tcPr>
          <w:p>
            <w:pPr>
              <w:spacing w:after="0" w:before="0"/>
              <w:jc w:val="left"/>
            </w:pPr>
            <w:r>
              <w:rPr>
                <w:rFonts w:ascii="Arial" w:cs="Arial" w:eastAsia="Arial" w:hAnsi="Arial"/>
                <w:b w:val="false"/>
                <w:bCs w:val="false"/>
                <w:color w:val="1C2833"/>
                <w:sz w:val="20"/>
                <w:szCs w:val="20"/>
              </w:rPr>
              <w:t xml:space="preserve">BR-06</w:t>
            </w:r>
          </w:p>
        </w:tc>
        <w:tc>
          <w:tcPr>
            <w:tcW w:type="dxa" w:w="8280"/>
            <w:tcBorders>
              <w:top w:val="single" w:color="BDC3C7" w:sz="1"/>
              <w:left w:val="single" w:color="BDC3C7" w:sz="1"/>
              <w:bottom w:val="single" w:color="BDC3C7" w:sz="1"/>
              <w:right w:val="single" w:color="BDC3C7" w:sz="1"/>
            </w:tcBorders>
            <w:shd w:fill="F2F3F4" w:val="clear"/>
            <w:tcMar>
              <w:top w:type="dxa" w:w="80"/>
              <w:left w:type="dxa" w:w="160"/>
              <w:bottom w:type="dxa" w:w="80"/>
              <w:right w:type="dxa" w:w="160"/>
            </w:tcMar>
            <w:vAlign w:val="center"/>
          </w:tcPr>
          <w:p>
            <w:pPr>
              <w:spacing w:after="0" w:before="0"/>
              <w:jc w:val="left"/>
            </w:pPr>
            <w:r>
              <w:rPr>
                <w:rFonts w:ascii="Arial" w:cs="Arial" w:eastAsia="Arial" w:hAnsi="Arial"/>
                <w:b w:val="false"/>
                <w:bCs w:val="false"/>
                <w:color w:val="1C2833"/>
                <w:sz w:val="20"/>
                <w:szCs w:val="20"/>
              </w:rPr>
              <w:t xml:space="preserve">El desarrollador es el único proveedor de soporte técnico durante la fase MVP. El tiempo de respuesta para fallas críticas debe ser el mismo día.</w:t>
            </w:r>
          </w:p>
        </w:tc>
      </w:tr>
      <w:tr>
        <w:tc>
          <w:tcPr>
            <w:tcW w:type="dxa" w:w="108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vAlign w:val="center"/>
          </w:tcPr>
          <w:p>
            <w:pPr>
              <w:spacing w:after="0" w:before="0"/>
              <w:jc w:val="left"/>
            </w:pPr>
            <w:r>
              <w:rPr>
                <w:rFonts w:ascii="Arial" w:cs="Arial" w:eastAsia="Arial" w:hAnsi="Arial"/>
                <w:b w:val="false"/>
                <w:bCs w:val="false"/>
                <w:color w:val="1C2833"/>
                <w:sz w:val="20"/>
                <w:szCs w:val="20"/>
              </w:rPr>
              <w:t xml:space="preserve">BR-07</w:t>
            </w:r>
          </w:p>
        </w:tc>
        <w:tc>
          <w:tcPr>
            <w:tcW w:type="dxa" w:w="828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vAlign w:val="center"/>
          </w:tcPr>
          <w:p>
            <w:pPr>
              <w:spacing w:after="0" w:before="0"/>
              <w:jc w:val="left"/>
            </w:pPr>
            <w:r>
              <w:rPr>
                <w:rFonts w:ascii="Arial" w:cs="Arial" w:eastAsia="Arial" w:hAnsi="Arial"/>
                <w:b w:val="false"/>
                <w:bCs w:val="false"/>
                <w:color w:val="1C2833"/>
                <w:sz w:val="20"/>
                <w:szCs w:val="20"/>
              </w:rPr>
              <w:t xml:space="preserve">El sistema debe estar diseñado para que agregar un nuevo tipo de negocio (por ejemplo, una pizzería) requiera únicamente cambios de configuración de datos, no cambios de código, para la versión 1.0.</w:t>
            </w:r>
          </w:p>
        </w:tc>
      </w:tr>
      <w:tr>
        <w:tc>
          <w:tcPr>
            <w:tcW w:type="dxa" w:w="1080"/>
            <w:tcBorders>
              <w:top w:val="single" w:color="BDC3C7" w:sz="1"/>
              <w:left w:val="single" w:color="BDC3C7" w:sz="1"/>
              <w:bottom w:val="single" w:color="BDC3C7" w:sz="1"/>
              <w:right w:val="single" w:color="BDC3C7" w:sz="1"/>
            </w:tcBorders>
            <w:shd w:fill="F2F3F4" w:val="clear"/>
            <w:tcMar>
              <w:top w:type="dxa" w:w="80"/>
              <w:left w:type="dxa" w:w="160"/>
              <w:bottom w:type="dxa" w:w="80"/>
              <w:right w:type="dxa" w:w="160"/>
            </w:tcMar>
            <w:vAlign w:val="center"/>
          </w:tcPr>
          <w:p>
            <w:pPr>
              <w:spacing w:after="0" w:before="0"/>
              <w:jc w:val="left"/>
            </w:pPr>
            <w:r>
              <w:rPr>
                <w:rFonts w:ascii="Arial" w:cs="Arial" w:eastAsia="Arial" w:hAnsi="Arial"/>
                <w:b w:val="false"/>
                <w:bCs w:val="false"/>
                <w:color w:val="1C2833"/>
                <w:sz w:val="20"/>
                <w:szCs w:val="20"/>
              </w:rPr>
              <w:t xml:space="preserve">BR-08</w:t>
            </w:r>
          </w:p>
        </w:tc>
        <w:tc>
          <w:tcPr>
            <w:tcW w:type="dxa" w:w="8280"/>
            <w:tcBorders>
              <w:top w:val="single" w:color="BDC3C7" w:sz="1"/>
              <w:left w:val="single" w:color="BDC3C7" w:sz="1"/>
              <w:bottom w:val="single" w:color="BDC3C7" w:sz="1"/>
              <w:right w:val="single" w:color="BDC3C7" w:sz="1"/>
            </w:tcBorders>
            <w:shd w:fill="F2F3F4" w:val="clear"/>
            <w:tcMar>
              <w:top w:type="dxa" w:w="80"/>
              <w:left w:type="dxa" w:w="160"/>
              <w:bottom w:type="dxa" w:w="80"/>
              <w:right w:type="dxa" w:w="160"/>
            </w:tcMar>
            <w:vAlign w:val="center"/>
          </w:tcPr>
          <w:p>
            <w:pPr>
              <w:spacing w:after="0" w:before="0"/>
              <w:jc w:val="left"/>
            </w:pPr>
            <w:r>
              <w:rPr>
                <w:rFonts w:ascii="Arial" w:cs="Arial" w:eastAsia="Arial" w:hAnsi="Arial"/>
                <w:b w:val="false"/>
                <w:bCs w:val="false"/>
                <w:color w:val="1C2833"/>
                <w:sz w:val="20"/>
                <w:szCs w:val="20"/>
              </w:rPr>
              <w:t xml:space="preserve">Los ingresos de los primeros 3 clientes deben cubrir todos los costos operativos (servidor, APIs) con margen restante.</w:t>
            </w:r>
          </w:p>
        </w:tc>
      </w:tr>
    </w:tbl>
    <w:p>
      <w:pPr>
        <w:pStyle w:val="Heading1"/>
        <w:pageBreakBefore/>
        <w:pBdr>
          <w:bottom w:val="single" w:color="2E86C1" w:sz="8" w:space="6"/>
        </w:pBdr>
        <w:spacing w:after="280" w:before="0"/>
      </w:pPr>
      <w:r>
        <w:rPr>
          <w:rFonts w:ascii="Arial" w:cs="Arial" w:eastAsia="Arial" w:hAnsi="Arial"/>
          <w:b/>
          <w:bCs/>
          <w:color w:val="1B4F72"/>
          <w:sz w:val="36"/>
          <w:szCs w:val="36"/>
        </w:rPr>
        <w:t xml:space="preserve">9. Requerimientos Funcionales</w:t>
      </w:r>
    </w:p>
    <w:p>
      <w:pPr>
        <w:pStyle w:val="Heading2"/>
        <w:spacing w:after="160" w:before="320"/>
      </w:pPr>
      <w:r>
        <w:rPr>
          <w:rFonts w:ascii="Arial" w:cs="Arial" w:eastAsia="Arial" w:hAnsi="Arial"/>
          <w:b/>
          <w:bCs/>
          <w:color w:val="2E86C1"/>
          <w:sz w:val="28"/>
          <w:szCs w:val="28"/>
        </w:rPr>
        <w:t xml:space="preserve">9.1 Capa WhatsApp y Webhook</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5880"/>
        <w:gridCol w:w="1200"/>
        <w:gridCol w:w="1200"/>
      </w:tblGrid>
      <w:tr>
        <w:trPr>
          <w:tblHeader/>
        </w:trPr>
        <w:tc>
          <w:tcPr>
            <w:tcW w:type="dxa" w:w="1080"/>
            <w:tcBorders>
              <w:top w:val="single" w:color="BDC3C7" w:sz="1"/>
              <w:left w:val="single" w:color="BDC3C7" w:sz="1"/>
              <w:bottom w:val="single" w:color="BDC3C7" w:sz="1"/>
              <w:right w:val="single" w:color="BDC3C7" w:sz="1"/>
            </w:tcBorders>
            <w:shd w:fill="1B4F72" w:val="clear"/>
            <w:tcMar>
              <w:top w:type="dxa" w:w="80"/>
              <w:left w:type="dxa" w:w="160"/>
              <w:bottom w:type="dxa" w:w="80"/>
              <w:right w:type="dxa" w:w="160"/>
            </w:tcMar>
            <w:vAlign w:val="center"/>
          </w:tcPr>
          <w:p>
            <w:pPr>
              <w:spacing w:after="0" w:before="0"/>
              <w:jc w:val="left"/>
            </w:pPr>
            <w:r>
              <w:rPr>
                <w:rFonts w:ascii="Arial" w:cs="Arial" w:eastAsia="Arial" w:hAnsi="Arial"/>
                <w:b/>
                <w:bCs/>
                <w:color w:val="FFFFFF"/>
                <w:sz w:val="20"/>
                <w:szCs w:val="20"/>
              </w:rPr>
              <w:t xml:space="preserve">ID</w:t>
            </w:r>
          </w:p>
        </w:tc>
        <w:tc>
          <w:tcPr>
            <w:tcW w:type="dxa" w:w="5880"/>
            <w:tcBorders>
              <w:top w:val="single" w:color="BDC3C7" w:sz="1"/>
              <w:left w:val="single" w:color="BDC3C7" w:sz="1"/>
              <w:bottom w:val="single" w:color="BDC3C7" w:sz="1"/>
              <w:right w:val="single" w:color="BDC3C7" w:sz="1"/>
            </w:tcBorders>
            <w:shd w:fill="1B4F72" w:val="clear"/>
            <w:tcMar>
              <w:top w:type="dxa" w:w="80"/>
              <w:left w:type="dxa" w:w="160"/>
              <w:bottom w:type="dxa" w:w="80"/>
              <w:right w:type="dxa" w:w="160"/>
            </w:tcMar>
            <w:vAlign w:val="center"/>
          </w:tcPr>
          <w:p>
            <w:pPr>
              <w:spacing w:after="0" w:before="0"/>
              <w:jc w:val="left"/>
            </w:pPr>
            <w:r>
              <w:rPr>
                <w:rFonts w:ascii="Arial" w:cs="Arial" w:eastAsia="Arial" w:hAnsi="Arial"/>
                <w:b/>
                <w:bCs/>
                <w:color w:val="FFFFFF"/>
                <w:sz w:val="20"/>
                <w:szCs w:val="20"/>
              </w:rPr>
              <w:t xml:space="preserve">Requerimiento</w:t>
            </w:r>
          </w:p>
        </w:tc>
        <w:tc>
          <w:tcPr>
            <w:tcW w:type="dxa" w:w="1200"/>
            <w:tcBorders>
              <w:top w:val="single" w:color="BDC3C7" w:sz="1"/>
              <w:left w:val="single" w:color="BDC3C7" w:sz="1"/>
              <w:bottom w:val="single" w:color="BDC3C7" w:sz="1"/>
              <w:right w:val="single" w:color="BDC3C7" w:sz="1"/>
            </w:tcBorders>
            <w:shd w:fill="1B4F72" w:val="clear"/>
            <w:tcMar>
              <w:top w:type="dxa" w:w="80"/>
              <w:left w:type="dxa" w:w="160"/>
              <w:bottom w:type="dxa" w:w="80"/>
              <w:right w:type="dxa" w:w="160"/>
            </w:tcMar>
            <w:vAlign w:val="center"/>
          </w:tcPr>
          <w:p>
            <w:pPr>
              <w:spacing w:after="0" w:before="0"/>
              <w:jc w:val="left"/>
            </w:pPr>
            <w:r>
              <w:rPr>
                <w:rFonts w:ascii="Arial" w:cs="Arial" w:eastAsia="Arial" w:hAnsi="Arial"/>
                <w:b/>
                <w:bCs/>
                <w:color w:val="FFFFFF"/>
                <w:sz w:val="20"/>
                <w:szCs w:val="20"/>
              </w:rPr>
              <w:t xml:space="preserve">Prioridad</w:t>
            </w:r>
          </w:p>
        </w:tc>
        <w:tc>
          <w:tcPr>
            <w:tcW w:type="dxa" w:w="1200"/>
            <w:tcBorders>
              <w:top w:val="single" w:color="BDC3C7" w:sz="1"/>
              <w:left w:val="single" w:color="BDC3C7" w:sz="1"/>
              <w:bottom w:val="single" w:color="BDC3C7" w:sz="1"/>
              <w:right w:val="single" w:color="BDC3C7" w:sz="1"/>
            </w:tcBorders>
            <w:shd w:fill="1B4F72" w:val="clear"/>
            <w:tcMar>
              <w:top w:type="dxa" w:w="80"/>
              <w:left w:type="dxa" w:w="160"/>
              <w:bottom w:type="dxa" w:w="80"/>
              <w:right w:type="dxa" w:w="160"/>
            </w:tcMar>
            <w:vAlign w:val="center"/>
          </w:tcPr>
          <w:p>
            <w:pPr>
              <w:spacing w:after="0" w:before="0"/>
              <w:jc w:val="left"/>
            </w:pPr>
            <w:r>
              <w:rPr>
                <w:rFonts w:ascii="Arial" w:cs="Arial" w:eastAsia="Arial" w:hAnsi="Arial"/>
                <w:b/>
                <w:bCs/>
                <w:color w:val="FFFFFF"/>
                <w:sz w:val="20"/>
                <w:szCs w:val="20"/>
              </w:rPr>
              <w:t xml:space="preserve">Versión</w:t>
            </w:r>
          </w:p>
        </w:tc>
      </w:tr>
      <w:tr>
        <w:tc>
          <w:tcPr>
            <w:tcW w:type="dxa" w:w="108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vAlign w:val="center"/>
          </w:tcPr>
          <w:p>
            <w:pPr>
              <w:spacing w:after="0" w:before="0"/>
              <w:jc w:val="left"/>
            </w:pPr>
            <w:r>
              <w:rPr>
                <w:rFonts w:ascii="Arial" w:cs="Arial" w:eastAsia="Arial" w:hAnsi="Arial"/>
                <w:b w:val="false"/>
                <w:bCs w:val="false"/>
                <w:color w:val="1C2833"/>
                <w:sz w:val="20"/>
                <w:szCs w:val="20"/>
              </w:rPr>
              <w:t xml:space="preserve">RF-01</w:t>
            </w:r>
          </w:p>
        </w:tc>
        <w:tc>
          <w:tcPr>
            <w:tcW w:type="dxa" w:w="588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vAlign w:val="center"/>
          </w:tcPr>
          <w:p>
            <w:pPr>
              <w:spacing w:after="0" w:before="0"/>
              <w:jc w:val="left"/>
            </w:pPr>
            <w:r>
              <w:rPr>
                <w:rFonts w:ascii="Arial" w:cs="Arial" w:eastAsia="Arial" w:hAnsi="Arial"/>
                <w:b w:val="false"/>
                <w:bCs w:val="false"/>
                <w:color w:val="1C2833"/>
                <w:sz w:val="20"/>
                <w:szCs w:val="20"/>
              </w:rPr>
              <w:t xml:space="preserve">El sistema recibirá mensajes entrantes de WhatsApp mediante webhooks de la API oficial de Meta (HTTP POST).</w:t>
            </w:r>
          </w:p>
        </w:tc>
        <w:tc>
          <w:tcPr>
            <w:tcW w:type="dxa" w:w="120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vAlign w:val="center"/>
          </w:tcPr>
          <w:p>
            <w:pPr>
              <w:spacing w:after="0" w:before="0"/>
              <w:jc w:val="left"/>
            </w:pPr>
            <w:r>
              <w:rPr>
                <w:rFonts w:ascii="Arial" w:cs="Arial" w:eastAsia="Arial" w:hAnsi="Arial"/>
                <w:b w:val="false"/>
                <w:bCs w:val="false"/>
                <w:color w:val="1C2833"/>
                <w:sz w:val="20"/>
                <w:szCs w:val="20"/>
              </w:rPr>
              <w:t xml:space="preserve">CRÍTICO</w:t>
            </w:r>
          </w:p>
        </w:tc>
        <w:tc>
          <w:tcPr>
            <w:tcW w:type="dxa" w:w="120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vAlign w:val="center"/>
          </w:tcPr>
          <w:p>
            <w:pPr>
              <w:spacing w:after="0" w:before="0"/>
              <w:jc w:val="left"/>
            </w:pPr>
            <w:r>
              <w:rPr>
                <w:rFonts w:ascii="Arial" w:cs="Arial" w:eastAsia="Arial" w:hAnsi="Arial"/>
                <w:b w:val="false"/>
                <w:bCs w:val="false"/>
                <w:color w:val="1C2833"/>
                <w:sz w:val="20"/>
                <w:szCs w:val="20"/>
              </w:rPr>
              <w:t xml:space="preserve">MVP</w:t>
            </w:r>
          </w:p>
        </w:tc>
      </w:tr>
      <w:tr>
        <w:tc>
          <w:tcPr>
            <w:tcW w:type="dxa" w:w="1080"/>
            <w:tcBorders>
              <w:top w:val="single" w:color="BDC3C7" w:sz="1"/>
              <w:left w:val="single" w:color="BDC3C7" w:sz="1"/>
              <w:bottom w:val="single" w:color="BDC3C7" w:sz="1"/>
              <w:right w:val="single" w:color="BDC3C7" w:sz="1"/>
            </w:tcBorders>
            <w:shd w:fill="F2F3F4" w:val="clear"/>
            <w:tcMar>
              <w:top w:type="dxa" w:w="80"/>
              <w:left w:type="dxa" w:w="160"/>
              <w:bottom w:type="dxa" w:w="80"/>
              <w:right w:type="dxa" w:w="160"/>
            </w:tcMar>
            <w:vAlign w:val="center"/>
          </w:tcPr>
          <w:p>
            <w:pPr>
              <w:spacing w:after="0" w:before="0"/>
              <w:jc w:val="left"/>
            </w:pPr>
            <w:r>
              <w:rPr>
                <w:rFonts w:ascii="Arial" w:cs="Arial" w:eastAsia="Arial" w:hAnsi="Arial"/>
                <w:b w:val="false"/>
                <w:bCs w:val="false"/>
                <w:color w:val="1C2833"/>
                <w:sz w:val="20"/>
                <w:szCs w:val="20"/>
              </w:rPr>
              <w:t xml:space="preserve">RF-02</w:t>
            </w:r>
          </w:p>
        </w:tc>
        <w:tc>
          <w:tcPr>
            <w:tcW w:type="dxa" w:w="5880"/>
            <w:tcBorders>
              <w:top w:val="single" w:color="BDC3C7" w:sz="1"/>
              <w:left w:val="single" w:color="BDC3C7" w:sz="1"/>
              <w:bottom w:val="single" w:color="BDC3C7" w:sz="1"/>
              <w:right w:val="single" w:color="BDC3C7" w:sz="1"/>
            </w:tcBorders>
            <w:shd w:fill="F2F3F4" w:val="clear"/>
            <w:tcMar>
              <w:top w:type="dxa" w:w="80"/>
              <w:left w:type="dxa" w:w="160"/>
              <w:bottom w:type="dxa" w:w="80"/>
              <w:right w:type="dxa" w:w="160"/>
            </w:tcMar>
            <w:vAlign w:val="center"/>
          </w:tcPr>
          <w:p>
            <w:pPr>
              <w:spacing w:after="0" w:before="0"/>
              <w:jc w:val="left"/>
            </w:pPr>
            <w:r>
              <w:rPr>
                <w:rFonts w:ascii="Arial" w:cs="Arial" w:eastAsia="Arial" w:hAnsi="Arial"/>
                <w:b w:val="false"/>
                <w:bCs w:val="false"/>
                <w:color w:val="1C2833"/>
                <w:sz w:val="20"/>
                <w:szCs w:val="20"/>
              </w:rPr>
              <w:t xml:space="preserve">El sistema responderá a la verificación del webhook de Meta dentro de 500ms para mantener activa la suscripción.</w:t>
            </w:r>
          </w:p>
        </w:tc>
        <w:tc>
          <w:tcPr>
            <w:tcW w:type="dxa" w:w="1200"/>
            <w:tcBorders>
              <w:top w:val="single" w:color="BDC3C7" w:sz="1"/>
              <w:left w:val="single" w:color="BDC3C7" w:sz="1"/>
              <w:bottom w:val="single" w:color="BDC3C7" w:sz="1"/>
              <w:right w:val="single" w:color="BDC3C7" w:sz="1"/>
            </w:tcBorders>
            <w:shd w:fill="F2F3F4" w:val="clear"/>
            <w:tcMar>
              <w:top w:type="dxa" w:w="80"/>
              <w:left w:type="dxa" w:w="160"/>
              <w:bottom w:type="dxa" w:w="80"/>
              <w:right w:type="dxa" w:w="160"/>
            </w:tcMar>
            <w:vAlign w:val="center"/>
          </w:tcPr>
          <w:p>
            <w:pPr>
              <w:spacing w:after="0" w:before="0"/>
              <w:jc w:val="left"/>
            </w:pPr>
            <w:r>
              <w:rPr>
                <w:rFonts w:ascii="Arial" w:cs="Arial" w:eastAsia="Arial" w:hAnsi="Arial"/>
                <w:b w:val="false"/>
                <w:bCs w:val="false"/>
                <w:color w:val="1C2833"/>
                <w:sz w:val="20"/>
                <w:szCs w:val="20"/>
              </w:rPr>
              <w:t xml:space="preserve">CRÍTICO</w:t>
            </w:r>
          </w:p>
        </w:tc>
        <w:tc>
          <w:tcPr>
            <w:tcW w:type="dxa" w:w="1200"/>
            <w:tcBorders>
              <w:top w:val="single" w:color="BDC3C7" w:sz="1"/>
              <w:left w:val="single" w:color="BDC3C7" w:sz="1"/>
              <w:bottom w:val="single" w:color="BDC3C7" w:sz="1"/>
              <w:right w:val="single" w:color="BDC3C7" w:sz="1"/>
            </w:tcBorders>
            <w:shd w:fill="F2F3F4" w:val="clear"/>
            <w:tcMar>
              <w:top w:type="dxa" w:w="80"/>
              <w:left w:type="dxa" w:w="160"/>
              <w:bottom w:type="dxa" w:w="80"/>
              <w:right w:type="dxa" w:w="160"/>
            </w:tcMar>
            <w:vAlign w:val="center"/>
          </w:tcPr>
          <w:p>
            <w:pPr>
              <w:spacing w:after="0" w:before="0"/>
              <w:jc w:val="left"/>
            </w:pPr>
            <w:r>
              <w:rPr>
                <w:rFonts w:ascii="Arial" w:cs="Arial" w:eastAsia="Arial" w:hAnsi="Arial"/>
                <w:b w:val="false"/>
                <w:bCs w:val="false"/>
                <w:color w:val="1C2833"/>
                <w:sz w:val="20"/>
                <w:szCs w:val="20"/>
              </w:rPr>
              <w:t xml:space="preserve">MVP</w:t>
            </w:r>
          </w:p>
        </w:tc>
      </w:tr>
      <w:tr>
        <w:tc>
          <w:tcPr>
            <w:tcW w:type="dxa" w:w="108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vAlign w:val="center"/>
          </w:tcPr>
          <w:p>
            <w:pPr>
              <w:spacing w:after="0" w:before="0"/>
              <w:jc w:val="left"/>
            </w:pPr>
            <w:r>
              <w:rPr>
                <w:rFonts w:ascii="Arial" w:cs="Arial" w:eastAsia="Arial" w:hAnsi="Arial"/>
                <w:b w:val="false"/>
                <w:bCs w:val="false"/>
                <w:color w:val="1C2833"/>
                <w:sz w:val="20"/>
                <w:szCs w:val="20"/>
              </w:rPr>
              <w:t xml:space="preserve">RF-03</w:t>
            </w:r>
          </w:p>
        </w:tc>
        <w:tc>
          <w:tcPr>
            <w:tcW w:type="dxa" w:w="588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vAlign w:val="center"/>
          </w:tcPr>
          <w:p>
            <w:pPr>
              <w:spacing w:after="0" w:before="0"/>
              <w:jc w:val="left"/>
            </w:pPr>
            <w:r>
              <w:rPr>
                <w:rFonts w:ascii="Arial" w:cs="Arial" w:eastAsia="Arial" w:hAnsi="Arial"/>
                <w:b w:val="false"/>
                <w:bCs w:val="false"/>
                <w:color w:val="1C2833"/>
                <w:sz w:val="20"/>
                <w:szCs w:val="20"/>
              </w:rPr>
              <w:t xml:space="preserve">El sistema extraerá del payload: número de teléfono del remitente, texto del mensaje, marca de tiempo e ID del mensaje.</w:t>
            </w:r>
          </w:p>
        </w:tc>
        <w:tc>
          <w:tcPr>
            <w:tcW w:type="dxa" w:w="120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vAlign w:val="center"/>
          </w:tcPr>
          <w:p>
            <w:pPr>
              <w:spacing w:after="0" w:before="0"/>
              <w:jc w:val="left"/>
            </w:pPr>
            <w:r>
              <w:rPr>
                <w:rFonts w:ascii="Arial" w:cs="Arial" w:eastAsia="Arial" w:hAnsi="Arial"/>
                <w:b w:val="false"/>
                <w:bCs w:val="false"/>
                <w:color w:val="1C2833"/>
                <w:sz w:val="20"/>
                <w:szCs w:val="20"/>
              </w:rPr>
              <w:t xml:space="preserve">CRÍTICO</w:t>
            </w:r>
          </w:p>
        </w:tc>
        <w:tc>
          <w:tcPr>
            <w:tcW w:type="dxa" w:w="120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vAlign w:val="center"/>
          </w:tcPr>
          <w:p>
            <w:pPr>
              <w:spacing w:after="0" w:before="0"/>
              <w:jc w:val="left"/>
            </w:pPr>
            <w:r>
              <w:rPr>
                <w:rFonts w:ascii="Arial" w:cs="Arial" w:eastAsia="Arial" w:hAnsi="Arial"/>
                <w:b w:val="false"/>
                <w:bCs w:val="false"/>
                <w:color w:val="1C2833"/>
                <w:sz w:val="20"/>
                <w:szCs w:val="20"/>
              </w:rPr>
              <w:t xml:space="preserve">MVP</w:t>
            </w:r>
          </w:p>
        </w:tc>
      </w:tr>
      <w:tr>
        <w:tc>
          <w:tcPr>
            <w:tcW w:type="dxa" w:w="1080"/>
            <w:tcBorders>
              <w:top w:val="single" w:color="BDC3C7" w:sz="1"/>
              <w:left w:val="single" w:color="BDC3C7" w:sz="1"/>
              <w:bottom w:val="single" w:color="BDC3C7" w:sz="1"/>
              <w:right w:val="single" w:color="BDC3C7" w:sz="1"/>
            </w:tcBorders>
            <w:shd w:fill="F2F3F4" w:val="clear"/>
            <w:tcMar>
              <w:top w:type="dxa" w:w="80"/>
              <w:left w:type="dxa" w:w="160"/>
              <w:bottom w:type="dxa" w:w="80"/>
              <w:right w:type="dxa" w:w="160"/>
            </w:tcMar>
            <w:vAlign w:val="center"/>
          </w:tcPr>
          <w:p>
            <w:pPr>
              <w:spacing w:after="0" w:before="0"/>
              <w:jc w:val="left"/>
            </w:pPr>
            <w:r>
              <w:rPr>
                <w:rFonts w:ascii="Arial" w:cs="Arial" w:eastAsia="Arial" w:hAnsi="Arial"/>
                <w:b w:val="false"/>
                <w:bCs w:val="false"/>
                <w:color w:val="1C2833"/>
                <w:sz w:val="20"/>
                <w:szCs w:val="20"/>
              </w:rPr>
              <w:t xml:space="preserve">RF-04</w:t>
            </w:r>
          </w:p>
        </w:tc>
        <w:tc>
          <w:tcPr>
            <w:tcW w:type="dxa" w:w="5880"/>
            <w:tcBorders>
              <w:top w:val="single" w:color="BDC3C7" w:sz="1"/>
              <w:left w:val="single" w:color="BDC3C7" w:sz="1"/>
              <w:bottom w:val="single" w:color="BDC3C7" w:sz="1"/>
              <w:right w:val="single" w:color="BDC3C7" w:sz="1"/>
            </w:tcBorders>
            <w:shd w:fill="F2F3F4" w:val="clear"/>
            <w:tcMar>
              <w:top w:type="dxa" w:w="80"/>
              <w:left w:type="dxa" w:w="160"/>
              <w:bottom w:type="dxa" w:w="80"/>
              <w:right w:type="dxa" w:w="160"/>
            </w:tcMar>
            <w:vAlign w:val="center"/>
          </w:tcPr>
          <w:p>
            <w:pPr>
              <w:spacing w:after="0" w:before="0"/>
              <w:jc w:val="left"/>
            </w:pPr>
            <w:r>
              <w:rPr>
                <w:rFonts w:ascii="Arial" w:cs="Arial" w:eastAsia="Arial" w:hAnsi="Arial"/>
                <w:b w:val="false"/>
                <w:bCs w:val="false"/>
                <w:color w:val="1C2833"/>
                <w:sz w:val="20"/>
                <w:szCs w:val="20"/>
              </w:rPr>
              <w:t xml:space="preserve">El sistema deduplicará mensajes entrantes usando el ID de mensaje de WhatsApp para evitar procesamiento doble en reintentos.</w:t>
            </w:r>
          </w:p>
        </w:tc>
        <w:tc>
          <w:tcPr>
            <w:tcW w:type="dxa" w:w="1200"/>
            <w:tcBorders>
              <w:top w:val="single" w:color="BDC3C7" w:sz="1"/>
              <w:left w:val="single" w:color="BDC3C7" w:sz="1"/>
              <w:bottom w:val="single" w:color="BDC3C7" w:sz="1"/>
              <w:right w:val="single" w:color="BDC3C7" w:sz="1"/>
            </w:tcBorders>
            <w:shd w:fill="F2F3F4" w:val="clear"/>
            <w:tcMar>
              <w:top w:type="dxa" w:w="80"/>
              <w:left w:type="dxa" w:w="160"/>
              <w:bottom w:type="dxa" w:w="80"/>
              <w:right w:type="dxa" w:w="160"/>
            </w:tcMar>
            <w:vAlign w:val="center"/>
          </w:tcPr>
          <w:p>
            <w:pPr>
              <w:spacing w:after="0" w:before="0"/>
              <w:jc w:val="left"/>
            </w:pPr>
            <w:r>
              <w:rPr>
                <w:rFonts w:ascii="Arial" w:cs="Arial" w:eastAsia="Arial" w:hAnsi="Arial"/>
                <w:b w:val="false"/>
                <w:bCs w:val="false"/>
                <w:color w:val="1C2833"/>
                <w:sz w:val="20"/>
                <w:szCs w:val="20"/>
              </w:rPr>
              <w:t xml:space="preserve">ALTO</w:t>
            </w:r>
          </w:p>
        </w:tc>
        <w:tc>
          <w:tcPr>
            <w:tcW w:type="dxa" w:w="1200"/>
            <w:tcBorders>
              <w:top w:val="single" w:color="BDC3C7" w:sz="1"/>
              <w:left w:val="single" w:color="BDC3C7" w:sz="1"/>
              <w:bottom w:val="single" w:color="BDC3C7" w:sz="1"/>
              <w:right w:val="single" w:color="BDC3C7" w:sz="1"/>
            </w:tcBorders>
            <w:shd w:fill="F2F3F4" w:val="clear"/>
            <w:tcMar>
              <w:top w:type="dxa" w:w="80"/>
              <w:left w:type="dxa" w:w="160"/>
              <w:bottom w:type="dxa" w:w="80"/>
              <w:right w:type="dxa" w:w="160"/>
            </w:tcMar>
            <w:vAlign w:val="center"/>
          </w:tcPr>
          <w:p>
            <w:pPr>
              <w:spacing w:after="0" w:before="0"/>
              <w:jc w:val="left"/>
            </w:pPr>
            <w:r>
              <w:rPr>
                <w:rFonts w:ascii="Arial" w:cs="Arial" w:eastAsia="Arial" w:hAnsi="Arial"/>
                <w:b w:val="false"/>
                <w:bCs w:val="false"/>
                <w:color w:val="1C2833"/>
                <w:sz w:val="20"/>
                <w:szCs w:val="20"/>
              </w:rPr>
              <w:t xml:space="preserve">MVP</w:t>
            </w:r>
          </w:p>
        </w:tc>
      </w:tr>
      <w:tr>
        <w:tc>
          <w:tcPr>
            <w:tcW w:type="dxa" w:w="108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vAlign w:val="center"/>
          </w:tcPr>
          <w:p>
            <w:pPr>
              <w:spacing w:after="0" w:before="0"/>
              <w:jc w:val="left"/>
            </w:pPr>
            <w:r>
              <w:rPr>
                <w:rFonts w:ascii="Arial" w:cs="Arial" w:eastAsia="Arial" w:hAnsi="Arial"/>
                <w:b w:val="false"/>
                <w:bCs w:val="false"/>
                <w:color w:val="1C2833"/>
                <w:sz w:val="20"/>
                <w:szCs w:val="20"/>
              </w:rPr>
              <w:t xml:space="preserve">RF-05</w:t>
            </w:r>
          </w:p>
        </w:tc>
        <w:tc>
          <w:tcPr>
            <w:tcW w:type="dxa" w:w="588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vAlign w:val="center"/>
          </w:tcPr>
          <w:p>
            <w:pPr>
              <w:spacing w:after="0" w:before="0"/>
              <w:jc w:val="left"/>
            </w:pPr>
            <w:r>
              <w:rPr>
                <w:rFonts w:ascii="Arial" w:cs="Arial" w:eastAsia="Arial" w:hAnsi="Arial"/>
                <w:b w:val="false"/>
                <w:bCs w:val="false"/>
                <w:color w:val="1C2833"/>
                <w:sz w:val="20"/>
                <w:szCs w:val="20"/>
              </w:rPr>
              <w:t xml:space="preserve">El sistema enviará mensajes de texto al cliente mediante la API de Meta usando el número de teléfono registrado del tenant.</w:t>
            </w:r>
          </w:p>
        </w:tc>
        <w:tc>
          <w:tcPr>
            <w:tcW w:type="dxa" w:w="120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vAlign w:val="center"/>
          </w:tcPr>
          <w:p>
            <w:pPr>
              <w:spacing w:after="0" w:before="0"/>
              <w:jc w:val="left"/>
            </w:pPr>
            <w:r>
              <w:rPr>
                <w:rFonts w:ascii="Arial" w:cs="Arial" w:eastAsia="Arial" w:hAnsi="Arial"/>
                <w:b w:val="false"/>
                <w:bCs w:val="false"/>
                <w:color w:val="1C2833"/>
                <w:sz w:val="20"/>
                <w:szCs w:val="20"/>
              </w:rPr>
              <w:t xml:space="preserve">CRÍTICO</w:t>
            </w:r>
          </w:p>
        </w:tc>
        <w:tc>
          <w:tcPr>
            <w:tcW w:type="dxa" w:w="120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vAlign w:val="center"/>
          </w:tcPr>
          <w:p>
            <w:pPr>
              <w:spacing w:after="0" w:before="0"/>
              <w:jc w:val="left"/>
            </w:pPr>
            <w:r>
              <w:rPr>
                <w:rFonts w:ascii="Arial" w:cs="Arial" w:eastAsia="Arial" w:hAnsi="Arial"/>
                <w:b w:val="false"/>
                <w:bCs w:val="false"/>
                <w:color w:val="1C2833"/>
                <w:sz w:val="20"/>
                <w:szCs w:val="20"/>
              </w:rPr>
              <w:t xml:space="preserve">MVP</w:t>
            </w:r>
          </w:p>
        </w:tc>
      </w:tr>
      <w:tr>
        <w:tc>
          <w:tcPr>
            <w:tcW w:type="dxa" w:w="1080"/>
            <w:tcBorders>
              <w:top w:val="single" w:color="BDC3C7" w:sz="1"/>
              <w:left w:val="single" w:color="BDC3C7" w:sz="1"/>
              <w:bottom w:val="single" w:color="BDC3C7" w:sz="1"/>
              <w:right w:val="single" w:color="BDC3C7" w:sz="1"/>
            </w:tcBorders>
            <w:shd w:fill="F2F3F4" w:val="clear"/>
            <w:tcMar>
              <w:top w:type="dxa" w:w="80"/>
              <w:left w:type="dxa" w:w="160"/>
              <w:bottom w:type="dxa" w:w="80"/>
              <w:right w:type="dxa" w:w="160"/>
            </w:tcMar>
            <w:vAlign w:val="center"/>
          </w:tcPr>
          <w:p>
            <w:pPr>
              <w:spacing w:after="0" w:before="0"/>
              <w:jc w:val="left"/>
            </w:pPr>
            <w:r>
              <w:rPr>
                <w:rFonts w:ascii="Arial" w:cs="Arial" w:eastAsia="Arial" w:hAnsi="Arial"/>
                <w:b w:val="false"/>
                <w:bCs w:val="false"/>
                <w:color w:val="1C2833"/>
                <w:sz w:val="20"/>
                <w:szCs w:val="20"/>
              </w:rPr>
              <w:t xml:space="preserve">RF-06</w:t>
            </w:r>
          </w:p>
        </w:tc>
        <w:tc>
          <w:tcPr>
            <w:tcW w:type="dxa" w:w="5880"/>
            <w:tcBorders>
              <w:top w:val="single" w:color="BDC3C7" w:sz="1"/>
              <w:left w:val="single" w:color="BDC3C7" w:sz="1"/>
              <w:bottom w:val="single" w:color="BDC3C7" w:sz="1"/>
              <w:right w:val="single" w:color="BDC3C7" w:sz="1"/>
            </w:tcBorders>
            <w:shd w:fill="F2F3F4" w:val="clear"/>
            <w:tcMar>
              <w:top w:type="dxa" w:w="80"/>
              <w:left w:type="dxa" w:w="160"/>
              <w:bottom w:type="dxa" w:w="80"/>
              <w:right w:type="dxa" w:w="160"/>
            </w:tcMar>
            <w:vAlign w:val="center"/>
          </w:tcPr>
          <w:p>
            <w:pPr>
              <w:spacing w:after="0" w:before="0"/>
              <w:jc w:val="left"/>
            </w:pPr>
            <w:r>
              <w:rPr>
                <w:rFonts w:ascii="Arial" w:cs="Arial" w:eastAsia="Arial" w:hAnsi="Arial"/>
                <w:b w:val="false"/>
                <w:bCs w:val="false"/>
                <w:color w:val="1C2833"/>
                <w:sz w:val="20"/>
                <w:szCs w:val="20"/>
              </w:rPr>
              <w:t xml:space="preserve">El sistema registrará todos los mensajes entrantes y salientes con: tenant, dirección, contenido y estado de procesamiento.</w:t>
            </w:r>
          </w:p>
        </w:tc>
        <w:tc>
          <w:tcPr>
            <w:tcW w:type="dxa" w:w="1200"/>
            <w:tcBorders>
              <w:top w:val="single" w:color="BDC3C7" w:sz="1"/>
              <w:left w:val="single" w:color="BDC3C7" w:sz="1"/>
              <w:bottom w:val="single" w:color="BDC3C7" w:sz="1"/>
              <w:right w:val="single" w:color="BDC3C7" w:sz="1"/>
            </w:tcBorders>
            <w:shd w:fill="F2F3F4" w:val="clear"/>
            <w:tcMar>
              <w:top w:type="dxa" w:w="80"/>
              <w:left w:type="dxa" w:w="160"/>
              <w:bottom w:type="dxa" w:w="80"/>
              <w:right w:type="dxa" w:w="160"/>
            </w:tcMar>
            <w:vAlign w:val="center"/>
          </w:tcPr>
          <w:p>
            <w:pPr>
              <w:spacing w:after="0" w:before="0"/>
              <w:jc w:val="left"/>
            </w:pPr>
            <w:r>
              <w:rPr>
                <w:rFonts w:ascii="Arial" w:cs="Arial" w:eastAsia="Arial" w:hAnsi="Arial"/>
                <w:b w:val="false"/>
                <w:bCs w:val="false"/>
                <w:color w:val="1C2833"/>
                <w:sz w:val="20"/>
                <w:szCs w:val="20"/>
              </w:rPr>
              <w:t xml:space="preserve">ALTO</w:t>
            </w:r>
          </w:p>
        </w:tc>
        <w:tc>
          <w:tcPr>
            <w:tcW w:type="dxa" w:w="1200"/>
            <w:tcBorders>
              <w:top w:val="single" w:color="BDC3C7" w:sz="1"/>
              <w:left w:val="single" w:color="BDC3C7" w:sz="1"/>
              <w:bottom w:val="single" w:color="BDC3C7" w:sz="1"/>
              <w:right w:val="single" w:color="BDC3C7" w:sz="1"/>
            </w:tcBorders>
            <w:shd w:fill="F2F3F4" w:val="clear"/>
            <w:tcMar>
              <w:top w:type="dxa" w:w="80"/>
              <w:left w:type="dxa" w:w="160"/>
              <w:bottom w:type="dxa" w:w="80"/>
              <w:right w:type="dxa" w:w="160"/>
            </w:tcMar>
            <w:vAlign w:val="center"/>
          </w:tcPr>
          <w:p>
            <w:pPr>
              <w:spacing w:after="0" w:before="0"/>
              <w:jc w:val="left"/>
            </w:pPr>
            <w:r>
              <w:rPr>
                <w:rFonts w:ascii="Arial" w:cs="Arial" w:eastAsia="Arial" w:hAnsi="Arial"/>
                <w:b w:val="false"/>
                <w:bCs w:val="false"/>
                <w:color w:val="1C2833"/>
                <w:sz w:val="20"/>
                <w:szCs w:val="20"/>
              </w:rPr>
              <w:t xml:space="preserve">MVP</w:t>
            </w:r>
          </w:p>
        </w:tc>
      </w:tr>
      <w:tr>
        <w:tc>
          <w:tcPr>
            <w:tcW w:type="dxa" w:w="108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vAlign w:val="center"/>
          </w:tcPr>
          <w:p>
            <w:pPr>
              <w:spacing w:after="0" w:before="0"/>
              <w:jc w:val="left"/>
            </w:pPr>
            <w:r>
              <w:rPr>
                <w:rFonts w:ascii="Arial" w:cs="Arial" w:eastAsia="Arial" w:hAnsi="Arial"/>
                <w:b w:val="false"/>
                <w:bCs w:val="false"/>
                <w:color w:val="1C2833"/>
                <w:sz w:val="20"/>
                <w:szCs w:val="20"/>
              </w:rPr>
              <w:t xml:space="preserve">RF-07</w:t>
            </w:r>
          </w:p>
        </w:tc>
        <w:tc>
          <w:tcPr>
            <w:tcW w:type="dxa" w:w="588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vAlign w:val="center"/>
          </w:tcPr>
          <w:p>
            <w:pPr>
              <w:spacing w:after="0" w:before="0"/>
              <w:jc w:val="left"/>
            </w:pPr>
            <w:r>
              <w:rPr>
                <w:rFonts w:ascii="Arial" w:cs="Arial" w:eastAsia="Arial" w:hAnsi="Arial"/>
                <w:b w:val="false"/>
                <w:bCs w:val="false"/>
                <w:color w:val="1C2833"/>
                <w:sz w:val="20"/>
                <w:szCs w:val="20"/>
              </w:rPr>
              <w:t xml:space="preserve">El sistema retornará HTTP 200 a Meta de forma inmediata al recibir el webhook, antes de iniciar el procesamiento.</w:t>
            </w:r>
          </w:p>
        </w:tc>
        <w:tc>
          <w:tcPr>
            <w:tcW w:type="dxa" w:w="120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vAlign w:val="center"/>
          </w:tcPr>
          <w:p>
            <w:pPr>
              <w:spacing w:after="0" w:before="0"/>
              <w:jc w:val="left"/>
            </w:pPr>
            <w:r>
              <w:rPr>
                <w:rFonts w:ascii="Arial" w:cs="Arial" w:eastAsia="Arial" w:hAnsi="Arial"/>
                <w:b w:val="false"/>
                <w:bCs w:val="false"/>
                <w:color w:val="1C2833"/>
                <w:sz w:val="20"/>
                <w:szCs w:val="20"/>
              </w:rPr>
              <w:t xml:space="preserve">CRÍTICO</w:t>
            </w:r>
          </w:p>
        </w:tc>
        <w:tc>
          <w:tcPr>
            <w:tcW w:type="dxa" w:w="120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vAlign w:val="center"/>
          </w:tcPr>
          <w:p>
            <w:pPr>
              <w:spacing w:after="0" w:before="0"/>
              <w:jc w:val="left"/>
            </w:pPr>
            <w:r>
              <w:rPr>
                <w:rFonts w:ascii="Arial" w:cs="Arial" w:eastAsia="Arial" w:hAnsi="Arial"/>
                <w:b w:val="false"/>
                <w:bCs w:val="false"/>
                <w:color w:val="1C2833"/>
                <w:sz w:val="20"/>
                <w:szCs w:val="20"/>
              </w:rPr>
              <w:t xml:space="preserve">MVP</w:t>
            </w:r>
          </w:p>
        </w:tc>
      </w:tr>
      <w:tr>
        <w:tc>
          <w:tcPr>
            <w:tcW w:type="dxa" w:w="1080"/>
            <w:tcBorders>
              <w:top w:val="single" w:color="BDC3C7" w:sz="1"/>
              <w:left w:val="single" w:color="BDC3C7" w:sz="1"/>
              <w:bottom w:val="single" w:color="BDC3C7" w:sz="1"/>
              <w:right w:val="single" w:color="BDC3C7" w:sz="1"/>
            </w:tcBorders>
            <w:shd w:fill="F2F3F4" w:val="clear"/>
            <w:tcMar>
              <w:top w:type="dxa" w:w="80"/>
              <w:left w:type="dxa" w:w="160"/>
              <w:bottom w:type="dxa" w:w="80"/>
              <w:right w:type="dxa" w:w="160"/>
            </w:tcMar>
            <w:vAlign w:val="center"/>
          </w:tcPr>
          <w:p>
            <w:pPr>
              <w:spacing w:after="0" w:before="0"/>
              <w:jc w:val="left"/>
            </w:pPr>
            <w:r>
              <w:rPr>
                <w:rFonts w:ascii="Arial" w:cs="Arial" w:eastAsia="Arial" w:hAnsi="Arial"/>
                <w:b w:val="false"/>
                <w:bCs w:val="false"/>
                <w:color w:val="1C2833"/>
                <w:sz w:val="20"/>
                <w:szCs w:val="20"/>
              </w:rPr>
              <w:t xml:space="preserve">RF-08</w:t>
            </w:r>
          </w:p>
        </w:tc>
        <w:tc>
          <w:tcPr>
            <w:tcW w:type="dxa" w:w="5880"/>
            <w:tcBorders>
              <w:top w:val="single" w:color="BDC3C7" w:sz="1"/>
              <w:left w:val="single" w:color="BDC3C7" w:sz="1"/>
              <w:bottom w:val="single" w:color="BDC3C7" w:sz="1"/>
              <w:right w:val="single" w:color="BDC3C7" w:sz="1"/>
            </w:tcBorders>
            <w:shd w:fill="F2F3F4" w:val="clear"/>
            <w:tcMar>
              <w:top w:type="dxa" w:w="80"/>
              <w:left w:type="dxa" w:w="160"/>
              <w:bottom w:type="dxa" w:w="80"/>
              <w:right w:type="dxa" w:w="160"/>
            </w:tcMar>
            <w:vAlign w:val="center"/>
          </w:tcPr>
          <w:p>
            <w:pPr>
              <w:spacing w:after="0" w:before="0"/>
              <w:jc w:val="left"/>
            </w:pPr>
            <w:r>
              <w:rPr>
                <w:rFonts w:ascii="Arial" w:cs="Arial" w:eastAsia="Arial" w:hAnsi="Arial"/>
                <w:b w:val="false"/>
                <w:bCs w:val="false"/>
                <w:color w:val="1C2833"/>
                <w:sz w:val="20"/>
                <w:szCs w:val="20"/>
              </w:rPr>
              <w:t xml:space="preserve">El sistema ignorará y registrará (sin procesar) tipos de mensaje no-texto como imágenes, audio, video y reacciones.</w:t>
            </w:r>
          </w:p>
        </w:tc>
        <w:tc>
          <w:tcPr>
            <w:tcW w:type="dxa" w:w="1200"/>
            <w:tcBorders>
              <w:top w:val="single" w:color="BDC3C7" w:sz="1"/>
              <w:left w:val="single" w:color="BDC3C7" w:sz="1"/>
              <w:bottom w:val="single" w:color="BDC3C7" w:sz="1"/>
              <w:right w:val="single" w:color="BDC3C7" w:sz="1"/>
            </w:tcBorders>
            <w:shd w:fill="F2F3F4" w:val="clear"/>
            <w:tcMar>
              <w:top w:type="dxa" w:w="80"/>
              <w:left w:type="dxa" w:w="160"/>
              <w:bottom w:type="dxa" w:w="80"/>
              <w:right w:type="dxa" w:w="160"/>
            </w:tcMar>
            <w:vAlign w:val="center"/>
          </w:tcPr>
          <w:p>
            <w:pPr>
              <w:spacing w:after="0" w:before="0"/>
              <w:jc w:val="left"/>
            </w:pPr>
            <w:r>
              <w:rPr>
                <w:rFonts w:ascii="Arial" w:cs="Arial" w:eastAsia="Arial" w:hAnsi="Arial"/>
                <w:b w:val="false"/>
                <w:bCs w:val="false"/>
                <w:color w:val="1C2833"/>
                <w:sz w:val="20"/>
                <w:szCs w:val="20"/>
              </w:rPr>
              <w:t xml:space="preserve">ALTO</w:t>
            </w:r>
          </w:p>
        </w:tc>
        <w:tc>
          <w:tcPr>
            <w:tcW w:type="dxa" w:w="1200"/>
            <w:tcBorders>
              <w:top w:val="single" w:color="BDC3C7" w:sz="1"/>
              <w:left w:val="single" w:color="BDC3C7" w:sz="1"/>
              <w:bottom w:val="single" w:color="BDC3C7" w:sz="1"/>
              <w:right w:val="single" w:color="BDC3C7" w:sz="1"/>
            </w:tcBorders>
            <w:shd w:fill="F2F3F4" w:val="clear"/>
            <w:tcMar>
              <w:top w:type="dxa" w:w="80"/>
              <w:left w:type="dxa" w:w="160"/>
              <w:bottom w:type="dxa" w:w="80"/>
              <w:right w:type="dxa" w:w="160"/>
            </w:tcMar>
            <w:vAlign w:val="center"/>
          </w:tcPr>
          <w:p>
            <w:pPr>
              <w:spacing w:after="0" w:before="0"/>
              <w:jc w:val="left"/>
            </w:pPr>
            <w:r>
              <w:rPr>
                <w:rFonts w:ascii="Arial" w:cs="Arial" w:eastAsia="Arial" w:hAnsi="Arial"/>
                <w:b w:val="false"/>
                <w:bCs w:val="false"/>
                <w:color w:val="1C2833"/>
                <w:sz w:val="20"/>
                <w:szCs w:val="20"/>
              </w:rPr>
              <w:t xml:space="preserve">MVP</w:t>
            </w:r>
          </w:p>
        </w:tc>
      </w:tr>
    </w:tbl>
    <w:p>
      <w:pPr>
        <w:spacing w:after="80" w:before="0"/>
      </w:pPr>
      <w:r>
        <w:t xml:space="preserve"/>
      </w:r>
    </w:p>
    <w:p>
      <w:pPr>
        <w:pStyle w:val="Heading2"/>
        <w:spacing w:after="160" w:before="320"/>
      </w:pPr>
      <w:r>
        <w:rPr>
          <w:rFonts w:ascii="Arial" w:cs="Arial" w:eastAsia="Arial" w:hAnsi="Arial"/>
          <w:b/>
          <w:bCs/>
          <w:color w:val="2E86C1"/>
          <w:sz w:val="28"/>
          <w:szCs w:val="28"/>
        </w:rPr>
        <w:t xml:space="preserve">9.2 Lógica de Conversación e IA</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5880"/>
        <w:gridCol w:w="1200"/>
        <w:gridCol w:w="1200"/>
      </w:tblGrid>
      <w:tr>
        <w:trPr>
          <w:tblHeader/>
        </w:trPr>
        <w:tc>
          <w:tcPr>
            <w:tcW w:type="dxa" w:w="1080"/>
            <w:tcBorders>
              <w:top w:val="single" w:color="BDC3C7" w:sz="1"/>
              <w:left w:val="single" w:color="BDC3C7" w:sz="1"/>
              <w:bottom w:val="single" w:color="BDC3C7" w:sz="1"/>
              <w:right w:val="single" w:color="BDC3C7" w:sz="1"/>
            </w:tcBorders>
            <w:shd w:fill="1B4F72" w:val="clear"/>
            <w:tcMar>
              <w:top w:type="dxa" w:w="80"/>
              <w:left w:type="dxa" w:w="160"/>
              <w:bottom w:type="dxa" w:w="80"/>
              <w:right w:type="dxa" w:w="160"/>
            </w:tcMar>
            <w:vAlign w:val="center"/>
          </w:tcPr>
          <w:p>
            <w:pPr>
              <w:spacing w:after="0" w:before="0"/>
              <w:jc w:val="left"/>
            </w:pPr>
            <w:r>
              <w:rPr>
                <w:rFonts w:ascii="Arial" w:cs="Arial" w:eastAsia="Arial" w:hAnsi="Arial"/>
                <w:b/>
                <w:bCs/>
                <w:color w:val="FFFFFF"/>
                <w:sz w:val="20"/>
                <w:szCs w:val="20"/>
              </w:rPr>
              <w:t xml:space="preserve">ID</w:t>
            </w:r>
          </w:p>
        </w:tc>
        <w:tc>
          <w:tcPr>
            <w:tcW w:type="dxa" w:w="5880"/>
            <w:tcBorders>
              <w:top w:val="single" w:color="BDC3C7" w:sz="1"/>
              <w:left w:val="single" w:color="BDC3C7" w:sz="1"/>
              <w:bottom w:val="single" w:color="BDC3C7" w:sz="1"/>
              <w:right w:val="single" w:color="BDC3C7" w:sz="1"/>
            </w:tcBorders>
            <w:shd w:fill="1B4F72" w:val="clear"/>
            <w:tcMar>
              <w:top w:type="dxa" w:w="80"/>
              <w:left w:type="dxa" w:w="160"/>
              <w:bottom w:type="dxa" w:w="80"/>
              <w:right w:type="dxa" w:w="160"/>
            </w:tcMar>
            <w:vAlign w:val="center"/>
          </w:tcPr>
          <w:p>
            <w:pPr>
              <w:spacing w:after="0" w:before="0"/>
              <w:jc w:val="left"/>
            </w:pPr>
            <w:r>
              <w:rPr>
                <w:rFonts w:ascii="Arial" w:cs="Arial" w:eastAsia="Arial" w:hAnsi="Arial"/>
                <w:b/>
                <w:bCs/>
                <w:color w:val="FFFFFF"/>
                <w:sz w:val="20"/>
                <w:szCs w:val="20"/>
              </w:rPr>
              <w:t xml:space="preserve">Requerimiento</w:t>
            </w:r>
          </w:p>
        </w:tc>
        <w:tc>
          <w:tcPr>
            <w:tcW w:type="dxa" w:w="1200"/>
            <w:tcBorders>
              <w:top w:val="single" w:color="BDC3C7" w:sz="1"/>
              <w:left w:val="single" w:color="BDC3C7" w:sz="1"/>
              <w:bottom w:val="single" w:color="BDC3C7" w:sz="1"/>
              <w:right w:val="single" w:color="BDC3C7" w:sz="1"/>
            </w:tcBorders>
            <w:shd w:fill="1B4F72" w:val="clear"/>
            <w:tcMar>
              <w:top w:type="dxa" w:w="80"/>
              <w:left w:type="dxa" w:w="160"/>
              <w:bottom w:type="dxa" w:w="80"/>
              <w:right w:type="dxa" w:w="160"/>
            </w:tcMar>
            <w:vAlign w:val="center"/>
          </w:tcPr>
          <w:p>
            <w:pPr>
              <w:spacing w:after="0" w:before="0"/>
              <w:jc w:val="left"/>
            </w:pPr>
            <w:r>
              <w:rPr>
                <w:rFonts w:ascii="Arial" w:cs="Arial" w:eastAsia="Arial" w:hAnsi="Arial"/>
                <w:b/>
                <w:bCs/>
                <w:color w:val="FFFFFF"/>
                <w:sz w:val="20"/>
                <w:szCs w:val="20"/>
              </w:rPr>
              <w:t xml:space="preserve">Prioridad</w:t>
            </w:r>
          </w:p>
        </w:tc>
        <w:tc>
          <w:tcPr>
            <w:tcW w:type="dxa" w:w="1200"/>
            <w:tcBorders>
              <w:top w:val="single" w:color="BDC3C7" w:sz="1"/>
              <w:left w:val="single" w:color="BDC3C7" w:sz="1"/>
              <w:bottom w:val="single" w:color="BDC3C7" w:sz="1"/>
              <w:right w:val="single" w:color="BDC3C7" w:sz="1"/>
            </w:tcBorders>
            <w:shd w:fill="1B4F72" w:val="clear"/>
            <w:tcMar>
              <w:top w:type="dxa" w:w="80"/>
              <w:left w:type="dxa" w:w="160"/>
              <w:bottom w:type="dxa" w:w="80"/>
              <w:right w:type="dxa" w:w="160"/>
            </w:tcMar>
            <w:vAlign w:val="center"/>
          </w:tcPr>
          <w:p>
            <w:pPr>
              <w:spacing w:after="0" w:before="0"/>
              <w:jc w:val="left"/>
            </w:pPr>
            <w:r>
              <w:rPr>
                <w:rFonts w:ascii="Arial" w:cs="Arial" w:eastAsia="Arial" w:hAnsi="Arial"/>
                <w:b/>
                <w:bCs/>
                <w:color w:val="FFFFFF"/>
                <w:sz w:val="20"/>
                <w:szCs w:val="20"/>
              </w:rPr>
              <w:t xml:space="preserve">Versión</w:t>
            </w:r>
          </w:p>
        </w:tc>
      </w:tr>
      <w:tr>
        <w:tc>
          <w:tcPr>
            <w:tcW w:type="dxa" w:w="108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vAlign w:val="center"/>
          </w:tcPr>
          <w:p>
            <w:pPr>
              <w:spacing w:after="0" w:before="0"/>
              <w:jc w:val="left"/>
            </w:pPr>
            <w:r>
              <w:rPr>
                <w:rFonts w:ascii="Arial" w:cs="Arial" w:eastAsia="Arial" w:hAnsi="Arial"/>
                <w:b w:val="false"/>
                <w:bCs w:val="false"/>
                <w:color w:val="1C2833"/>
                <w:sz w:val="20"/>
                <w:szCs w:val="20"/>
              </w:rPr>
              <w:t xml:space="preserve">RF-09</w:t>
            </w:r>
          </w:p>
        </w:tc>
        <w:tc>
          <w:tcPr>
            <w:tcW w:type="dxa" w:w="588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vAlign w:val="center"/>
          </w:tcPr>
          <w:p>
            <w:pPr>
              <w:spacing w:after="0" w:before="0"/>
              <w:jc w:val="left"/>
            </w:pPr>
            <w:r>
              <w:rPr>
                <w:rFonts w:ascii="Arial" w:cs="Arial" w:eastAsia="Arial" w:hAnsi="Arial"/>
                <w:b w:val="false"/>
                <w:bCs w:val="false"/>
                <w:color w:val="1C2833"/>
                <w:sz w:val="20"/>
                <w:szCs w:val="20"/>
              </w:rPr>
              <w:t xml:space="preserve">El sistema verificará el estado de suscripción del tenant (PRUEBA, ACTIVO, SUSPENDIDO) antes de procesar cualquier mensaje.</w:t>
            </w:r>
          </w:p>
        </w:tc>
        <w:tc>
          <w:tcPr>
            <w:tcW w:type="dxa" w:w="120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vAlign w:val="center"/>
          </w:tcPr>
          <w:p>
            <w:pPr>
              <w:spacing w:after="0" w:before="0"/>
              <w:jc w:val="left"/>
            </w:pPr>
            <w:r>
              <w:rPr>
                <w:rFonts w:ascii="Arial" w:cs="Arial" w:eastAsia="Arial" w:hAnsi="Arial"/>
                <w:b w:val="false"/>
                <w:bCs w:val="false"/>
                <w:color w:val="1C2833"/>
                <w:sz w:val="20"/>
                <w:szCs w:val="20"/>
              </w:rPr>
              <w:t xml:space="preserve">CRÍTICO</w:t>
            </w:r>
          </w:p>
        </w:tc>
        <w:tc>
          <w:tcPr>
            <w:tcW w:type="dxa" w:w="120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vAlign w:val="center"/>
          </w:tcPr>
          <w:p>
            <w:pPr>
              <w:spacing w:after="0" w:before="0"/>
              <w:jc w:val="left"/>
            </w:pPr>
            <w:r>
              <w:rPr>
                <w:rFonts w:ascii="Arial" w:cs="Arial" w:eastAsia="Arial" w:hAnsi="Arial"/>
                <w:b w:val="false"/>
                <w:bCs w:val="false"/>
                <w:color w:val="1C2833"/>
                <w:sz w:val="20"/>
                <w:szCs w:val="20"/>
              </w:rPr>
              <w:t xml:space="preserve">MVP</w:t>
            </w:r>
          </w:p>
        </w:tc>
      </w:tr>
      <w:tr>
        <w:tc>
          <w:tcPr>
            <w:tcW w:type="dxa" w:w="1080"/>
            <w:tcBorders>
              <w:top w:val="single" w:color="BDC3C7" w:sz="1"/>
              <w:left w:val="single" w:color="BDC3C7" w:sz="1"/>
              <w:bottom w:val="single" w:color="BDC3C7" w:sz="1"/>
              <w:right w:val="single" w:color="BDC3C7" w:sz="1"/>
            </w:tcBorders>
            <w:shd w:fill="F2F3F4" w:val="clear"/>
            <w:tcMar>
              <w:top w:type="dxa" w:w="80"/>
              <w:left w:type="dxa" w:w="160"/>
              <w:bottom w:type="dxa" w:w="80"/>
              <w:right w:type="dxa" w:w="160"/>
            </w:tcMar>
            <w:vAlign w:val="center"/>
          </w:tcPr>
          <w:p>
            <w:pPr>
              <w:spacing w:after="0" w:before="0"/>
              <w:jc w:val="left"/>
            </w:pPr>
            <w:r>
              <w:rPr>
                <w:rFonts w:ascii="Arial" w:cs="Arial" w:eastAsia="Arial" w:hAnsi="Arial"/>
                <w:b w:val="false"/>
                <w:bCs w:val="false"/>
                <w:color w:val="1C2833"/>
                <w:sz w:val="20"/>
                <w:szCs w:val="20"/>
              </w:rPr>
              <w:t xml:space="preserve">RF-10</w:t>
            </w:r>
          </w:p>
        </w:tc>
        <w:tc>
          <w:tcPr>
            <w:tcW w:type="dxa" w:w="5880"/>
            <w:tcBorders>
              <w:top w:val="single" w:color="BDC3C7" w:sz="1"/>
              <w:left w:val="single" w:color="BDC3C7" w:sz="1"/>
              <w:bottom w:val="single" w:color="BDC3C7" w:sz="1"/>
              <w:right w:val="single" w:color="BDC3C7" w:sz="1"/>
            </w:tcBorders>
            <w:shd w:fill="F2F3F4" w:val="clear"/>
            <w:tcMar>
              <w:top w:type="dxa" w:w="80"/>
              <w:left w:type="dxa" w:w="160"/>
              <w:bottom w:type="dxa" w:w="80"/>
              <w:right w:type="dxa" w:w="160"/>
            </w:tcMar>
            <w:vAlign w:val="center"/>
          </w:tcPr>
          <w:p>
            <w:pPr>
              <w:spacing w:after="0" w:before="0"/>
              <w:jc w:val="left"/>
            </w:pPr>
            <w:r>
              <w:rPr>
                <w:rFonts w:ascii="Arial" w:cs="Arial" w:eastAsia="Arial" w:hAnsi="Arial"/>
                <w:b w:val="false"/>
                <w:bCs w:val="false"/>
                <w:color w:val="1C2833"/>
                <w:sz w:val="20"/>
                <w:szCs w:val="20"/>
              </w:rPr>
              <w:t xml:space="preserve">El sistema verificará la bandera de negocio abierto antes de invocar la IA. Si está cerrado, retornará un mensaje de cierre sin consumir créditos de API.</w:t>
            </w:r>
          </w:p>
        </w:tc>
        <w:tc>
          <w:tcPr>
            <w:tcW w:type="dxa" w:w="1200"/>
            <w:tcBorders>
              <w:top w:val="single" w:color="BDC3C7" w:sz="1"/>
              <w:left w:val="single" w:color="BDC3C7" w:sz="1"/>
              <w:bottom w:val="single" w:color="BDC3C7" w:sz="1"/>
              <w:right w:val="single" w:color="BDC3C7" w:sz="1"/>
            </w:tcBorders>
            <w:shd w:fill="F2F3F4" w:val="clear"/>
            <w:tcMar>
              <w:top w:type="dxa" w:w="80"/>
              <w:left w:type="dxa" w:w="160"/>
              <w:bottom w:type="dxa" w:w="80"/>
              <w:right w:type="dxa" w:w="160"/>
            </w:tcMar>
            <w:vAlign w:val="center"/>
          </w:tcPr>
          <w:p>
            <w:pPr>
              <w:spacing w:after="0" w:before="0"/>
              <w:jc w:val="left"/>
            </w:pPr>
            <w:r>
              <w:rPr>
                <w:rFonts w:ascii="Arial" w:cs="Arial" w:eastAsia="Arial" w:hAnsi="Arial"/>
                <w:b w:val="false"/>
                <w:bCs w:val="false"/>
                <w:color w:val="1C2833"/>
                <w:sz w:val="20"/>
                <w:szCs w:val="20"/>
              </w:rPr>
              <w:t xml:space="preserve">CRÍTICO</w:t>
            </w:r>
          </w:p>
        </w:tc>
        <w:tc>
          <w:tcPr>
            <w:tcW w:type="dxa" w:w="1200"/>
            <w:tcBorders>
              <w:top w:val="single" w:color="BDC3C7" w:sz="1"/>
              <w:left w:val="single" w:color="BDC3C7" w:sz="1"/>
              <w:bottom w:val="single" w:color="BDC3C7" w:sz="1"/>
              <w:right w:val="single" w:color="BDC3C7" w:sz="1"/>
            </w:tcBorders>
            <w:shd w:fill="F2F3F4" w:val="clear"/>
            <w:tcMar>
              <w:top w:type="dxa" w:w="80"/>
              <w:left w:type="dxa" w:w="160"/>
              <w:bottom w:type="dxa" w:w="80"/>
              <w:right w:type="dxa" w:w="160"/>
            </w:tcMar>
            <w:vAlign w:val="center"/>
          </w:tcPr>
          <w:p>
            <w:pPr>
              <w:spacing w:after="0" w:before="0"/>
              <w:jc w:val="left"/>
            </w:pPr>
            <w:r>
              <w:rPr>
                <w:rFonts w:ascii="Arial" w:cs="Arial" w:eastAsia="Arial" w:hAnsi="Arial"/>
                <w:b w:val="false"/>
                <w:bCs w:val="false"/>
                <w:color w:val="1C2833"/>
                <w:sz w:val="20"/>
                <w:szCs w:val="20"/>
              </w:rPr>
              <w:t xml:space="preserve">MVP</w:t>
            </w:r>
          </w:p>
        </w:tc>
      </w:tr>
      <w:tr>
        <w:tc>
          <w:tcPr>
            <w:tcW w:type="dxa" w:w="108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vAlign w:val="center"/>
          </w:tcPr>
          <w:p>
            <w:pPr>
              <w:spacing w:after="0" w:before="0"/>
              <w:jc w:val="left"/>
            </w:pPr>
            <w:r>
              <w:rPr>
                <w:rFonts w:ascii="Arial" w:cs="Arial" w:eastAsia="Arial" w:hAnsi="Arial"/>
                <w:b w:val="false"/>
                <w:bCs w:val="false"/>
                <w:color w:val="1C2833"/>
                <w:sz w:val="20"/>
                <w:szCs w:val="20"/>
              </w:rPr>
              <w:t xml:space="preserve">RF-11</w:t>
            </w:r>
          </w:p>
        </w:tc>
        <w:tc>
          <w:tcPr>
            <w:tcW w:type="dxa" w:w="588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vAlign w:val="center"/>
          </w:tcPr>
          <w:p>
            <w:pPr>
              <w:spacing w:after="0" w:before="0"/>
              <w:jc w:val="left"/>
            </w:pPr>
            <w:r>
              <w:rPr>
                <w:rFonts w:ascii="Arial" w:cs="Arial" w:eastAsia="Arial" w:hAnsi="Arial"/>
                <w:b w:val="false"/>
                <w:bCs w:val="false"/>
                <w:color w:val="1C2833"/>
                <w:sz w:val="20"/>
                <w:szCs w:val="20"/>
              </w:rPr>
              <w:t xml:space="preserve">El sistema recuperará las últimas 4 interacciones del historial de la conversación del remitente para mantener contexto.</w:t>
            </w:r>
          </w:p>
        </w:tc>
        <w:tc>
          <w:tcPr>
            <w:tcW w:type="dxa" w:w="120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vAlign w:val="center"/>
          </w:tcPr>
          <w:p>
            <w:pPr>
              <w:spacing w:after="0" w:before="0"/>
              <w:jc w:val="left"/>
            </w:pPr>
            <w:r>
              <w:rPr>
                <w:rFonts w:ascii="Arial" w:cs="Arial" w:eastAsia="Arial" w:hAnsi="Arial"/>
                <w:b w:val="false"/>
                <w:bCs w:val="false"/>
                <w:color w:val="1C2833"/>
                <w:sz w:val="20"/>
                <w:szCs w:val="20"/>
              </w:rPr>
              <w:t xml:space="preserve">ALTO</w:t>
            </w:r>
          </w:p>
        </w:tc>
        <w:tc>
          <w:tcPr>
            <w:tcW w:type="dxa" w:w="120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vAlign w:val="center"/>
          </w:tcPr>
          <w:p>
            <w:pPr>
              <w:spacing w:after="0" w:before="0"/>
              <w:jc w:val="left"/>
            </w:pPr>
            <w:r>
              <w:rPr>
                <w:rFonts w:ascii="Arial" w:cs="Arial" w:eastAsia="Arial" w:hAnsi="Arial"/>
                <w:b w:val="false"/>
                <w:bCs w:val="false"/>
                <w:color w:val="1C2833"/>
                <w:sz w:val="20"/>
                <w:szCs w:val="20"/>
              </w:rPr>
              <w:t xml:space="preserve">MVP</w:t>
            </w:r>
          </w:p>
        </w:tc>
      </w:tr>
      <w:tr>
        <w:tc>
          <w:tcPr>
            <w:tcW w:type="dxa" w:w="1080"/>
            <w:tcBorders>
              <w:top w:val="single" w:color="BDC3C7" w:sz="1"/>
              <w:left w:val="single" w:color="BDC3C7" w:sz="1"/>
              <w:bottom w:val="single" w:color="BDC3C7" w:sz="1"/>
              <w:right w:val="single" w:color="BDC3C7" w:sz="1"/>
            </w:tcBorders>
            <w:shd w:fill="F2F3F4" w:val="clear"/>
            <w:tcMar>
              <w:top w:type="dxa" w:w="80"/>
              <w:left w:type="dxa" w:w="160"/>
              <w:bottom w:type="dxa" w:w="80"/>
              <w:right w:type="dxa" w:w="160"/>
            </w:tcMar>
            <w:vAlign w:val="center"/>
          </w:tcPr>
          <w:p>
            <w:pPr>
              <w:spacing w:after="0" w:before="0"/>
              <w:jc w:val="left"/>
            </w:pPr>
            <w:r>
              <w:rPr>
                <w:rFonts w:ascii="Arial" w:cs="Arial" w:eastAsia="Arial" w:hAnsi="Arial"/>
                <w:b w:val="false"/>
                <w:bCs w:val="false"/>
                <w:color w:val="1C2833"/>
                <w:sz w:val="20"/>
                <w:szCs w:val="20"/>
              </w:rPr>
              <w:t xml:space="preserve">RF-12</w:t>
            </w:r>
          </w:p>
        </w:tc>
        <w:tc>
          <w:tcPr>
            <w:tcW w:type="dxa" w:w="5880"/>
            <w:tcBorders>
              <w:top w:val="single" w:color="BDC3C7" w:sz="1"/>
              <w:left w:val="single" w:color="BDC3C7" w:sz="1"/>
              <w:bottom w:val="single" w:color="BDC3C7" w:sz="1"/>
              <w:right w:val="single" w:color="BDC3C7" w:sz="1"/>
            </w:tcBorders>
            <w:shd w:fill="F2F3F4" w:val="clear"/>
            <w:tcMar>
              <w:top w:type="dxa" w:w="80"/>
              <w:left w:type="dxa" w:w="160"/>
              <w:bottom w:type="dxa" w:w="80"/>
              <w:right w:type="dxa" w:w="160"/>
            </w:tcMar>
            <w:vAlign w:val="center"/>
          </w:tcPr>
          <w:p>
            <w:pPr>
              <w:spacing w:after="0" w:before="0"/>
              <w:jc w:val="left"/>
            </w:pPr>
            <w:r>
              <w:rPr>
                <w:rFonts w:ascii="Arial" w:cs="Arial" w:eastAsia="Arial" w:hAnsi="Arial"/>
                <w:b w:val="false"/>
                <w:bCs w:val="false"/>
                <w:color w:val="1C2833"/>
                <w:sz w:val="20"/>
                <w:szCs w:val="20"/>
              </w:rPr>
              <w:t xml:space="preserve">El sistema construirá un prompt dinámico por tenant que incluye: nombre del negocio, catálogo de servicios, horarios disponibles, fecha y hora actual, e historial de conversación.</w:t>
            </w:r>
          </w:p>
        </w:tc>
        <w:tc>
          <w:tcPr>
            <w:tcW w:type="dxa" w:w="1200"/>
            <w:tcBorders>
              <w:top w:val="single" w:color="BDC3C7" w:sz="1"/>
              <w:left w:val="single" w:color="BDC3C7" w:sz="1"/>
              <w:bottom w:val="single" w:color="BDC3C7" w:sz="1"/>
              <w:right w:val="single" w:color="BDC3C7" w:sz="1"/>
            </w:tcBorders>
            <w:shd w:fill="F2F3F4" w:val="clear"/>
            <w:tcMar>
              <w:top w:type="dxa" w:w="80"/>
              <w:left w:type="dxa" w:w="160"/>
              <w:bottom w:type="dxa" w:w="80"/>
              <w:right w:type="dxa" w:w="160"/>
            </w:tcMar>
            <w:vAlign w:val="center"/>
          </w:tcPr>
          <w:p>
            <w:pPr>
              <w:spacing w:after="0" w:before="0"/>
              <w:jc w:val="left"/>
            </w:pPr>
            <w:r>
              <w:rPr>
                <w:rFonts w:ascii="Arial" w:cs="Arial" w:eastAsia="Arial" w:hAnsi="Arial"/>
                <w:b w:val="false"/>
                <w:bCs w:val="false"/>
                <w:color w:val="1C2833"/>
                <w:sz w:val="20"/>
                <w:szCs w:val="20"/>
              </w:rPr>
              <w:t xml:space="preserve">CRÍTICO</w:t>
            </w:r>
          </w:p>
        </w:tc>
        <w:tc>
          <w:tcPr>
            <w:tcW w:type="dxa" w:w="1200"/>
            <w:tcBorders>
              <w:top w:val="single" w:color="BDC3C7" w:sz="1"/>
              <w:left w:val="single" w:color="BDC3C7" w:sz="1"/>
              <w:bottom w:val="single" w:color="BDC3C7" w:sz="1"/>
              <w:right w:val="single" w:color="BDC3C7" w:sz="1"/>
            </w:tcBorders>
            <w:shd w:fill="F2F3F4" w:val="clear"/>
            <w:tcMar>
              <w:top w:type="dxa" w:w="80"/>
              <w:left w:type="dxa" w:w="160"/>
              <w:bottom w:type="dxa" w:w="80"/>
              <w:right w:type="dxa" w:w="160"/>
            </w:tcMar>
            <w:vAlign w:val="center"/>
          </w:tcPr>
          <w:p>
            <w:pPr>
              <w:spacing w:after="0" w:before="0"/>
              <w:jc w:val="left"/>
            </w:pPr>
            <w:r>
              <w:rPr>
                <w:rFonts w:ascii="Arial" w:cs="Arial" w:eastAsia="Arial" w:hAnsi="Arial"/>
                <w:b w:val="false"/>
                <w:bCs w:val="false"/>
                <w:color w:val="1C2833"/>
                <w:sz w:val="20"/>
                <w:szCs w:val="20"/>
              </w:rPr>
              <w:t xml:space="preserve">MVP</w:t>
            </w:r>
          </w:p>
        </w:tc>
      </w:tr>
      <w:tr>
        <w:tc>
          <w:tcPr>
            <w:tcW w:type="dxa" w:w="108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vAlign w:val="center"/>
          </w:tcPr>
          <w:p>
            <w:pPr>
              <w:spacing w:after="0" w:before="0"/>
              <w:jc w:val="left"/>
            </w:pPr>
            <w:r>
              <w:rPr>
                <w:rFonts w:ascii="Arial" w:cs="Arial" w:eastAsia="Arial" w:hAnsi="Arial"/>
                <w:b w:val="false"/>
                <w:bCs w:val="false"/>
                <w:color w:val="1C2833"/>
                <w:sz w:val="20"/>
                <w:szCs w:val="20"/>
              </w:rPr>
              <w:t xml:space="preserve">RF-13</w:t>
            </w:r>
          </w:p>
        </w:tc>
        <w:tc>
          <w:tcPr>
            <w:tcW w:type="dxa" w:w="588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vAlign w:val="center"/>
          </w:tcPr>
          <w:p>
            <w:pPr>
              <w:spacing w:after="0" w:before="0"/>
              <w:jc w:val="left"/>
            </w:pPr>
            <w:r>
              <w:rPr>
                <w:rFonts w:ascii="Arial" w:cs="Arial" w:eastAsia="Arial" w:hAnsi="Arial"/>
                <w:b w:val="false"/>
                <w:bCs w:val="false"/>
                <w:color w:val="1C2833"/>
                <w:sz w:val="20"/>
                <w:szCs w:val="20"/>
              </w:rPr>
              <w:t xml:space="preserve">El sistema enviará el prompt al proveedor de IA y recibirá la respuesta dentro de un timeout de 10 segundos.</w:t>
            </w:r>
          </w:p>
        </w:tc>
        <w:tc>
          <w:tcPr>
            <w:tcW w:type="dxa" w:w="120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vAlign w:val="center"/>
          </w:tcPr>
          <w:p>
            <w:pPr>
              <w:spacing w:after="0" w:before="0"/>
              <w:jc w:val="left"/>
            </w:pPr>
            <w:r>
              <w:rPr>
                <w:rFonts w:ascii="Arial" w:cs="Arial" w:eastAsia="Arial" w:hAnsi="Arial"/>
                <w:b w:val="false"/>
                <w:bCs w:val="false"/>
                <w:color w:val="1C2833"/>
                <w:sz w:val="20"/>
                <w:szCs w:val="20"/>
              </w:rPr>
              <w:t xml:space="preserve">CRÍTICO</w:t>
            </w:r>
          </w:p>
        </w:tc>
        <w:tc>
          <w:tcPr>
            <w:tcW w:type="dxa" w:w="120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vAlign w:val="center"/>
          </w:tcPr>
          <w:p>
            <w:pPr>
              <w:spacing w:after="0" w:before="0"/>
              <w:jc w:val="left"/>
            </w:pPr>
            <w:r>
              <w:rPr>
                <w:rFonts w:ascii="Arial" w:cs="Arial" w:eastAsia="Arial" w:hAnsi="Arial"/>
                <w:b w:val="false"/>
                <w:bCs w:val="false"/>
                <w:color w:val="1C2833"/>
                <w:sz w:val="20"/>
                <w:szCs w:val="20"/>
              </w:rPr>
              <w:t xml:space="preserve">MVP</w:t>
            </w:r>
          </w:p>
        </w:tc>
      </w:tr>
      <w:tr>
        <w:tc>
          <w:tcPr>
            <w:tcW w:type="dxa" w:w="1080"/>
            <w:tcBorders>
              <w:top w:val="single" w:color="BDC3C7" w:sz="1"/>
              <w:left w:val="single" w:color="BDC3C7" w:sz="1"/>
              <w:bottom w:val="single" w:color="BDC3C7" w:sz="1"/>
              <w:right w:val="single" w:color="BDC3C7" w:sz="1"/>
            </w:tcBorders>
            <w:shd w:fill="F2F3F4" w:val="clear"/>
            <w:tcMar>
              <w:top w:type="dxa" w:w="80"/>
              <w:left w:type="dxa" w:w="160"/>
              <w:bottom w:type="dxa" w:w="80"/>
              <w:right w:type="dxa" w:w="160"/>
            </w:tcMar>
            <w:vAlign w:val="center"/>
          </w:tcPr>
          <w:p>
            <w:pPr>
              <w:spacing w:after="0" w:before="0"/>
              <w:jc w:val="left"/>
            </w:pPr>
            <w:r>
              <w:rPr>
                <w:rFonts w:ascii="Arial" w:cs="Arial" w:eastAsia="Arial" w:hAnsi="Arial"/>
                <w:b w:val="false"/>
                <w:bCs w:val="false"/>
                <w:color w:val="1C2833"/>
                <w:sz w:val="20"/>
                <w:szCs w:val="20"/>
              </w:rPr>
              <w:t xml:space="preserve">RF-14</w:t>
            </w:r>
          </w:p>
        </w:tc>
        <w:tc>
          <w:tcPr>
            <w:tcW w:type="dxa" w:w="5880"/>
            <w:tcBorders>
              <w:top w:val="single" w:color="BDC3C7" w:sz="1"/>
              <w:left w:val="single" w:color="BDC3C7" w:sz="1"/>
              <w:bottom w:val="single" w:color="BDC3C7" w:sz="1"/>
              <w:right w:val="single" w:color="BDC3C7" w:sz="1"/>
            </w:tcBorders>
            <w:shd w:fill="F2F3F4" w:val="clear"/>
            <w:tcMar>
              <w:top w:type="dxa" w:w="80"/>
              <w:left w:type="dxa" w:w="160"/>
              <w:bottom w:type="dxa" w:w="80"/>
              <w:right w:type="dxa" w:w="160"/>
            </w:tcMar>
            <w:vAlign w:val="center"/>
          </w:tcPr>
          <w:p>
            <w:pPr>
              <w:spacing w:after="0" w:before="0"/>
              <w:jc w:val="left"/>
            </w:pPr>
            <w:r>
              <w:rPr>
                <w:rFonts w:ascii="Arial" w:cs="Arial" w:eastAsia="Arial" w:hAnsi="Arial"/>
                <w:b w:val="false"/>
                <w:bCs w:val="false"/>
                <w:color w:val="1C2833"/>
                <w:sz w:val="20"/>
                <w:szCs w:val="20"/>
              </w:rPr>
              <w:t xml:space="preserve">El sistema detectará intención de reservación en la respuesta de la IA y extraerá: servicio solicitado, hora deseada y nombre del cliente.</w:t>
            </w:r>
          </w:p>
        </w:tc>
        <w:tc>
          <w:tcPr>
            <w:tcW w:type="dxa" w:w="1200"/>
            <w:tcBorders>
              <w:top w:val="single" w:color="BDC3C7" w:sz="1"/>
              <w:left w:val="single" w:color="BDC3C7" w:sz="1"/>
              <w:bottom w:val="single" w:color="BDC3C7" w:sz="1"/>
              <w:right w:val="single" w:color="BDC3C7" w:sz="1"/>
            </w:tcBorders>
            <w:shd w:fill="F2F3F4" w:val="clear"/>
            <w:tcMar>
              <w:top w:type="dxa" w:w="80"/>
              <w:left w:type="dxa" w:w="160"/>
              <w:bottom w:type="dxa" w:w="80"/>
              <w:right w:type="dxa" w:w="160"/>
            </w:tcMar>
            <w:vAlign w:val="center"/>
          </w:tcPr>
          <w:p>
            <w:pPr>
              <w:spacing w:after="0" w:before="0"/>
              <w:jc w:val="left"/>
            </w:pPr>
            <w:r>
              <w:rPr>
                <w:rFonts w:ascii="Arial" w:cs="Arial" w:eastAsia="Arial" w:hAnsi="Arial"/>
                <w:b w:val="false"/>
                <w:bCs w:val="false"/>
                <w:color w:val="1C2833"/>
                <w:sz w:val="20"/>
                <w:szCs w:val="20"/>
              </w:rPr>
              <w:t xml:space="preserve">ALTO</w:t>
            </w:r>
          </w:p>
        </w:tc>
        <w:tc>
          <w:tcPr>
            <w:tcW w:type="dxa" w:w="1200"/>
            <w:tcBorders>
              <w:top w:val="single" w:color="BDC3C7" w:sz="1"/>
              <w:left w:val="single" w:color="BDC3C7" w:sz="1"/>
              <w:bottom w:val="single" w:color="BDC3C7" w:sz="1"/>
              <w:right w:val="single" w:color="BDC3C7" w:sz="1"/>
            </w:tcBorders>
            <w:shd w:fill="F2F3F4" w:val="clear"/>
            <w:tcMar>
              <w:top w:type="dxa" w:w="80"/>
              <w:left w:type="dxa" w:w="160"/>
              <w:bottom w:type="dxa" w:w="80"/>
              <w:right w:type="dxa" w:w="160"/>
            </w:tcMar>
            <w:vAlign w:val="center"/>
          </w:tcPr>
          <w:p>
            <w:pPr>
              <w:spacing w:after="0" w:before="0"/>
              <w:jc w:val="left"/>
            </w:pPr>
            <w:r>
              <w:rPr>
                <w:rFonts w:ascii="Arial" w:cs="Arial" w:eastAsia="Arial" w:hAnsi="Arial"/>
                <w:b w:val="false"/>
                <w:bCs w:val="false"/>
                <w:color w:val="1C2833"/>
                <w:sz w:val="20"/>
                <w:szCs w:val="20"/>
              </w:rPr>
              <w:t xml:space="preserve">MVP</w:t>
            </w:r>
          </w:p>
        </w:tc>
      </w:tr>
      <w:tr>
        <w:tc>
          <w:tcPr>
            <w:tcW w:type="dxa" w:w="108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vAlign w:val="center"/>
          </w:tcPr>
          <w:p>
            <w:pPr>
              <w:spacing w:after="0" w:before="0"/>
              <w:jc w:val="left"/>
            </w:pPr>
            <w:r>
              <w:rPr>
                <w:rFonts w:ascii="Arial" w:cs="Arial" w:eastAsia="Arial" w:hAnsi="Arial"/>
                <w:b w:val="false"/>
                <w:bCs w:val="false"/>
                <w:color w:val="1C2833"/>
                <w:sz w:val="20"/>
                <w:szCs w:val="20"/>
              </w:rPr>
              <w:t xml:space="preserve">RF-15</w:t>
            </w:r>
          </w:p>
        </w:tc>
        <w:tc>
          <w:tcPr>
            <w:tcW w:type="dxa" w:w="588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vAlign w:val="center"/>
          </w:tcPr>
          <w:p>
            <w:pPr>
              <w:spacing w:after="0" w:before="0"/>
              <w:jc w:val="left"/>
            </w:pPr>
            <w:r>
              <w:rPr>
                <w:rFonts w:ascii="Arial" w:cs="Arial" w:eastAsia="Arial" w:hAnsi="Arial"/>
                <w:b w:val="false"/>
                <w:bCs w:val="false"/>
                <w:color w:val="1C2833"/>
                <w:sz w:val="20"/>
                <w:szCs w:val="20"/>
              </w:rPr>
              <w:t xml:space="preserve">El sistema validará los horarios solicitados contra la base de datos antes de confirmar cualquier reservación, evitando dobles reservaciones.</w:t>
            </w:r>
          </w:p>
        </w:tc>
        <w:tc>
          <w:tcPr>
            <w:tcW w:type="dxa" w:w="120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vAlign w:val="center"/>
          </w:tcPr>
          <w:p>
            <w:pPr>
              <w:spacing w:after="0" w:before="0"/>
              <w:jc w:val="left"/>
            </w:pPr>
            <w:r>
              <w:rPr>
                <w:rFonts w:ascii="Arial" w:cs="Arial" w:eastAsia="Arial" w:hAnsi="Arial"/>
                <w:b w:val="false"/>
                <w:bCs w:val="false"/>
                <w:color w:val="1C2833"/>
                <w:sz w:val="20"/>
                <w:szCs w:val="20"/>
              </w:rPr>
              <w:t xml:space="preserve">CRÍTICO</w:t>
            </w:r>
          </w:p>
        </w:tc>
        <w:tc>
          <w:tcPr>
            <w:tcW w:type="dxa" w:w="120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vAlign w:val="center"/>
          </w:tcPr>
          <w:p>
            <w:pPr>
              <w:spacing w:after="0" w:before="0"/>
              <w:jc w:val="left"/>
            </w:pPr>
            <w:r>
              <w:rPr>
                <w:rFonts w:ascii="Arial" w:cs="Arial" w:eastAsia="Arial" w:hAnsi="Arial"/>
                <w:b w:val="false"/>
                <w:bCs w:val="false"/>
                <w:color w:val="1C2833"/>
                <w:sz w:val="20"/>
                <w:szCs w:val="20"/>
              </w:rPr>
              <w:t xml:space="preserve">MVP</w:t>
            </w:r>
          </w:p>
        </w:tc>
      </w:tr>
      <w:tr>
        <w:tc>
          <w:tcPr>
            <w:tcW w:type="dxa" w:w="1080"/>
            <w:tcBorders>
              <w:top w:val="single" w:color="BDC3C7" w:sz="1"/>
              <w:left w:val="single" w:color="BDC3C7" w:sz="1"/>
              <w:bottom w:val="single" w:color="BDC3C7" w:sz="1"/>
              <w:right w:val="single" w:color="BDC3C7" w:sz="1"/>
            </w:tcBorders>
            <w:shd w:fill="F2F3F4" w:val="clear"/>
            <w:tcMar>
              <w:top w:type="dxa" w:w="80"/>
              <w:left w:type="dxa" w:w="160"/>
              <w:bottom w:type="dxa" w:w="80"/>
              <w:right w:type="dxa" w:w="160"/>
            </w:tcMar>
            <w:vAlign w:val="center"/>
          </w:tcPr>
          <w:p>
            <w:pPr>
              <w:spacing w:after="0" w:before="0"/>
              <w:jc w:val="left"/>
            </w:pPr>
            <w:r>
              <w:rPr>
                <w:rFonts w:ascii="Arial" w:cs="Arial" w:eastAsia="Arial" w:hAnsi="Arial"/>
                <w:b w:val="false"/>
                <w:bCs w:val="false"/>
                <w:color w:val="1C2833"/>
                <w:sz w:val="20"/>
                <w:szCs w:val="20"/>
              </w:rPr>
              <w:t xml:space="preserve">RF-16</w:t>
            </w:r>
          </w:p>
        </w:tc>
        <w:tc>
          <w:tcPr>
            <w:tcW w:type="dxa" w:w="5880"/>
            <w:tcBorders>
              <w:top w:val="single" w:color="BDC3C7" w:sz="1"/>
              <w:left w:val="single" w:color="BDC3C7" w:sz="1"/>
              <w:bottom w:val="single" w:color="BDC3C7" w:sz="1"/>
              <w:right w:val="single" w:color="BDC3C7" w:sz="1"/>
            </w:tcBorders>
            <w:shd w:fill="F2F3F4" w:val="clear"/>
            <w:tcMar>
              <w:top w:type="dxa" w:w="80"/>
              <w:left w:type="dxa" w:w="160"/>
              <w:bottom w:type="dxa" w:w="80"/>
              <w:right w:type="dxa" w:w="160"/>
            </w:tcMar>
            <w:vAlign w:val="center"/>
          </w:tcPr>
          <w:p>
            <w:pPr>
              <w:spacing w:after="0" w:before="0"/>
              <w:jc w:val="left"/>
            </w:pPr>
            <w:r>
              <w:rPr>
                <w:rFonts w:ascii="Arial" w:cs="Arial" w:eastAsia="Arial" w:hAnsi="Arial"/>
                <w:b w:val="false"/>
                <w:bCs w:val="false"/>
                <w:color w:val="1C2833"/>
                <w:sz w:val="20"/>
                <w:szCs w:val="20"/>
              </w:rPr>
              <w:t xml:space="preserve">El sistema manejará errores de la API de IA con una respuesta de respaldo sin interrumpir el servicio.</w:t>
            </w:r>
          </w:p>
        </w:tc>
        <w:tc>
          <w:tcPr>
            <w:tcW w:type="dxa" w:w="1200"/>
            <w:tcBorders>
              <w:top w:val="single" w:color="BDC3C7" w:sz="1"/>
              <w:left w:val="single" w:color="BDC3C7" w:sz="1"/>
              <w:bottom w:val="single" w:color="BDC3C7" w:sz="1"/>
              <w:right w:val="single" w:color="BDC3C7" w:sz="1"/>
            </w:tcBorders>
            <w:shd w:fill="F2F3F4" w:val="clear"/>
            <w:tcMar>
              <w:top w:type="dxa" w:w="80"/>
              <w:left w:type="dxa" w:w="160"/>
              <w:bottom w:type="dxa" w:w="80"/>
              <w:right w:type="dxa" w:w="160"/>
            </w:tcMar>
            <w:vAlign w:val="center"/>
          </w:tcPr>
          <w:p>
            <w:pPr>
              <w:spacing w:after="0" w:before="0"/>
              <w:jc w:val="left"/>
            </w:pPr>
            <w:r>
              <w:rPr>
                <w:rFonts w:ascii="Arial" w:cs="Arial" w:eastAsia="Arial" w:hAnsi="Arial"/>
                <w:b w:val="false"/>
                <w:bCs w:val="false"/>
                <w:color w:val="1C2833"/>
                <w:sz w:val="20"/>
                <w:szCs w:val="20"/>
              </w:rPr>
              <w:t xml:space="preserve">ALTO</w:t>
            </w:r>
          </w:p>
        </w:tc>
        <w:tc>
          <w:tcPr>
            <w:tcW w:type="dxa" w:w="1200"/>
            <w:tcBorders>
              <w:top w:val="single" w:color="BDC3C7" w:sz="1"/>
              <w:left w:val="single" w:color="BDC3C7" w:sz="1"/>
              <w:bottom w:val="single" w:color="BDC3C7" w:sz="1"/>
              <w:right w:val="single" w:color="BDC3C7" w:sz="1"/>
            </w:tcBorders>
            <w:shd w:fill="F2F3F4" w:val="clear"/>
            <w:tcMar>
              <w:top w:type="dxa" w:w="80"/>
              <w:left w:type="dxa" w:w="160"/>
              <w:bottom w:type="dxa" w:w="80"/>
              <w:right w:type="dxa" w:w="160"/>
            </w:tcMar>
            <w:vAlign w:val="center"/>
          </w:tcPr>
          <w:p>
            <w:pPr>
              <w:spacing w:after="0" w:before="0"/>
              <w:jc w:val="left"/>
            </w:pPr>
            <w:r>
              <w:rPr>
                <w:rFonts w:ascii="Arial" w:cs="Arial" w:eastAsia="Arial" w:hAnsi="Arial"/>
                <w:b w:val="false"/>
                <w:bCs w:val="false"/>
                <w:color w:val="1C2833"/>
                <w:sz w:val="20"/>
                <w:szCs w:val="20"/>
              </w:rPr>
              <w:t xml:space="preserve">MVP</w:t>
            </w:r>
          </w:p>
        </w:tc>
      </w:tr>
      <w:tr>
        <w:tc>
          <w:tcPr>
            <w:tcW w:type="dxa" w:w="108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vAlign w:val="center"/>
          </w:tcPr>
          <w:p>
            <w:pPr>
              <w:spacing w:after="0" w:before="0"/>
              <w:jc w:val="left"/>
            </w:pPr>
            <w:r>
              <w:rPr>
                <w:rFonts w:ascii="Arial" w:cs="Arial" w:eastAsia="Arial" w:hAnsi="Arial"/>
                <w:b w:val="false"/>
                <w:bCs w:val="false"/>
                <w:color w:val="1C2833"/>
                <w:sz w:val="20"/>
                <w:szCs w:val="20"/>
              </w:rPr>
              <w:t xml:space="preserve">RF-17</w:t>
            </w:r>
          </w:p>
        </w:tc>
        <w:tc>
          <w:tcPr>
            <w:tcW w:type="dxa" w:w="588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vAlign w:val="center"/>
          </w:tcPr>
          <w:p>
            <w:pPr>
              <w:spacing w:after="0" w:before="0"/>
              <w:jc w:val="left"/>
            </w:pPr>
            <w:r>
              <w:rPr>
                <w:rFonts w:ascii="Arial" w:cs="Arial" w:eastAsia="Arial" w:hAnsi="Arial"/>
                <w:b w:val="false"/>
                <w:bCs w:val="false"/>
                <w:color w:val="1C2833"/>
                <w:sz w:val="20"/>
                <w:szCs w:val="20"/>
              </w:rPr>
              <w:t xml:space="preserve">El sistema almacenará la respuesta de la IA en el historial de conversación para mantener contexto en mensajes futuros.</w:t>
            </w:r>
          </w:p>
        </w:tc>
        <w:tc>
          <w:tcPr>
            <w:tcW w:type="dxa" w:w="120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vAlign w:val="center"/>
          </w:tcPr>
          <w:p>
            <w:pPr>
              <w:spacing w:after="0" w:before="0"/>
              <w:jc w:val="left"/>
            </w:pPr>
            <w:r>
              <w:rPr>
                <w:rFonts w:ascii="Arial" w:cs="Arial" w:eastAsia="Arial" w:hAnsi="Arial"/>
                <w:b w:val="false"/>
                <w:bCs w:val="false"/>
                <w:color w:val="1C2833"/>
                <w:sz w:val="20"/>
                <w:szCs w:val="20"/>
              </w:rPr>
              <w:t xml:space="preserve">CRÍTICO</w:t>
            </w:r>
          </w:p>
        </w:tc>
        <w:tc>
          <w:tcPr>
            <w:tcW w:type="dxa" w:w="120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vAlign w:val="center"/>
          </w:tcPr>
          <w:p>
            <w:pPr>
              <w:spacing w:after="0" w:before="0"/>
              <w:jc w:val="left"/>
            </w:pPr>
            <w:r>
              <w:rPr>
                <w:rFonts w:ascii="Arial" w:cs="Arial" w:eastAsia="Arial" w:hAnsi="Arial"/>
                <w:b w:val="false"/>
                <w:bCs w:val="false"/>
                <w:color w:val="1C2833"/>
                <w:sz w:val="20"/>
                <w:szCs w:val="20"/>
              </w:rPr>
              <w:t xml:space="preserve">MVP</w:t>
            </w:r>
          </w:p>
        </w:tc>
      </w:tr>
    </w:tbl>
    <w:p>
      <w:pPr>
        <w:spacing w:after="80" w:before="0"/>
      </w:pPr>
      <w:r>
        <w:t xml:space="preserve"/>
      </w:r>
    </w:p>
    <w:p>
      <w:pPr>
        <w:pStyle w:val="Heading2"/>
        <w:spacing w:after="160" w:before="320"/>
      </w:pPr>
      <w:r>
        <w:rPr>
          <w:rFonts w:ascii="Arial" w:cs="Arial" w:eastAsia="Arial" w:hAnsi="Arial"/>
          <w:b/>
          <w:bCs/>
          <w:color w:val="2E86C1"/>
          <w:sz w:val="28"/>
          <w:szCs w:val="28"/>
        </w:rPr>
        <w:t xml:space="preserve">9.3 Panel de Administración</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5880"/>
        <w:gridCol w:w="1200"/>
        <w:gridCol w:w="1200"/>
      </w:tblGrid>
      <w:tr>
        <w:trPr>
          <w:tblHeader/>
        </w:trPr>
        <w:tc>
          <w:tcPr>
            <w:tcW w:type="dxa" w:w="1080"/>
            <w:tcBorders>
              <w:top w:val="single" w:color="BDC3C7" w:sz="1"/>
              <w:left w:val="single" w:color="BDC3C7" w:sz="1"/>
              <w:bottom w:val="single" w:color="BDC3C7" w:sz="1"/>
              <w:right w:val="single" w:color="BDC3C7" w:sz="1"/>
            </w:tcBorders>
            <w:shd w:fill="1B4F72" w:val="clear"/>
            <w:tcMar>
              <w:top w:type="dxa" w:w="80"/>
              <w:left w:type="dxa" w:w="160"/>
              <w:bottom w:type="dxa" w:w="80"/>
              <w:right w:type="dxa" w:w="160"/>
            </w:tcMar>
            <w:vAlign w:val="center"/>
          </w:tcPr>
          <w:p>
            <w:pPr>
              <w:spacing w:after="0" w:before="0"/>
              <w:jc w:val="left"/>
            </w:pPr>
            <w:r>
              <w:rPr>
                <w:rFonts w:ascii="Arial" w:cs="Arial" w:eastAsia="Arial" w:hAnsi="Arial"/>
                <w:b/>
                <w:bCs/>
                <w:color w:val="FFFFFF"/>
                <w:sz w:val="20"/>
                <w:szCs w:val="20"/>
              </w:rPr>
              <w:t xml:space="preserve">ID</w:t>
            </w:r>
          </w:p>
        </w:tc>
        <w:tc>
          <w:tcPr>
            <w:tcW w:type="dxa" w:w="5880"/>
            <w:tcBorders>
              <w:top w:val="single" w:color="BDC3C7" w:sz="1"/>
              <w:left w:val="single" w:color="BDC3C7" w:sz="1"/>
              <w:bottom w:val="single" w:color="BDC3C7" w:sz="1"/>
              <w:right w:val="single" w:color="BDC3C7" w:sz="1"/>
            </w:tcBorders>
            <w:shd w:fill="1B4F72" w:val="clear"/>
            <w:tcMar>
              <w:top w:type="dxa" w:w="80"/>
              <w:left w:type="dxa" w:w="160"/>
              <w:bottom w:type="dxa" w:w="80"/>
              <w:right w:type="dxa" w:w="160"/>
            </w:tcMar>
            <w:vAlign w:val="center"/>
          </w:tcPr>
          <w:p>
            <w:pPr>
              <w:spacing w:after="0" w:before="0"/>
              <w:jc w:val="left"/>
            </w:pPr>
            <w:r>
              <w:rPr>
                <w:rFonts w:ascii="Arial" w:cs="Arial" w:eastAsia="Arial" w:hAnsi="Arial"/>
                <w:b/>
                <w:bCs/>
                <w:color w:val="FFFFFF"/>
                <w:sz w:val="20"/>
                <w:szCs w:val="20"/>
              </w:rPr>
              <w:t xml:space="preserve">Requerimiento</w:t>
            </w:r>
          </w:p>
        </w:tc>
        <w:tc>
          <w:tcPr>
            <w:tcW w:type="dxa" w:w="1200"/>
            <w:tcBorders>
              <w:top w:val="single" w:color="BDC3C7" w:sz="1"/>
              <w:left w:val="single" w:color="BDC3C7" w:sz="1"/>
              <w:bottom w:val="single" w:color="BDC3C7" w:sz="1"/>
              <w:right w:val="single" w:color="BDC3C7" w:sz="1"/>
            </w:tcBorders>
            <w:shd w:fill="1B4F72" w:val="clear"/>
            <w:tcMar>
              <w:top w:type="dxa" w:w="80"/>
              <w:left w:type="dxa" w:w="160"/>
              <w:bottom w:type="dxa" w:w="80"/>
              <w:right w:type="dxa" w:w="160"/>
            </w:tcMar>
            <w:vAlign w:val="center"/>
          </w:tcPr>
          <w:p>
            <w:pPr>
              <w:spacing w:after="0" w:before="0"/>
              <w:jc w:val="left"/>
            </w:pPr>
            <w:r>
              <w:rPr>
                <w:rFonts w:ascii="Arial" w:cs="Arial" w:eastAsia="Arial" w:hAnsi="Arial"/>
                <w:b/>
                <w:bCs/>
                <w:color w:val="FFFFFF"/>
                <w:sz w:val="20"/>
                <w:szCs w:val="20"/>
              </w:rPr>
              <w:t xml:space="preserve">Prioridad</w:t>
            </w:r>
          </w:p>
        </w:tc>
        <w:tc>
          <w:tcPr>
            <w:tcW w:type="dxa" w:w="1200"/>
            <w:tcBorders>
              <w:top w:val="single" w:color="BDC3C7" w:sz="1"/>
              <w:left w:val="single" w:color="BDC3C7" w:sz="1"/>
              <w:bottom w:val="single" w:color="BDC3C7" w:sz="1"/>
              <w:right w:val="single" w:color="BDC3C7" w:sz="1"/>
            </w:tcBorders>
            <w:shd w:fill="1B4F72" w:val="clear"/>
            <w:tcMar>
              <w:top w:type="dxa" w:w="80"/>
              <w:left w:type="dxa" w:w="160"/>
              <w:bottom w:type="dxa" w:w="80"/>
              <w:right w:type="dxa" w:w="160"/>
            </w:tcMar>
            <w:vAlign w:val="center"/>
          </w:tcPr>
          <w:p>
            <w:pPr>
              <w:spacing w:after="0" w:before="0"/>
              <w:jc w:val="left"/>
            </w:pPr>
            <w:r>
              <w:rPr>
                <w:rFonts w:ascii="Arial" w:cs="Arial" w:eastAsia="Arial" w:hAnsi="Arial"/>
                <w:b/>
                <w:bCs/>
                <w:color w:val="FFFFFF"/>
                <w:sz w:val="20"/>
                <w:szCs w:val="20"/>
              </w:rPr>
              <w:t xml:space="preserve">Versión</w:t>
            </w:r>
          </w:p>
        </w:tc>
      </w:tr>
      <w:tr>
        <w:tc>
          <w:tcPr>
            <w:tcW w:type="dxa" w:w="108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vAlign w:val="center"/>
          </w:tcPr>
          <w:p>
            <w:pPr>
              <w:spacing w:after="0" w:before="0"/>
              <w:jc w:val="left"/>
            </w:pPr>
            <w:r>
              <w:rPr>
                <w:rFonts w:ascii="Arial" w:cs="Arial" w:eastAsia="Arial" w:hAnsi="Arial"/>
                <w:b w:val="false"/>
                <w:bCs w:val="false"/>
                <w:color w:val="1C2833"/>
                <w:sz w:val="20"/>
                <w:szCs w:val="20"/>
              </w:rPr>
              <w:t xml:space="preserve">RF-18</w:t>
            </w:r>
          </w:p>
        </w:tc>
        <w:tc>
          <w:tcPr>
            <w:tcW w:type="dxa" w:w="588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vAlign w:val="center"/>
          </w:tcPr>
          <w:p>
            <w:pPr>
              <w:spacing w:after="0" w:before="0"/>
              <w:jc w:val="left"/>
            </w:pPr>
            <w:r>
              <w:rPr>
                <w:rFonts w:ascii="Arial" w:cs="Arial" w:eastAsia="Arial" w:hAnsi="Arial"/>
                <w:b w:val="false"/>
                <w:bCs w:val="false"/>
                <w:color w:val="1C2833"/>
                <w:sz w:val="20"/>
                <w:szCs w:val="20"/>
              </w:rPr>
              <w:t xml:space="preserve">El panel de administración permitirá al dueño autenticarse con correo y contraseña.</w:t>
            </w:r>
          </w:p>
        </w:tc>
        <w:tc>
          <w:tcPr>
            <w:tcW w:type="dxa" w:w="120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vAlign w:val="center"/>
          </w:tcPr>
          <w:p>
            <w:pPr>
              <w:spacing w:after="0" w:before="0"/>
              <w:jc w:val="left"/>
            </w:pPr>
            <w:r>
              <w:rPr>
                <w:rFonts w:ascii="Arial" w:cs="Arial" w:eastAsia="Arial" w:hAnsi="Arial"/>
                <w:b w:val="false"/>
                <w:bCs w:val="false"/>
                <w:color w:val="1C2833"/>
                <w:sz w:val="20"/>
                <w:szCs w:val="20"/>
              </w:rPr>
              <w:t xml:space="preserve">CRÍTICO</w:t>
            </w:r>
          </w:p>
        </w:tc>
        <w:tc>
          <w:tcPr>
            <w:tcW w:type="dxa" w:w="120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vAlign w:val="center"/>
          </w:tcPr>
          <w:p>
            <w:pPr>
              <w:spacing w:after="0" w:before="0"/>
              <w:jc w:val="left"/>
            </w:pPr>
            <w:r>
              <w:rPr>
                <w:rFonts w:ascii="Arial" w:cs="Arial" w:eastAsia="Arial" w:hAnsi="Arial"/>
                <w:b w:val="false"/>
                <w:bCs w:val="false"/>
                <w:color w:val="1C2833"/>
                <w:sz w:val="20"/>
                <w:szCs w:val="20"/>
              </w:rPr>
              <w:t xml:space="preserve">MVP</w:t>
            </w:r>
          </w:p>
        </w:tc>
      </w:tr>
      <w:tr>
        <w:tc>
          <w:tcPr>
            <w:tcW w:type="dxa" w:w="1080"/>
            <w:tcBorders>
              <w:top w:val="single" w:color="BDC3C7" w:sz="1"/>
              <w:left w:val="single" w:color="BDC3C7" w:sz="1"/>
              <w:bottom w:val="single" w:color="BDC3C7" w:sz="1"/>
              <w:right w:val="single" w:color="BDC3C7" w:sz="1"/>
            </w:tcBorders>
            <w:shd w:fill="F2F3F4" w:val="clear"/>
            <w:tcMar>
              <w:top w:type="dxa" w:w="80"/>
              <w:left w:type="dxa" w:w="160"/>
              <w:bottom w:type="dxa" w:w="80"/>
              <w:right w:type="dxa" w:w="160"/>
            </w:tcMar>
            <w:vAlign w:val="center"/>
          </w:tcPr>
          <w:p>
            <w:pPr>
              <w:spacing w:after="0" w:before="0"/>
              <w:jc w:val="left"/>
            </w:pPr>
            <w:r>
              <w:rPr>
                <w:rFonts w:ascii="Arial" w:cs="Arial" w:eastAsia="Arial" w:hAnsi="Arial"/>
                <w:b w:val="false"/>
                <w:bCs w:val="false"/>
                <w:color w:val="1C2833"/>
                <w:sz w:val="20"/>
                <w:szCs w:val="20"/>
              </w:rPr>
              <w:t xml:space="preserve">RF-19</w:t>
            </w:r>
          </w:p>
        </w:tc>
        <w:tc>
          <w:tcPr>
            <w:tcW w:type="dxa" w:w="5880"/>
            <w:tcBorders>
              <w:top w:val="single" w:color="BDC3C7" w:sz="1"/>
              <w:left w:val="single" w:color="BDC3C7" w:sz="1"/>
              <w:bottom w:val="single" w:color="BDC3C7" w:sz="1"/>
              <w:right w:val="single" w:color="BDC3C7" w:sz="1"/>
            </w:tcBorders>
            <w:shd w:fill="F2F3F4" w:val="clear"/>
            <w:tcMar>
              <w:top w:type="dxa" w:w="80"/>
              <w:left w:type="dxa" w:w="160"/>
              <w:bottom w:type="dxa" w:w="80"/>
              <w:right w:type="dxa" w:w="160"/>
            </w:tcMar>
            <w:vAlign w:val="center"/>
          </w:tcPr>
          <w:p>
            <w:pPr>
              <w:spacing w:after="0" w:before="0"/>
              <w:jc w:val="left"/>
            </w:pPr>
            <w:r>
              <w:rPr>
                <w:rFonts w:ascii="Arial" w:cs="Arial" w:eastAsia="Arial" w:hAnsi="Arial"/>
                <w:b w:val="false"/>
                <w:bCs w:val="false"/>
                <w:color w:val="1C2833"/>
                <w:sz w:val="20"/>
                <w:szCs w:val="20"/>
              </w:rPr>
              <w:t xml:space="preserve">El panel mostrará un calendario de citas (vista día/semana) con todas las citas próximas del tenant.</w:t>
            </w:r>
          </w:p>
        </w:tc>
        <w:tc>
          <w:tcPr>
            <w:tcW w:type="dxa" w:w="1200"/>
            <w:tcBorders>
              <w:top w:val="single" w:color="BDC3C7" w:sz="1"/>
              <w:left w:val="single" w:color="BDC3C7" w:sz="1"/>
              <w:bottom w:val="single" w:color="BDC3C7" w:sz="1"/>
              <w:right w:val="single" w:color="BDC3C7" w:sz="1"/>
            </w:tcBorders>
            <w:shd w:fill="F2F3F4" w:val="clear"/>
            <w:tcMar>
              <w:top w:type="dxa" w:w="80"/>
              <w:left w:type="dxa" w:w="160"/>
              <w:bottom w:type="dxa" w:w="80"/>
              <w:right w:type="dxa" w:w="160"/>
            </w:tcMar>
            <w:vAlign w:val="center"/>
          </w:tcPr>
          <w:p>
            <w:pPr>
              <w:spacing w:after="0" w:before="0"/>
              <w:jc w:val="left"/>
            </w:pPr>
            <w:r>
              <w:rPr>
                <w:rFonts w:ascii="Arial" w:cs="Arial" w:eastAsia="Arial" w:hAnsi="Arial"/>
                <w:b w:val="false"/>
                <w:bCs w:val="false"/>
                <w:color w:val="1C2833"/>
                <w:sz w:val="20"/>
                <w:szCs w:val="20"/>
              </w:rPr>
              <w:t xml:space="preserve">ALTO</w:t>
            </w:r>
          </w:p>
        </w:tc>
        <w:tc>
          <w:tcPr>
            <w:tcW w:type="dxa" w:w="1200"/>
            <w:tcBorders>
              <w:top w:val="single" w:color="BDC3C7" w:sz="1"/>
              <w:left w:val="single" w:color="BDC3C7" w:sz="1"/>
              <w:bottom w:val="single" w:color="BDC3C7" w:sz="1"/>
              <w:right w:val="single" w:color="BDC3C7" w:sz="1"/>
            </w:tcBorders>
            <w:shd w:fill="F2F3F4" w:val="clear"/>
            <w:tcMar>
              <w:top w:type="dxa" w:w="80"/>
              <w:left w:type="dxa" w:w="160"/>
              <w:bottom w:type="dxa" w:w="80"/>
              <w:right w:type="dxa" w:w="160"/>
            </w:tcMar>
            <w:vAlign w:val="center"/>
          </w:tcPr>
          <w:p>
            <w:pPr>
              <w:spacing w:after="0" w:before="0"/>
              <w:jc w:val="left"/>
            </w:pPr>
            <w:r>
              <w:rPr>
                <w:rFonts w:ascii="Arial" w:cs="Arial" w:eastAsia="Arial" w:hAnsi="Arial"/>
                <w:b w:val="false"/>
                <w:bCs w:val="false"/>
                <w:color w:val="1C2833"/>
                <w:sz w:val="20"/>
                <w:szCs w:val="20"/>
              </w:rPr>
              <w:t xml:space="preserve">MVP</w:t>
            </w:r>
          </w:p>
        </w:tc>
      </w:tr>
      <w:tr>
        <w:tc>
          <w:tcPr>
            <w:tcW w:type="dxa" w:w="108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vAlign w:val="center"/>
          </w:tcPr>
          <w:p>
            <w:pPr>
              <w:spacing w:after="0" w:before="0"/>
              <w:jc w:val="left"/>
            </w:pPr>
            <w:r>
              <w:rPr>
                <w:rFonts w:ascii="Arial" w:cs="Arial" w:eastAsia="Arial" w:hAnsi="Arial"/>
                <w:b w:val="false"/>
                <w:bCs w:val="false"/>
                <w:color w:val="1C2833"/>
                <w:sz w:val="20"/>
                <w:szCs w:val="20"/>
              </w:rPr>
              <w:t xml:space="preserve">RF-20</w:t>
            </w:r>
          </w:p>
        </w:tc>
        <w:tc>
          <w:tcPr>
            <w:tcW w:type="dxa" w:w="588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vAlign w:val="center"/>
          </w:tcPr>
          <w:p>
            <w:pPr>
              <w:spacing w:after="0" w:before="0"/>
              <w:jc w:val="left"/>
            </w:pPr>
            <w:r>
              <w:rPr>
                <w:rFonts w:ascii="Arial" w:cs="Arial" w:eastAsia="Arial" w:hAnsi="Arial"/>
                <w:b w:val="false"/>
                <w:bCs w:val="false"/>
                <w:color w:val="1C2833"/>
                <w:sz w:val="20"/>
                <w:szCs w:val="20"/>
              </w:rPr>
              <w:t xml:space="preserve">El panel permitirá al dueño crear, reprogramar y cancelar citas manualmente.</w:t>
            </w:r>
          </w:p>
        </w:tc>
        <w:tc>
          <w:tcPr>
            <w:tcW w:type="dxa" w:w="120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vAlign w:val="center"/>
          </w:tcPr>
          <w:p>
            <w:pPr>
              <w:spacing w:after="0" w:before="0"/>
              <w:jc w:val="left"/>
            </w:pPr>
            <w:r>
              <w:rPr>
                <w:rFonts w:ascii="Arial" w:cs="Arial" w:eastAsia="Arial" w:hAnsi="Arial"/>
                <w:b w:val="false"/>
                <w:bCs w:val="false"/>
                <w:color w:val="1C2833"/>
                <w:sz w:val="20"/>
                <w:szCs w:val="20"/>
              </w:rPr>
              <w:t xml:space="preserve">ALTO</w:t>
            </w:r>
          </w:p>
        </w:tc>
        <w:tc>
          <w:tcPr>
            <w:tcW w:type="dxa" w:w="120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vAlign w:val="center"/>
          </w:tcPr>
          <w:p>
            <w:pPr>
              <w:spacing w:after="0" w:before="0"/>
              <w:jc w:val="left"/>
            </w:pPr>
            <w:r>
              <w:rPr>
                <w:rFonts w:ascii="Arial" w:cs="Arial" w:eastAsia="Arial" w:hAnsi="Arial"/>
                <w:b w:val="false"/>
                <w:bCs w:val="false"/>
                <w:color w:val="1C2833"/>
                <w:sz w:val="20"/>
                <w:szCs w:val="20"/>
              </w:rPr>
              <w:t xml:space="preserve">MVP</w:t>
            </w:r>
          </w:p>
        </w:tc>
      </w:tr>
      <w:tr>
        <w:tc>
          <w:tcPr>
            <w:tcW w:type="dxa" w:w="1080"/>
            <w:tcBorders>
              <w:top w:val="single" w:color="BDC3C7" w:sz="1"/>
              <w:left w:val="single" w:color="BDC3C7" w:sz="1"/>
              <w:bottom w:val="single" w:color="BDC3C7" w:sz="1"/>
              <w:right w:val="single" w:color="BDC3C7" w:sz="1"/>
            </w:tcBorders>
            <w:shd w:fill="F2F3F4" w:val="clear"/>
            <w:tcMar>
              <w:top w:type="dxa" w:w="80"/>
              <w:left w:type="dxa" w:w="160"/>
              <w:bottom w:type="dxa" w:w="80"/>
              <w:right w:type="dxa" w:w="160"/>
            </w:tcMar>
            <w:vAlign w:val="center"/>
          </w:tcPr>
          <w:p>
            <w:pPr>
              <w:spacing w:after="0" w:before="0"/>
              <w:jc w:val="left"/>
            </w:pPr>
            <w:r>
              <w:rPr>
                <w:rFonts w:ascii="Arial" w:cs="Arial" w:eastAsia="Arial" w:hAnsi="Arial"/>
                <w:b w:val="false"/>
                <w:bCs w:val="false"/>
                <w:color w:val="1C2833"/>
                <w:sz w:val="20"/>
                <w:szCs w:val="20"/>
              </w:rPr>
              <w:t xml:space="preserve">RF-21</w:t>
            </w:r>
          </w:p>
        </w:tc>
        <w:tc>
          <w:tcPr>
            <w:tcW w:type="dxa" w:w="5880"/>
            <w:tcBorders>
              <w:top w:val="single" w:color="BDC3C7" w:sz="1"/>
              <w:left w:val="single" w:color="BDC3C7" w:sz="1"/>
              <w:bottom w:val="single" w:color="BDC3C7" w:sz="1"/>
              <w:right w:val="single" w:color="BDC3C7" w:sz="1"/>
            </w:tcBorders>
            <w:shd w:fill="F2F3F4" w:val="clear"/>
            <w:tcMar>
              <w:top w:type="dxa" w:w="80"/>
              <w:left w:type="dxa" w:w="160"/>
              <w:bottom w:type="dxa" w:w="80"/>
              <w:right w:type="dxa" w:w="160"/>
            </w:tcMar>
            <w:vAlign w:val="center"/>
          </w:tcPr>
          <w:p>
            <w:pPr>
              <w:spacing w:after="0" w:before="0"/>
              <w:jc w:val="left"/>
            </w:pPr>
            <w:r>
              <w:rPr>
                <w:rFonts w:ascii="Arial" w:cs="Arial" w:eastAsia="Arial" w:hAnsi="Arial"/>
                <w:b w:val="false"/>
                <w:bCs w:val="false"/>
                <w:color w:val="1C2833"/>
                <w:sz w:val="20"/>
                <w:szCs w:val="20"/>
              </w:rPr>
              <w:t xml:space="preserve">El panel incluirá un interruptor 'Bot activo/inactivo' que actualice inmediatamente el estado del negocio.</w:t>
            </w:r>
          </w:p>
        </w:tc>
        <w:tc>
          <w:tcPr>
            <w:tcW w:type="dxa" w:w="1200"/>
            <w:tcBorders>
              <w:top w:val="single" w:color="BDC3C7" w:sz="1"/>
              <w:left w:val="single" w:color="BDC3C7" w:sz="1"/>
              <w:bottom w:val="single" w:color="BDC3C7" w:sz="1"/>
              <w:right w:val="single" w:color="BDC3C7" w:sz="1"/>
            </w:tcBorders>
            <w:shd w:fill="F2F3F4" w:val="clear"/>
            <w:tcMar>
              <w:top w:type="dxa" w:w="80"/>
              <w:left w:type="dxa" w:w="160"/>
              <w:bottom w:type="dxa" w:w="80"/>
              <w:right w:type="dxa" w:w="160"/>
            </w:tcMar>
            <w:vAlign w:val="center"/>
          </w:tcPr>
          <w:p>
            <w:pPr>
              <w:spacing w:after="0" w:before="0"/>
              <w:jc w:val="left"/>
            </w:pPr>
            <w:r>
              <w:rPr>
                <w:rFonts w:ascii="Arial" w:cs="Arial" w:eastAsia="Arial" w:hAnsi="Arial"/>
                <w:b w:val="false"/>
                <w:bCs w:val="false"/>
                <w:color w:val="1C2833"/>
                <w:sz w:val="20"/>
                <w:szCs w:val="20"/>
              </w:rPr>
              <w:t xml:space="preserve">CRÍTICO</w:t>
            </w:r>
          </w:p>
        </w:tc>
        <w:tc>
          <w:tcPr>
            <w:tcW w:type="dxa" w:w="1200"/>
            <w:tcBorders>
              <w:top w:val="single" w:color="BDC3C7" w:sz="1"/>
              <w:left w:val="single" w:color="BDC3C7" w:sz="1"/>
              <w:bottom w:val="single" w:color="BDC3C7" w:sz="1"/>
              <w:right w:val="single" w:color="BDC3C7" w:sz="1"/>
            </w:tcBorders>
            <w:shd w:fill="F2F3F4" w:val="clear"/>
            <w:tcMar>
              <w:top w:type="dxa" w:w="80"/>
              <w:left w:type="dxa" w:w="160"/>
              <w:bottom w:type="dxa" w:w="80"/>
              <w:right w:type="dxa" w:w="160"/>
            </w:tcMar>
            <w:vAlign w:val="center"/>
          </w:tcPr>
          <w:p>
            <w:pPr>
              <w:spacing w:after="0" w:before="0"/>
              <w:jc w:val="left"/>
            </w:pPr>
            <w:r>
              <w:rPr>
                <w:rFonts w:ascii="Arial" w:cs="Arial" w:eastAsia="Arial" w:hAnsi="Arial"/>
                <w:b w:val="false"/>
                <w:bCs w:val="false"/>
                <w:color w:val="1C2833"/>
                <w:sz w:val="20"/>
                <w:szCs w:val="20"/>
              </w:rPr>
              <w:t xml:space="preserve">MVP</w:t>
            </w:r>
          </w:p>
        </w:tc>
      </w:tr>
      <w:tr>
        <w:tc>
          <w:tcPr>
            <w:tcW w:type="dxa" w:w="108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vAlign w:val="center"/>
          </w:tcPr>
          <w:p>
            <w:pPr>
              <w:spacing w:after="0" w:before="0"/>
              <w:jc w:val="left"/>
            </w:pPr>
            <w:r>
              <w:rPr>
                <w:rFonts w:ascii="Arial" w:cs="Arial" w:eastAsia="Arial" w:hAnsi="Arial"/>
                <w:b w:val="false"/>
                <w:bCs w:val="false"/>
                <w:color w:val="1C2833"/>
                <w:sz w:val="20"/>
                <w:szCs w:val="20"/>
              </w:rPr>
              <w:t xml:space="preserve">RF-22</w:t>
            </w:r>
          </w:p>
        </w:tc>
        <w:tc>
          <w:tcPr>
            <w:tcW w:type="dxa" w:w="588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vAlign w:val="center"/>
          </w:tcPr>
          <w:p>
            <w:pPr>
              <w:spacing w:after="0" w:before="0"/>
              <w:jc w:val="left"/>
            </w:pPr>
            <w:r>
              <w:rPr>
                <w:rFonts w:ascii="Arial" w:cs="Arial" w:eastAsia="Arial" w:hAnsi="Arial"/>
                <w:b w:val="false"/>
                <w:bCs w:val="false"/>
                <w:color w:val="1C2833"/>
                <w:sz w:val="20"/>
                <w:szCs w:val="20"/>
              </w:rPr>
              <w:t xml:space="preserve">El panel permitirá configurar el mensaje de cierre de emergencia que el bot enviará automáticamente cuando esté inactivo.</w:t>
            </w:r>
          </w:p>
        </w:tc>
        <w:tc>
          <w:tcPr>
            <w:tcW w:type="dxa" w:w="120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vAlign w:val="center"/>
          </w:tcPr>
          <w:p>
            <w:pPr>
              <w:spacing w:after="0" w:before="0"/>
              <w:jc w:val="left"/>
            </w:pPr>
            <w:r>
              <w:rPr>
                <w:rFonts w:ascii="Arial" w:cs="Arial" w:eastAsia="Arial" w:hAnsi="Arial"/>
                <w:b w:val="false"/>
                <w:bCs w:val="false"/>
                <w:color w:val="1C2833"/>
                <w:sz w:val="20"/>
                <w:szCs w:val="20"/>
              </w:rPr>
              <w:t xml:space="preserve">ALTO</w:t>
            </w:r>
          </w:p>
        </w:tc>
        <w:tc>
          <w:tcPr>
            <w:tcW w:type="dxa" w:w="120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vAlign w:val="center"/>
          </w:tcPr>
          <w:p>
            <w:pPr>
              <w:spacing w:after="0" w:before="0"/>
              <w:jc w:val="left"/>
            </w:pPr>
            <w:r>
              <w:rPr>
                <w:rFonts w:ascii="Arial" w:cs="Arial" w:eastAsia="Arial" w:hAnsi="Arial"/>
                <w:b w:val="false"/>
                <w:bCs w:val="false"/>
                <w:color w:val="1C2833"/>
                <w:sz w:val="20"/>
                <w:szCs w:val="20"/>
              </w:rPr>
              <w:t xml:space="preserve">MVP</w:t>
            </w:r>
          </w:p>
        </w:tc>
      </w:tr>
      <w:tr>
        <w:tc>
          <w:tcPr>
            <w:tcW w:type="dxa" w:w="1080"/>
            <w:tcBorders>
              <w:top w:val="single" w:color="BDC3C7" w:sz="1"/>
              <w:left w:val="single" w:color="BDC3C7" w:sz="1"/>
              <w:bottom w:val="single" w:color="BDC3C7" w:sz="1"/>
              <w:right w:val="single" w:color="BDC3C7" w:sz="1"/>
            </w:tcBorders>
            <w:shd w:fill="F2F3F4" w:val="clear"/>
            <w:tcMar>
              <w:top w:type="dxa" w:w="80"/>
              <w:left w:type="dxa" w:w="160"/>
              <w:bottom w:type="dxa" w:w="80"/>
              <w:right w:type="dxa" w:w="160"/>
            </w:tcMar>
            <w:vAlign w:val="center"/>
          </w:tcPr>
          <w:p>
            <w:pPr>
              <w:spacing w:after="0" w:before="0"/>
              <w:jc w:val="left"/>
            </w:pPr>
            <w:r>
              <w:rPr>
                <w:rFonts w:ascii="Arial" w:cs="Arial" w:eastAsia="Arial" w:hAnsi="Arial"/>
                <w:b w:val="false"/>
                <w:bCs w:val="false"/>
                <w:color w:val="1C2833"/>
                <w:sz w:val="20"/>
                <w:szCs w:val="20"/>
              </w:rPr>
              <w:t xml:space="preserve">RF-23</w:t>
            </w:r>
          </w:p>
        </w:tc>
        <w:tc>
          <w:tcPr>
            <w:tcW w:type="dxa" w:w="5880"/>
            <w:tcBorders>
              <w:top w:val="single" w:color="BDC3C7" w:sz="1"/>
              <w:left w:val="single" w:color="BDC3C7" w:sz="1"/>
              <w:bottom w:val="single" w:color="BDC3C7" w:sz="1"/>
              <w:right w:val="single" w:color="BDC3C7" w:sz="1"/>
            </w:tcBorders>
            <w:shd w:fill="F2F3F4" w:val="clear"/>
            <w:tcMar>
              <w:top w:type="dxa" w:w="80"/>
              <w:left w:type="dxa" w:w="160"/>
              <w:bottom w:type="dxa" w:w="80"/>
              <w:right w:type="dxa" w:w="160"/>
            </w:tcMar>
            <w:vAlign w:val="center"/>
          </w:tcPr>
          <w:p>
            <w:pPr>
              <w:spacing w:after="0" w:before="0"/>
              <w:jc w:val="left"/>
            </w:pPr>
            <w:r>
              <w:rPr>
                <w:rFonts w:ascii="Arial" w:cs="Arial" w:eastAsia="Arial" w:hAnsi="Arial"/>
                <w:b w:val="false"/>
                <w:bCs w:val="false"/>
                <w:color w:val="1C2833"/>
                <w:sz w:val="20"/>
                <w:szCs w:val="20"/>
              </w:rPr>
              <w:t xml:space="preserve">El panel permitirá gestionar el catálogo de servicios: agregar, editar y eliminar servicios con nombre, duración y precio.</w:t>
            </w:r>
          </w:p>
        </w:tc>
        <w:tc>
          <w:tcPr>
            <w:tcW w:type="dxa" w:w="1200"/>
            <w:tcBorders>
              <w:top w:val="single" w:color="BDC3C7" w:sz="1"/>
              <w:left w:val="single" w:color="BDC3C7" w:sz="1"/>
              <w:bottom w:val="single" w:color="BDC3C7" w:sz="1"/>
              <w:right w:val="single" w:color="BDC3C7" w:sz="1"/>
            </w:tcBorders>
            <w:shd w:fill="F2F3F4" w:val="clear"/>
            <w:tcMar>
              <w:top w:type="dxa" w:w="80"/>
              <w:left w:type="dxa" w:w="160"/>
              <w:bottom w:type="dxa" w:w="80"/>
              <w:right w:type="dxa" w:w="160"/>
            </w:tcMar>
            <w:vAlign w:val="center"/>
          </w:tcPr>
          <w:p>
            <w:pPr>
              <w:spacing w:after="0" w:before="0"/>
              <w:jc w:val="left"/>
            </w:pPr>
            <w:r>
              <w:rPr>
                <w:rFonts w:ascii="Arial" w:cs="Arial" w:eastAsia="Arial" w:hAnsi="Arial"/>
                <w:b w:val="false"/>
                <w:bCs w:val="false"/>
                <w:color w:val="1C2833"/>
                <w:sz w:val="20"/>
                <w:szCs w:val="20"/>
              </w:rPr>
              <w:t xml:space="preserve">ALTO</w:t>
            </w:r>
          </w:p>
        </w:tc>
        <w:tc>
          <w:tcPr>
            <w:tcW w:type="dxa" w:w="1200"/>
            <w:tcBorders>
              <w:top w:val="single" w:color="BDC3C7" w:sz="1"/>
              <w:left w:val="single" w:color="BDC3C7" w:sz="1"/>
              <w:bottom w:val="single" w:color="BDC3C7" w:sz="1"/>
              <w:right w:val="single" w:color="BDC3C7" w:sz="1"/>
            </w:tcBorders>
            <w:shd w:fill="F2F3F4" w:val="clear"/>
            <w:tcMar>
              <w:top w:type="dxa" w:w="80"/>
              <w:left w:type="dxa" w:w="160"/>
              <w:bottom w:type="dxa" w:w="80"/>
              <w:right w:type="dxa" w:w="160"/>
            </w:tcMar>
            <w:vAlign w:val="center"/>
          </w:tcPr>
          <w:p>
            <w:pPr>
              <w:spacing w:after="0" w:before="0"/>
              <w:jc w:val="left"/>
            </w:pPr>
            <w:r>
              <w:rPr>
                <w:rFonts w:ascii="Arial" w:cs="Arial" w:eastAsia="Arial" w:hAnsi="Arial"/>
                <w:b w:val="false"/>
                <w:bCs w:val="false"/>
                <w:color w:val="1C2833"/>
                <w:sz w:val="20"/>
                <w:szCs w:val="20"/>
              </w:rPr>
              <w:t xml:space="preserve">MVP</w:t>
            </w:r>
          </w:p>
        </w:tc>
      </w:tr>
      <w:tr>
        <w:tc>
          <w:tcPr>
            <w:tcW w:type="dxa" w:w="108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vAlign w:val="center"/>
          </w:tcPr>
          <w:p>
            <w:pPr>
              <w:spacing w:after="0" w:before="0"/>
              <w:jc w:val="left"/>
            </w:pPr>
            <w:r>
              <w:rPr>
                <w:rFonts w:ascii="Arial" w:cs="Arial" w:eastAsia="Arial" w:hAnsi="Arial"/>
                <w:b w:val="false"/>
                <w:bCs w:val="false"/>
                <w:color w:val="1C2833"/>
                <w:sz w:val="20"/>
                <w:szCs w:val="20"/>
              </w:rPr>
              <w:t xml:space="preserve">RF-24</w:t>
            </w:r>
          </w:p>
        </w:tc>
        <w:tc>
          <w:tcPr>
            <w:tcW w:type="dxa" w:w="588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vAlign w:val="center"/>
          </w:tcPr>
          <w:p>
            <w:pPr>
              <w:spacing w:after="0" w:before="0"/>
              <w:jc w:val="left"/>
            </w:pPr>
            <w:r>
              <w:rPr>
                <w:rFonts w:ascii="Arial" w:cs="Arial" w:eastAsia="Arial" w:hAnsi="Arial"/>
                <w:b w:val="false"/>
                <w:bCs w:val="false"/>
                <w:color w:val="1C2833"/>
                <w:sz w:val="20"/>
                <w:szCs w:val="20"/>
              </w:rPr>
              <w:t xml:space="preserve">El panel permitirá configurar el horario semanal de atención del negocio.</w:t>
            </w:r>
          </w:p>
        </w:tc>
        <w:tc>
          <w:tcPr>
            <w:tcW w:type="dxa" w:w="120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vAlign w:val="center"/>
          </w:tcPr>
          <w:p>
            <w:pPr>
              <w:spacing w:after="0" w:before="0"/>
              <w:jc w:val="left"/>
            </w:pPr>
            <w:r>
              <w:rPr>
                <w:rFonts w:ascii="Arial" w:cs="Arial" w:eastAsia="Arial" w:hAnsi="Arial"/>
                <w:b w:val="false"/>
                <w:bCs w:val="false"/>
                <w:color w:val="1C2833"/>
                <w:sz w:val="20"/>
                <w:szCs w:val="20"/>
              </w:rPr>
              <w:t xml:space="preserve">ALTO</w:t>
            </w:r>
          </w:p>
        </w:tc>
        <w:tc>
          <w:tcPr>
            <w:tcW w:type="dxa" w:w="120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vAlign w:val="center"/>
          </w:tcPr>
          <w:p>
            <w:pPr>
              <w:spacing w:after="0" w:before="0"/>
              <w:jc w:val="left"/>
            </w:pPr>
            <w:r>
              <w:rPr>
                <w:rFonts w:ascii="Arial" w:cs="Arial" w:eastAsia="Arial" w:hAnsi="Arial"/>
                <w:b w:val="false"/>
                <w:bCs w:val="false"/>
                <w:color w:val="1C2833"/>
                <w:sz w:val="20"/>
                <w:szCs w:val="20"/>
              </w:rPr>
              <w:t xml:space="preserve">MVP</w:t>
            </w:r>
          </w:p>
        </w:tc>
      </w:tr>
      <w:tr>
        <w:tc>
          <w:tcPr>
            <w:tcW w:type="dxa" w:w="1080"/>
            <w:tcBorders>
              <w:top w:val="single" w:color="BDC3C7" w:sz="1"/>
              <w:left w:val="single" w:color="BDC3C7" w:sz="1"/>
              <w:bottom w:val="single" w:color="BDC3C7" w:sz="1"/>
              <w:right w:val="single" w:color="BDC3C7" w:sz="1"/>
            </w:tcBorders>
            <w:shd w:fill="F2F3F4" w:val="clear"/>
            <w:tcMar>
              <w:top w:type="dxa" w:w="80"/>
              <w:left w:type="dxa" w:w="160"/>
              <w:bottom w:type="dxa" w:w="80"/>
              <w:right w:type="dxa" w:w="160"/>
            </w:tcMar>
            <w:vAlign w:val="center"/>
          </w:tcPr>
          <w:p>
            <w:pPr>
              <w:spacing w:after="0" w:before="0"/>
              <w:jc w:val="left"/>
            </w:pPr>
            <w:r>
              <w:rPr>
                <w:rFonts w:ascii="Arial" w:cs="Arial" w:eastAsia="Arial" w:hAnsi="Arial"/>
                <w:b w:val="false"/>
                <w:bCs w:val="false"/>
                <w:color w:val="1C2833"/>
                <w:sz w:val="20"/>
                <w:szCs w:val="20"/>
              </w:rPr>
              <w:t xml:space="preserve">RF-25</w:t>
            </w:r>
          </w:p>
        </w:tc>
        <w:tc>
          <w:tcPr>
            <w:tcW w:type="dxa" w:w="5880"/>
            <w:tcBorders>
              <w:top w:val="single" w:color="BDC3C7" w:sz="1"/>
              <w:left w:val="single" w:color="BDC3C7" w:sz="1"/>
              <w:bottom w:val="single" w:color="BDC3C7" w:sz="1"/>
              <w:right w:val="single" w:color="BDC3C7" w:sz="1"/>
            </w:tcBorders>
            <w:shd w:fill="F2F3F4" w:val="clear"/>
            <w:tcMar>
              <w:top w:type="dxa" w:w="80"/>
              <w:left w:type="dxa" w:w="160"/>
              <w:bottom w:type="dxa" w:w="80"/>
              <w:right w:type="dxa" w:w="160"/>
            </w:tcMar>
            <w:vAlign w:val="center"/>
          </w:tcPr>
          <w:p>
            <w:pPr>
              <w:spacing w:after="0" w:before="0"/>
              <w:jc w:val="left"/>
            </w:pPr>
            <w:r>
              <w:rPr>
                <w:rFonts w:ascii="Arial" w:cs="Arial" w:eastAsia="Arial" w:hAnsi="Arial"/>
                <w:b w:val="false"/>
                <w:bCs w:val="false"/>
                <w:color w:val="1C2833"/>
                <w:sz w:val="20"/>
                <w:szCs w:val="20"/>
              </w:rPr>
              <w:t xml:space="preserve">El sistema mostrará un banner de estado de suscripción indicando los días restantes de prueba o el estado actual.</w:t>
            </w:r>
          </w:p>
        </w:tc>
        <w:tc>
          <w:tcPr>
            <w:tcW w:type="dxa" w:w="1200"/>
            <w:tcBorders>
              <w:top w:val="single" w:color="BDC3C7" w:sz="1"/>
              <w:left w:val="single" w:color="BDC3C7" w:sz="1"/>
              <w:bottom w:val="single" w:color="BDC3C7" w:sz="1"/>
              <w:right w:val="single" w:color="BDC3C7" w:sz="1"/>
            </w:tcBorders>
            <w:shd w:fill="F2F3F4" w:val="clear"/>
            <w:tcMar>
              <w:top w:type="dxa" w:w="80"/>
              <w:left w:type="dxa" w:w="160"/>
              <w:bottom w:type="dxa" w:w="80"/>
              <w:right w:type="dxa" w:w="160"/>
            </w:tcMar>
            <w:vAlign w:val="center"/>
          </w:tcPr>
          <w:p>
            <w:pPr>
              <w:spacing w:after="0" w:before="0"/>
              <w:jc w:val="left"/>
            </w:pPr>
            <w:r>
              <w:rPr>
                <w:rFonts w:ascii="Arial" w:cs="Arial" w:eastAsia="Arial" w:hAnsi="Arial"/>
                <w:b w:val="false"/>
                <w:bCs w:val="false"/>
                <w:color w:val="1C2833"/>
                <w:sz w:val="20"/>
                <w:szCs w:val="20"/>
              </w:rPr>
              <w:t xml:space="preserve">MEDIO</w:t>
            </w:r>
          </w:p>
        </w:tc>
        <w:tc>
          <w:tcPr>
            <w:tcW w:type="dxa" w:w="1200"/>
            <w:tcBorders>
              <w:top w:val="single" w:color="BDC3C7" w:sz="1"/>
              <w:left w:val="single" w:color="BDC3C7" w:sz="1"/>
              <w:bottom w:val="single" w:color="BDC3C7" w:sz="1"/>
              <w:right w:val="single" w:color="BDC3C7" w:sz="1"/>
            </w:tcBorders>
            <w:shd w:fill="F2F3F4" w:val="clear"/>
            <w:tcMar>
              <w:top w:type="dxa" w:w="80"/>
              <w:left w:type="dxa" w:w="160"/>
              <w:bottom w:type="dxa" w:w="80"/>
              <w:right w:type="dxa" w:w="160"/>
            </w:tcMar>
            <w:vAlign w:val="center"/>
          </w:tcPr>
          <w:p>
            <w:pPr>
              <w:spacing w:after="0" w:before="0"/>
              <w:jc w:val="left"/>
            </w:pPr>
            <w:r>
              <w:rPr>
                <w:rFonts w:ascii="Arial" w:cs="Arial" w:eastAsia="Arial" w:hAnsi="Arial"/>
                <w:b w:val="false"/>
                <w:bCs w:val="false"/>
                <w:color w:val="1C2833"/>
                <w:sz w:val="20"/>
                <w:szCs w:val="20"/>
              </w:rPr>
              <w:t xml:space="preserve">MVP</w:t>
            </w:r>
          </w:p>
        </w:tc>
      </w:tr>
      <w:tr>
        <w:tc>
          <w:tcPr>
            <w:tcW w:type="dxa" w:w="108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vAlign w:val="center"/>
          </w:tcPr>
          <w:p>
            <w:pPr>
              <w:spacing w:after="0" w:before="0"/>
              <w:jc w:val="left"/>
            </w:pPr>
            <w:r>
              <w:rPr>
                <w:rFonts w:ascii="Arial" w:cs="Arial" w:eastAsia="Arial" w:hAnsi="Arial"/>
                <w:b w:val="false"/>
                <w:bCs w:val="false"/>
                <w:color w:val="1C2833"/>
                <w:sz w:val="20"/>
                <w:szCs w:val="20"/>
              </w:rPr>
              <w:t xml:space="preserve">RF-26</w:t>
            </w:r>
          </w:p>
        </w:tc>
        <w:tc>
          <w:tcPr>
            <w:tcW w:type="dxa" w:w="588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vAlign w:val="center"/>
          </w:tcPr>
          <w:p>
            <w:pPr>
              <w:spacing w:after="0" w:before="0"/>
              <w:jc w:val="left"/>
            </w:pPr>
            <w:r>
              <w:rPr>
                <w:rFonts w:ascii="Arial" w:cs="Arial" w:eastAsia="Arial" w:hAnsi="Arial"/>
                <w:b w:val="false"/>
                <w:bCs w:val="false"/>
                <w:color w:val="1C2833"/>
                <w:sz w:val="20"/>
                <w:szCs w:val="20"/>
              </w:rPr>
              <w:t xml:space="preserve">El sistema suspenderá automáticamente el tenant cuando la fecha actual supere la fecha de vencimiento de la prueba.</w:t>
            </w:r>
          </w:p>
        </w:tc>
        <w:tc>
          <w:tcPr>
            <w:tcW w:type="dxa" w:w="120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vAlign w:val="center"/>
          </w:tcPr>
          <w:p>
            <w:pPr>
              <w:spacing w:after="0" w:before="0"/>
              <w:jc w:val="left"/>
            </w:pPr>
            <w:r>
              <w:rPr>
                <w:rFonts w:ascii="Arial" w:cs="Arial" w:eastAsia="Arial" w:hAnsi="Arial"/>
                <w:b w:val="false"/>
                <w:bCs w:val="false"/>
                <w:color w:val="1C2833"/>
                <w:sz w:val="20"/>
                <w:szCs w:val="20"/>
              </w:rPr>
              <w:t xml:space="preserve">CRÍTICO</w:t>
            </w:r>
          </w:p>
        </w:tc>
        <w:tc>
          <w:tcPr>
            <w:tcW w:type="dxa" w:w="120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vAlign w:val="center"/>
          </w:tcPr>
          <w:p>
            <w:pPr>
              <w:spacing w:after="0" w:before="0"/>
              <w:jc w:val="left"/>
            </w:pPr>
            <w:r>
              <w:rPr>
                <w:rFonts w:ascii="Arial" w:cs="Arial" w:eastAsia="Arial" w:hAnsi="Arial"/>
                <w:b w:val="false"/>
                <w:bCs w:val="false"/>
                <w:color w:val="1C2833"/>
                <w:sz w:val="20"/>
                <w:szCs w:val="20"/>
              </w:rPr>
              <w:t xml:space="preserve">MVP</w:t>
            </w:r>
          </w:p>
        </w:tc>
      </w:tr>
    </w:tbl>
    <w:p>
      <w:pPr>
        <w:pStyle w:val="Heading1"/>
        <w:pageBreakBefore/>
        <w:pBdr>
          <w:bottom w:val="single" w:color="2E86C1" w:sz="8" w:space="6"/>
        </w:pBdr>
        <w:spacing w:after="280" w:before="0"/>
      </w:pPr>
      <w:r>
        <w:rPr>
          <w:rFonts w:ascii="Arial" w:cs="Arial" w:eastAsia="Arial" w:hAnsi="Arial"/>
          <w:b/>
          <w:bCs/>
          <w:color w:val="1B4F72"/>
          <w:sz w:val="36"/>
          <w:szCs w:val="36"/>
        </w:rPr>
        <w:t xml:space="preserve">10. Requerimientos No Funcionales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600"/>
        <w:gridCol w:w="4360"/>
        <w:gridCol w:w="2500"/>
      </w:tblGrid>
      <w:tr>
        <w:trPr>
          <w:tblHeader/>
        </w:trPr>
        <w:tc>
          <w:tcPr>
            <w:tcW w:type="dxa" w:w="900"/>
            <w:tcBorders>
              <w:top w:val="single" w:color="BDC3C7" w:sz="1"/>
              <w:left w:val="single" w:color="BDC3C7" w:sz="1"/>
              <w:bottom w:val="single" w:color="BDC3C7" w:sz="1"/>
              <w:right w:val="single" w:color="BDC3C7" w:sz="1"/>
            </w:tcBorders>
            <w:shd w:fill="1B4F72" w:val="clear"/>
            <w:tcMar>
              <w:top w:type="dxa" w:w="80"/>
              <w:left w:type="dxa" w:w="160"/>
              <w:bottom w:type="dxa" w:w="80"/>
              <w:right w:type="dxa" w:w="160"/>
            </w:tcMar>
            <w:vAlign w:val="center"/>
          </w:tcPr>
          <w:p>
            <w:pPr>
              <w:spacing w:after="0" w:before="0"/>
              <w:jc w:val="left"/>
            </w:pPr>
            <w:r>
              <w:rPr>
                <w:rFonts w:ascii="Arial" w:cs="Arial" w:eastAsia="Arial" w:hAnsi="Arial"/>
                <w:b/>
                <w:bCs/>
                <w:color w:val="FFFFFF"/>
                <w:sz w:val="20"/>
                <w:szCs w:val="20"/>
              </w:rPr>
              <w:t xml:space="preserve">ID</w:t>
            </w:r>
          </w:p>
        </w:tc>
        <w:tc>
          <w:tcPr>
            <w:tcW w:type="dxa" w:w="1600"/>
            <w:tcBorders>
              <w:top w:val="single" w:color="BDC3C7" w:sz="1"/>
              <w:left w:val="single" w:color="BDC3C7" w:sz="1"/>
              <w:bottom w:val="single" w:color="BDC3C7" w:sz="1"/>
              <w:right w:val="single" w:color="BDC3C7" w:sz="1"/>
            </w:tcBorders>
            <w:shd w:fill="1B4F72" w:val="clear"/>
            <w:tcMar>
              <w:top w:type="dxa" w:w="80"/>
              <w:left w:type="dxa" w:w="160"/>
              <w:bottom w:type="dxa" w:w="80"/>
              <w:right w:type="dxa" w:w="160"/>
            </w:tcMar>
            <w:vAlign w:val="center"/>
          </w:tcPr>
          <w:p>
            <w:pPr>
              <w:spacing w:after="0" w:before="0"/>
              <w:jc w:val="left"/>
            </w:pPr>
            <w:r>
              <w:rPr>
                <w:rFonts w:ascii="Arial" w:cs="Arial" w:eastAsia="Arial" w:hAnsi="Arial"/>
                <w:b/>
                <w:bCs/>
                <w:color w:val="FFFFFF"/>
                <w:sz w:val="20"/>
                <w:szCs w:val="20"/>
              </w:rPr>
              <w:t xml:space="preserve">Categoría</w:t>
            </w:r>
          </w:p>
        </w:tc>
        <w:tc>
          <w:tcPr>
            <w:tcW w:type="dxa" w:w="4360"/>
            <w:tcBorders>
              <w:top w:val="single" w:color="BDC3C7" w:sz="1"/>
              <w:left w:val="single" w:color="BDC3C7" w:sz="1"/>
              <w:bottom w:val="single" w:color="BDC3C7" w:sz="1"/>
              <w:right w:val="single" w:color="BDC3C7" w:sz="1"/>
            </w:tcBorders>
            <w:shd w:fill="1B4F72" w:val="clear"/>
            <w:tcMar>
              <w:top w:type="dxa" w:w="80"/>
              <w:left w:type="dxa" w:w="160"/>
              <w:bottom w:type="dxa" w:w="80"/>
              <w:right w:type="dxa" w:w="160"/>
            </w:tcMar>
            <w:vAlign w:val="center"/>
          </w:tcPr>
          <w:p>
            <w:pPr>
              <w:spacing w:after="0" w:before="0"/>
              <w:jc w:val="left"/>
            </w:pPr>
            <w:r>
              <w:rPr>
                <w:rFonts w:ascii="Arial" w:cs="Arial" w:eastAsia="Arial" w:hAnsi="Arial"/>
                <w:b/>
                <w:bCs/>
                <w:color w:val="FFFFFF"/>
                <w:sz w:val="20"/>
                <w:szCs w:val="20"/>
              </w:rPr>
              <w:t xml:space="preserve">Requerimiento</w:t>
            </w:r>
          </w:p>
        </w:tc>
        <w:tc>
          <w:tcPr>
            <w:tcW w:type="dxa" w:w="2500"/>
            <w:tcBorders>
              <w:top w:val="single" w:color="BDC3C7" w:sz="1"/>
              <w:left w:val="single" w:color="BDC3C7" w:sz="1"/>
              <w:bottom w:val="single" w:color="BDC3C7" w:sz="1"/>
              <w:right w:val="single" w:color="BDC3C7" w:sz="1"/>
            </w:tcBorders>
            <w:shd w:fill="1B4F72" w:val="clear"/>
            <w:tcMar>
              <w:top w:type="dxa" w:w="80"/>
              <w:left w:type="dxa" w:w="160"/>
              <w:bottom w:type="dxa" w:w="80"/>
              <w:right w:type="dxa" w:w="160"/>
            </w:tcMar>
            <w:vAlign w:val="center"/>
          </w:tcPr>
          <w:p>
            <w:pPr>
              <w:spacing w:after="0" w:before="0"/>
              <w:jc w:val="left"/>
            </w:pPr>
            <w:r>
              <w:rPr>
                <w:rFonts w:ascii="Arial" w:cs="Arial" w:eastAsia="Arial" w:hAnsi="Arial"/>
                <w:b/>
                <w:bCs/>
                <w:color w:val="FFFFFF"/>
                <w:sz w:val="20"/>
                <w:szCs w:val="20"/>
              </w:rPr>
              <w:t xml:space="preserve">Métrica Objetivo</w:t>
            </w:r>
          </w:p>
        </w:tc>
      </w:tr>
      <w:tr>
        <w:tc>
          <w:tcPr>
            <w:tcW w:type="dxa" w:w="90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vAlign w:val="center"/>
          </w:tcPr>
          <w:p>
            <w:pPr>
              <w:spacing w:after="0" w:before="0"/>
              <w:jc w:val="left"/>
            </w:pPr>
            <w:r>
              <w:rPr>
                <w:rFonts w:ascii="Arial" w:cs="Arial" w:eastAsia="Arial" w:hAnsi="Arial"/>
                <w:b w:val="false"/>
                <w:bCs w:val="false"/>
                <w:color w:val="1C2833"/>
                <w:sz w:val="20"/>
                <w:szCs w:val="20"/>
              </w:rPr>
              <w:t xml:space="preserve">RNF-01</w:t>
            </w:r>
          </w:p>
        </w:tc>
        <w:tc>
          <w:tcPr>
            <w:tcW w:type="dxa" w:w="160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vAlign w:val="center"/>
          </w:tcPr>
          <w:p>
            <w:pPr>
              <w:spacing w:after="0" w:before="0"/>
              <w:jc w:val="left"/>
            </w:pPr>
            <w:r>
              <w:rPr>
                <w:rFonts w:ascii="Arial" w:cs="Arial" w:eastAsia="Arial" w:hAnsi="Arial"/>
                <w:b w:val="false"/>
                <w:bCs w:val="false"/>
                <w:color w:val="1C2833"/>
                <w:sz w:val="20"/>
                <w:szCs w:val="20"/>
              </w:rPr>
              <w:t xml:space="preserve">Rendimiento</w:t>
            </w:r>
          </w:p>
        </w:tc>
        <w:tc>
          <w:tcPr>
            <w:tcW w:type="dxa" w:w="436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vAlign w:val="center"/>
          </w:tcPr>
          <w:p>
            <w:pPr>
              <w:spacing w:after="0" w:before="0"/>
              <w:jc w:val="left"/>
            </w:pPr>
            <w:r>
              <w:rPr>
                <w:rFonts w:ascii="Arial" w:cs="Arial" w:eastAsia="Arial" w:hAnsi="Arial"/>
                <w:b w:val="false"/>
                <w:bCs w:val="false"/>
                <w:color w:val="1C2833"/>
                <w:sz w:val="20"/>
                <w:szCs w:val="20"/>
              </w:rPr>
              <w:t xml:space="preserve">El endpoint del webhook debe responder HTTP 200 dentro de 500ms</w:t>
            </w:r>
          </w:p>
        </w:tc>
        <w:tc>
          <w:tcPr>
            <w:tcW w:type="dxa" w:w="250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vAlign w:val="center"/>
          </w:tcPr>
          <w:p>
            <w:pPr>
              <w:spacing w:after="0" w:before="0"/>
              <w:jc w:val="left"/>
            </w:pPr>
            <w:r>
              <w:rPr>
                <w:rFonts w:ascii="Arial" w:cs="Arial" w:eastAsia="Arial" w:hAnsi="Arial"/>
                <w:b w:val="false"/>
                <w:bCs w:val="false"/>
                <w:color w:val="1C2833"/>
                <w:sz w:val="20"/>
                <w:szCs w:val="20"/>
              </w:rPr>
              <w:t xml:space="preserve">p99 &lt; 500ms</w:t>
            </w:r>
          </w:p>
        </w:tc>
      </w:tr>
      <w:tr>
        <w:tc>
          <w:tcPr>
            <w:tcW w:type="dxa" w:w="900"/>
            <w:tcBorders>
              <w:top w:val="single" w:color="BDC3C7" w:sz="1"/>
              <w:left w:val="single" w:color="BDC3C7" w:sz="1"/>
              <w:bottom w:val="single" w:color="BDC3C7" w:sz="1"/>
              <w:right w:val="single" w:color="BDC3C7" w:sz="1"/>
            </w:tcBorders>
            <w:shd w:fill="F2F3F4" w:val="clear"/>
            <w:tcMar>
              <w:top w:type="dxa" w:w="80"/>
              <w:left w:type="dxa" w:w="160"/>
              <w:bottom w:type="dxa" w:w="80"/>
              <w:right w:type="dxa" w:w="160"/>
            </w:tcMar>
            <w:vAlign w:val="center"/>
          </w:tcPr>
          <w:p>
            <w:pPr>
              <w:spacing w:after="0" w:before="0"/>
              <w:jc w:val="left"/>
            </w:pPr>
            <w:r>
              <w:rPr>
                <w:rFonts w:ascii="Arial" w:cs="Arial" w:eastAsia="Arial" w:hAnsi="Arial"/>
                <w:b w:val="false"/>
                <w:bCs w:val="false"/>
                <w:color w:val="1C2833"/>
                <w:sz w:val="20"/>
                <w:szCs w:val="20"/>
              </w:rPr>
              <w:t xml:space="preserve">RNF-02</w:t>
            </w:r>
          </w:p>
        </w:tc>
        <w:tc>
          <w:tcPr>
            <w:tcW w:type="dxa" w:w="1600"/>
            <w:tcBorders>
              <w:top w:val="single" w:color="BDC3C7" w:sz="1"/>
              <w:left w:val="single" w:color="BDC3C7" w:sz="1"/>
              <w:bottom w:val="single" w:color="BDC3C7" w:sz="1"/>
              <w:right w:val="single" w:color="BDC3C7" w:sz="1"/>
            </w:tcBorders>
            <w:shd w:fill="F2F3F4" w:val="clear"/>
            <w:tcMar>
              <w:top w:type="dxa" w:w="80"/>
              <w:left w:type="dxa" w:w="160"/>
              <w:bottom w:type="dxa" w:w="80"/>
              <w:right w:type="dxa" w:w="160"/>
            </w:tcMar>
            <w:vAlign w:val="center"/>
          </w:tcPr>
          <w:p>
            <w:pPr>
              <w:spacing w:after="0" w:before="0"/>
              <w:jc w:val="left"/>
            </w:pPr>
            <w:r>
              <w:rPr>
                <w:rFonts w:ascii="Arial" w:cs="Arial" w:eastAsia="Arial" w:hAnsi="Arial"/>
                <w:b w:val="false"/>
                <w:bCs w:val="false"/>
                <w:color w:val="1C2833"/>
                <w:sz w:val="20"/>
                <w:szCs w:val="20"/>
              </w:rPr>
              <w:t xml:space="preserve">Rendimiento</w:t>
            </w:r>
          </w:p>
        </w:tc>
        <w:tc>
          <w:tcPr>
            <w:tcW w:type="dxa" w:w="4360"/>
            <w:tcBorders>
              <w:top w:val="single" w:color="BDC3C7" w:sz="1"/>
              <w:left w:val="single" w:color="BDC3C7" w:sz="1"/>
              <w:bottom w:val="single" w:color="BDC3C7" w:sz="1"/>
              <w:right w:val="single" w:color="BDC3C7" w:sz="1"/>
            </w:tcBorders>
            <w:shd w:fill="F2F3F4" w:val="clear"/>
            <w:tcMar>
              <w:top w:type="dxa" w:w="80"/>
              <w:left w:type="dxa" w:w="160"/>
              <w:bottom w:type="dxa" w:w="80"/>
              <w:right w:type="dxa" w:w="160"/>
            </w:tcMar>
            <w:vAlign w:val="center"/>
          </w:tcPr>
          <w:p>
            <w:pPr>
              <w:spacing w:after="0" w:before="0"/>
              <w:jc w:val="left"/>
            </w:pPr>
            <w:r>
              <w:rPr>
                <w:rFonts w:ascii="Arial" w:cs="Arial" w:eastAsia="Arial" w:hAnsi="Arial"/>
                <w:b w:val="false"/>
                <w:bCs w:val="false"/>
                <w:color w:val="1C2833"/>
                <w:sz w:val="20"/>
                <w:szCs w:val="20"/>
              </w:rPr>
              <w:t xml:space="preserve">La respuesta de la IA debe completarse dentro de 10 segundos para prompts típicos</w:t>
            </w:r>
          </w:p>
        </w:tc>
        <w:tc>
          <w:tcPr>
            <w:tcW w:type="dxa" w:w="2500"/>
            <w:tcBorders>
              <w:top w:val="single" w:color="BDC3C7" w:sz="1"/>
              <w:left w:val="single" w:color="BDC3C7" w:sz="1"/>
              <w:bottom w:val="single" w:color="BDC3C7" w:sz="1"/>
              <w:right w:val="single" w:color="BDC3C7" w:sz="1"/>
            </w:tcBorders>
            <w:shd w:fill="F2F3F4" w:val="clear"/>
            <w:tcMar>
              <w:top w:type="dxa" w:w="80"/>
              <w:left w:type="dxa" w:w="160"/>
              <w:bottom w:type="dxa" w:w="80"/>
              <w:right w:type="dxa" w:w="160"/>
            </w:tcMar>
            <w:vAlign w:val="center"/>
          </w:tcPr>
          <w:p>
            <w:pPr>
              <w:spacing w:after="0" w:before="0"/>
              <w:jc w:val="left"/>
            </w:pPr>
            <w:r>
              <w:rPr>
                <w:rFonts w:ascii="Arial" w:cs="Arial" w:eastAsia="Arial" w:hAnsi="Arial"/>
                <w:b w:val="false"/>
                <w:bCs w:val="false"/>
                <w:color w:val="1C2833"/>
                <w:sz w:val="20"/>
                <w:szCs w:val="20"/>
              </w:rPr>
              <w:t xml:space="preserve">p90 &lt; 6s</w:t>
            </w:r>
          </w:p>
        </w:tc>
      </w:tr>
      <w:tr>
        <w:tc>
          <w:tcPr>
            <w:tcW w:type="dxa" w:w="90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vAlign w:val="center"/>
          </w:tcPr>
          <w:p>
            <w:pPr>
              <w:spacing w:after="0" w:before="0"/>
              <w:jc w:val="left"/>
            </w:pPr>
            <w:r>
              <w:rPr>
                <w:rFonts w:ascii="Arial" w:cs="Arial" w:eastAsia="Arial" w:hAnsi="Arial"/>
                <w:b w:val="false"/>
                <w:bCs w:val="false"/>
                <w:color w:val="1C2833"/>
                <w:sz w:val="20"/>
                <w:szCs w:val="20"/>
              </w:rPr>
              <w:t xml:space="preserve">RNF-03</w:t>
            </w:r>
          </w:p>
        </w:tc>
        <w:tc>
          <w:tcPr>
            <w:tcW w:type="dxa" w:w="160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vAlign w:val="center"/>
          </w:tcPr>
          <w:p>
            <w:pPr>
              <w:spacing w:after="0" w:before="0"/>
              <w:jc w:val="left"/>
            </w:pPr>
            <w:r>
              <w:rPr>
                <w:rFonts w:ascii="Arial" w:cs="Arial" w:eastAsia="Arial" w:hAnsi="Arial"/>
                <w:b w:val="false"/>
                <w:bCs w:val="false"/>
                <w:color w:val="1C2833"/>
                <w:sz w:val="20"/>
                <w:szCs w:val="20"/>
              </w:rPr>
              <w:t xml:space="preserve">Rendimiento</w:t>
            </w:r>
          </w:p>
        </w:tc>
        <w:tc>
          <w:tcPr>
            <w:tcW w:type="dxa" w:w="436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vAlign w:val="center"/>
          </w:tcPr>
          <w:p>
            <w:pPr>
              <w:spacing w:after="0" w:before="0"/>
              <w:jc w:val="left"/>
            </w:pPr>
            <w:r>
              <w:rPr>
                <w:rFonts w:ascii="Arial" w:cs="Arial" w:eastAsia="Arial" w:hAnsi="Arial"/>
                <w:b w:val="false"/>
                <w:bCs w:val="false"/>
                <w:color w:val="1C2833"/>
                <w:sz w:val="20"/>
                <w:szCs w:val="20"/>
              </w:rPr>
              <w:t xml:space="preserve">El panel de administración debe cargar en menos de 3 segundos</w:t>
            </w:r>
          </w:p>
        </w:tc>
        <w:tc>
          <w:tcPr>
            <w:tcW w:type="dxa" w:w="250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vAlign w:val="center"/>
          </w:tcPr>
          <w:p>
            <w:pPr>
              <w:spacing w:after="0" w:before="0"/>
              <w:jc w:val="left"/>
            </w:pPr>
            <w:r>
              <w:rPr>
                <w:rFonts w:ascii="Arial" w:cs="Arial" w:eastAsia="Arial" w:hAnsi="Arial"/>
                <w:b w:val="false"/>
                <w:bCs w:val="false"/>
                <w:color w:val="1C2833"/>
                <w:sz w:val="20"/>
                <w:szCs w:val="20"/>
              </w:rPr>
              <w:t xml:space="preserve">LCP &lt; 3s</w:t>
            </w:r>
          </w:p>
        </w:tc>
      </w:tr>
      <w:tr>
        <w:tc>
          <w:tcPr>
            <w:tcW w:type="dxa" w:w="900"/>
            <w:tcBorders>
              <w:top w:val="single" w:color="BDC3C7" w:sz="1"/>
              <w:left w:val="single" w:color="BDC3C7" w:sz="1"/>
              <w:bottom w:val="single" w:color="BDC3C7" w:sz="1"/>
              <w:right w:val="single" w:color="BDC3C7" w:sz="1"/>
            </w:tcBorders>
            <w:shd w:fill="F2F3F4" w:val="clear"/>
            <w:tcMar>
              <w:top w:type="dxa" w:w="80"/>
              <w:left w:type="dxa" w:w="160"/>
              <w:bottom w:type="dxa" w:w="80"/>
              <w:right w:type="dxa" w:w="160"/>
            </w:tcMar>
            <w:vAlign w:val="center"/>
          </w:tcPr>
          <w:p>
            <w:pPr>
              <w:spacing w:after="0" w:before="0"/>
              <w:jc w:val="left"/>
            </w:pPr>
            <w:r>
              <w:rPr>
                <w:rFonts w:ascii="Arial" w:cs="Arial" w:eastAsia="Arial" w:hAnsi="Arial"/>
                <w:b w:val="false"/>
                <w:bCs w:val="false"/>
                <w:color w:val="1C2833"/>
                <w:sz w:val="20"/>
                <w:szCs w:val="20"/>
              </w:rPr>
              <w:t xml:space="preserve">RNF-04</w:t>
            </w:r>
          </w:p>
        </w:tc>
        <w:tc>
          <w:tcPr>
            <w:tcW w:type="dxa" w:w="1600"/>
            <w:tcBorders>
              <w:top w:val="single" w:color="BDC3C7" w:sz="1"/>
              <w:left w:val="single" w:color="BDC3C7" w:sz="1"/>
              <w:bottom w:val="single" w:color="BDC3C7" w:sz="1"/>
              <w:right w:val="single" w:color="BDC3C7" w:sz="1"/>
            </w:tcBorders>
            <w:shd w:fill="F2F3F4" w:val="clear"/>
            <w:tcMar>
              <w:top w:type="dxa" w:w="80"/>
              <w:left w:type="dxa" w:w="160"/>
              <w:bottom w:type="dxa" w:w="80"/>
              <w:right w:type="dxa" w:w="160"/>
            </w:tcMar>
            <w:vAlign w:val="center"/>
          </w:tcPr>
          <w:p>
            <w:pPr>
              <w:spacing w:after="0" w:before="0"/>
              <w:jc w:val="left"/>
            </w:pPr>
            <w:r>
              <w:rPr>
                <w:rFonts w:ascii="Arial" w:cs="Arial" w:eastAsia="Arial" w:hAnsi="Arial"/>
                <w:b w:val="false"/>
                <w:bCs w:val="false"/>
                <w:color w:val="1C2833"/>
                <w:sz w:val="20"/>
                <w:szCs w:val="20"/>
              </w:rPr>
              <w:t xml:space="preserve">Seguridad</w:t>
            </w:r>
          </w:p>
        </w:tc>
        <w:tc>
          <w:tcPr>
            <w:tcW w:type="dxa" w:w="4360"/>
            <w:tcBorders>
              <w:top w:val="single" w:color="BDC3C7" w:sz="1"/>
              <w:left w:val="single" w:color="BDC3C7" w:sz="1"/>
              <w:bottom w:val="single" w:color="BDC3C7" w:sz="1"/>
              <w:right w:val="single" w:color="BDC3C7" w:sz="1"/>
            </w:tcBorders>
            <w:shd w:fill="F2F3F4" w:val="clear"/>
            <w:tcMar>
              <w:top w:type="dxa" w:w="80"/>
              <w:left w:type="dxa" w:w="160"/>
              <w:bottom w:type="dxa" w:w="80"/>
              <w:right w:type="dxa" w:w="160"/>
            </w:tcMar>
            <w:vAlign w:val="center"/>
          </w:tcPr>
          <w:p>
            <w:pPr>
              <w:spacing w:after="0" w:before="0"/>
              <w:jc w:val="left"/>
            </w:pPr>
            <w:r>
              <w:rPr>
                <w:rFonts w:ascii="Arial" w:cs="Arial" w:eastAsia="Arial" w:hAnsi="Arial"/>
                <w:b w:val="false"/>
                <w:bCs w:val="false"/>
                <w:color w:val="1C2833"/>
                <w:sz w:val="20"/>
                <w:szCs w:val="20"/>
              </w:rPr>
              <w:t xml:space="preserve">Todos los endpoints deben requerir autenticación válida, excepto webhook y login</w:t>
            </w:r>
          </w:p>
        </w:tc>
        <w:tc>
          <w:tcPr>
            <w:tcW w:type="dxa" w:w="2500"/>
            <w:tcBorders>
              <w:top w:val="single" w:color="BDC3C7" w:sz="1"/>
              <w:left w:val="single" w:color="BDC3C7" w:sz="1"/>
              <w:bottom w:val="single" w:color="BDC3C7" w:sz="1"/>
              <w:right w:val="single" w:color="BDC3C7" w:sz="1"/>
            </w:tcBorders>
            <w:shd w:fill="F2F3F4" w:val="clear"/>
            <w:tcMar>
              <w:top w:type="dxa" w:w="80"/>
              <w:left w:type="dxa" w:w="160"/>
              <w:bottom w:type="dxa" w:w="80"/>
              <w:right w:type="dxa" w:w="160"/>
            </w:tcMar>
            <w:vAlign w:val="center"/>
          </w:tcPr>
          <w:p>
            <w:pPr>
              <w:spacing w:after="0" w:before="0"/>
              <w:jc w:val="left"/>
            </w:pPr>
            <w:r>
              <w:rPr>
                <w:rFonts w:ascii="Arial" w:cs="Arial" w:eastAsia="Arial" w:hAnsi="Arial"/>
                <w:b w:val="false"/>
                <w:bCs w:val="false"/>
                <w:color w:val="1C2833"/>
                <w:sz w:val="20"/>
                <w:szCs w:val="20"/>
              </w:rPr>
              <w:t xml:space="preserve">100% cobertura</w:t>
            </w:r>
          </w:p>
        </w:tc>
      </w:tr>
      <w:tr>
        <w:tc>
          <w:tcPr>
            <w:tcW w:type="dxa" w:w="90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vAlign w:val="center"/>
          </w:tcPr>
          <w:p>
            <w:pPr>
              <w:spacing w:after="0" w:before="0"/>
              <w:jc w:val="left"/>
            </w:pPr>
            <w:r>
              <w:rPr>
                <w:rFonts w:ascii="Arial" w:cs="Arial" w:eastAsia="Arial" w:hAnsi="Arial"/>
                <w:b w:val="false"/>
                <w:bCs w:val="false"/>
                <w:color w:val="1C2833"/>
                <w:sz w:val="20"/>
                <w:szCs w:val="20"/>
              </w:rPr>
              <w:t xml:space="preserve">RNF-05</w:t>
            </w:r>
          </w:p>
        </w:tc>
        <w:tc>
          <w:tcPr>
            <w:tcW w:type="dxa" w:w="160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vAlign w:val="center"/>
          </w:tcPr>
          <w:p>
            <w:pPr>
              <w:spacing w:after="0" w:before="0"/>
              <w:jc w:val="left"/>
            </w:pPr>
            <w:r>
              <w:rPr>
                <w:rFonts w:ascii="Arial" w:cs="Arial" w:eastAsia="Arial" w:hAnsi="Arial"/>
                <w:b w:val="false"/>
                <w:bCs w:val="false"/>
                <w:color w:val="1C2833"/>
                <w:sz w:val="20"/>
                <w:szCs w:val="20"/>
              </w:rPr>
              <w:t xml:space="preserve">Seguridad</w:t>
            </w:r>
          </w:p>
        </w:tc>
        <w:tc>
          <w:tcPr>
            <w:tcW w:type="dxa" w:w="436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vAlign w:val="center"/>
          </w:tcPr>
          <w:p>
            <w:pPr>
              <w:spacing w:after="0" w:before="0"/>
              <w:jc w:val="left"/>
            </w:pPr>
            <w:r>
              <w:rPr>
                <w:rFonts w:ascii="Arial" w:cs="Arial" w:eastAsia="Arial" w:hAnsi="Arial"/>
                <w:b w:val="false"/>
                <w:bCs w:val="false"/>
                <w:color w:val="1C2833"/>
                <w:sz w:val="20"/>
                <w:szCs w:val="20"/>
              </w:rPr>
              <w:t xml:space="preserve">Las solicitudes del webhook deben validarse con la firma digital de Meta antes de procesarse</w:t>
            </w:r>
          </w:p>
        </w:tc>
        <w:tc>
          <w:tcPr>
            <w:tcW w:type="dxa" w:w="250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vAlign w:val="center"/>
          </w:tcPr>
          <w:p>
            <w:pPr>
              <w:spacing w:after="0" w:before="0"/>
              <w:jc w:val="left"/>
            </w:pPr>
            <w:r>
              <w:rPr>
                <w:rFonts w:ascii="Arial" w:cs="Arial" w:eastAsia="Arial" w:hAnsi="Arial"/>
                <w:b w:val="false"/>
                <w:bCs w:val="false"/>
                <w:color w:val="1C2833"/>
                <w:sz w:val="20"/>
                <w:szCs w:val="20"/>
              </w:rPr>
              <w:t xml:space="preserve">Rechazar firmas inválidas</w:t>
            </w:r>
          </w:p>
        </w:tc>
      </w:tr>
      <w:tr>
        <w:tc>
          <w:tcPr>
            <w:tcW w:type="dxa" w:w="900"/>
            <w:tcBorders>
              <w:top w:val="single" w:color="BDC3C7" w:sz="1"/>
              <w:left w:val="single" w:color="BDC3C7" w:sz="1"/>
              <w:bottom w:val="single" w:color="BDC3C7" w:sz="1"/>
              <w:right w:val="single" w:color="BDC3C7" w:sz="1"/>
            </w:tcBorders>
            <w:shd w:fill="F2F3F4" w:val="clear"/>
            <w:tcMar>
              <w:top w:type="dxa" w:w="80"/>
              <w:left w:type="dxa" w:w="160"/>
              <w:bottom w:type="dxa" w:w="80"/>
              <w:right w:type="dxa" w:w="160"/>
            </w:tcMar>
            <w:vAlign w:val="center"/>
          </w:tcPr>
          <w:p>
            <w:pPr>
              <w:spacing w:after="0" w:before="0"/>
              <w:jc w:val="left"/>
            </w:pPr>
            <w:r>
              <w:rPr>
                <w:rFonts w:ascii="Arial" w:cs="Arial" w:eastAsia="Arial" w:hAnsi="Arial"/>
                <w:b w:val="false"/>
                <w:bCs w:val="false"/>
                <w:color w:val="1C2833"/>
                <w:sz w:val="20"/>
                <w:szCs w:val="20"/>
              </w:rPr>
              <w:t xml:space="preserve">RNF-06</w:t>
            </w:r>
          </w:p>
        </w:tc>
        <w:tc>
          <w:tcPr>
            <w:tcW w:type="dxa" w:w="1600"/>
            <w:tcBorders>
              <w:top w:val="single" w:color="BDC3C7" w:sz="1"/>
              <w:left w:val="single" w:color="BDC3C7" w:sz="1"/>
              <w:bottom w:val="single" w:color="BDC3C7" w:sz="1"/>
              <w:right w:val="single" w:color="BDC3C7" w:sz="1"/>
            </w:tcBorders>
            <w:shd w:fill="F2F3F4" w:val="clear"/>
            <w:tcMar>
              <w:top w:type="dxa" w:w="80"/>
              <w:left w:type="dxa" w:w="160"/>
              <w:bottom w:type="dxa" w:w="80"/>
              <w:right w:type="dxa" w:w="160"/>
            </w:tcMar>
            <w:vAlign w:val="center"/>
          </w:tcPr>
          <w:p>
            <w:pPr>
              <w:spacing w:after="0" w:before="0"/>
              <w:jc w:val="left"/>
            </w:pPr>
            <w:r>
              <w:rPr>
                <w:rFonts w:ascii="Arial" w:cs="Arial" w:eastAsia="Arial" w:hAnsi="Arial"/>
                <w:b w:val="false"/>
                <w:bCs w:val="false"/>
                <w:color w:val="1C2833"/>
                <w:sz w:val="20"/>
                <w:szCs w:val="20"/>
              </w:rPr>
              <w:t xml:space="preserve">Seguridad</w:t>
            </w:r>
          </w:p>
        </w:tc>
        <w:tc>
          <w:tcPr>
            <w:tcW w:type="dxa" w:w="4360"/>
            <w:tcBorders>
              <w:top w:val="single" w:color="BDC3C7" w:sz="1"/>
              <w:left w:val="single" w:color="BDC3C7" w:sz="1"/>
              <w:bottom w:val="single" w:color="BDC3C7" w:sz="1"/>
              <w:right w:val="single" w:color="BDC3C7" w:sz="1"/>
            </w:tcBorders>
            <w:shd w:fill="F2F3F4" w:val="clear"/>
            <w:tcMar>
              <w:top w:type="dxa" w:w="80"/>
              <w:left w:type="dxa" w:w="160"/>
              <w:bottom w:type="dxa" w:w="80"/>
              <w:right w:type="dxa" w:w="160"/>
            </w:tcMar>
            <w:vAlign w:val="center"/>
          </w:tcPr>
          <w:p>
            <w:pPr>
              <w:spacing w:after="0" w:before="0"/>
              <w:jc w:val="left"/>
            </w:pPr>
            <w:r>
              <w:rPr>
                <w:rFonts w:ascii="Arial" w:cs="Arial" w:eastAsia="Arial" w:hAnsi="Arial"/>
                <w:b w:val="false"/>
                <w:bCs w:val="false"/>
                <w:color w:val="1C2833"/>
                <w:sz w:val="20"/>
                <w:szCs w:val="20"/>
              </w:rPr>
              <w:t xml:space="preserve">El aislamiento de datos entre tenants debe aplicarse a nivel de base de datos en cada consulta</w:t>
            </w:r>
          </w:p>
        </w:tc>
        <w:tc>
          <w:tcPr>
            <w:tcW w:type="dxa" w:w="2500"/>
            <w:tcBorders>
              <w:top w:val="single" w:color="BDC3C7" w:sz="1"/>
              <w:left w:val="single" w:color="BDC3C7" w:sz="1"/>
              <w:bottom w:val="single" w:color="BDC3C7" w:sz="1"/>
              <w:right w:val="single" w:color="BDC3C7" w:sz="1"/>
            </w:tcBorders>
            <w:shd w:fill="F2F3F4" w:val="clear"/>
            <w:tcMar>
              <w:top w:type="dxa" w:w="80"/>
              <w:left w:type="dxa" w:w="160"/>
              <w:bottom w:type="dxa" w:w="80"/>
              <w:right w:type="dxa" w:w="160"/>
            </w:tcMar>
            <w:vAlign w:val="center"/>
          </w:tcPr>
          <w:p>
            <w:pPr>
              <w:spacing w:after="0" w:before="0"/>
              <w:jc w:val="left"/>
            </w:pPr>
            <w:r>
              <w:rPr>
                <w:rFonts w:ascii="Arial" w:cs="Arial" w:eastAsia="Arial" w:hAnsi="Arial"/>
                <w:b w:val="false"/>
                <w:bCs w:val="false"/>
                <w:color w:val="1C2833"/>
                <w:sz w:val="20"/>
                <w:szCs w:val="20"/>
              </w:rPr>
              <w:t xml:space="preserve">Cero fuga de datos</w:t>
            </w:r>
          </w:p>
        </w:tc>
      </w:tr>
      <w:tr>
        <w:tc>
          <w:tcPr>
            <w:tcW w:type="dxa" w:w="90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vAlign w:val="center"/>
          </w:tcPr>
          <w:p>
            <w:pPr>
              <w:spacing w:after="0" w:before="0"/>
              <w:jc w:val="left"/>
            </w:pPr>
            <w:r>
              <w:rPr>
                <w:rFonts w:ascii="Arial" w:cs="Arial" w:eastAsia="Arial" w:hAnsi="Arial"/>
                <w:b w:val="false"/>
                <w:bCs w:val="false"/>
                <w:color w:val="1C2833"/>
                <w:sz w:val="20"/>
                <w:szCs w:val="20"/>
              </w:rPr>
              <w:t xml:space="preserve">RNF-07</w:t>
            </w:r>
          </w:p>
        </w:tc>
        <w:tc>
          <w:tcPr>
            <w:tcW w:type="dxa" w:w="160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vAlign w:val="center"/>
          </w:tcPr>
          <w:p>
            <w:pPr>
              <w:spacing w:after="0" w:before="0"/>
              <w:jc w:val="left"/>
            </w:pPr>
            <w:r>
              <w:rPr>
                <w:rFonts w:ascii="Arial" w:cs="Arial" w:eastAsia="Arial" w:hAnsi="Arial"/>
                <w:b w:val="false"/>
                <w:bCs w:val="false"/>
                <w:color w:val="1C2833"/>
                <w:sz w:val="20"/>
                <w:szCs w:val="20"/>
              </w:rPr>
              <w:t xml:space="preserve">Seguridad</w:t>
            </w:r>
          </w:p>
        </w:tc>
        <w:tc>
          <w:tcPr>
            <w:tcW w:type="dxa" w:w="436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vAlign w:val="center"/>
          </w:tcPr>
          <w:p>
            <w:pPr>
              <w:spacing w:after="0" w:before="0"/>
              <w:jc w:val="left"/>
            </w:pPr>
            <w:r>
              <w:rPr>
                <w:rFonts w:ascii="Arial" w:cs="Arial" w:eastAsia="Arial" w:hAnsi="Arial"/>
                <w:b w:val="false"/>
                <w:bCs w:val="false"/>
                <w:color w:val="1C2833"/>
                <w:sz w:val="20"/>
                <w:szCs w:val="20"/>
              </w:rPr>
              <w:t xml:space="preserve">Las contraseñas deben almacenarse con hash usando BCrypt con factor de trabajo mínimo de 10</w:t>
            </w:r>
          </w:p>
        </w:tc>
        <w:tc>
          <w:tcPr>
            <w:tcW w:type="dxa" w:w="250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vAlign w:val="center"/>
          </w:tcPr>
          <w:p>
            <w:pPr>
              <w:spacing w:after="0" w:before="0"/>
              <w:jc w:val="left"/>
            </w:pPr>
            <w:r>
              <w:rPr>
                <w:rFonts w:ascii="Arial" w:cs="Arial" w:eastAsia="Arial" w:hAnsi="Arial"/>
                <w:b w:val="false"/>
                <w:bCs w:val="false"/>
                <w:color w:val="1C2833"/>
                <w:sz w:val="20"/>
                <w:szCs w:val="20"/>
              </w:rPr>
              <w:t xml:space="preserve">Estándar de industria</w:t>
            </w:r>
          </w:p>
        </w:tc>
      </w:tr>
      <w:tr>
        <w:tc>
          <w:tcPr>
            <w:tcW w:type="dxa" w:w="900"/>
            <w:tcBorders>
              <w:top w:val="single" w:color="BDC3C7" w:sz="1"/>
              <w:left w:val="single" w:color="BDC3C7" w:sz="1"/>
              <w:bottom w:val="single" w:color="BDC3C7" w:sz="1"/>
              <w:right w:val="single" w:color="BDC3C7" w:sz="1"/>
            </w:tcBorders>
            <w:shd w:fill="F2F3F4" w:val="clear"/>
            <w:tcMar>
              <w:top w:type="dxa" w:w="80"/>
              <w:left w:type="dxa" w:w="160"/>
              <w:bottom w:type="dxa" w:w="80"/>
              <w:right w:type="dxa" w:w="160"/>
            </w:tcMar>
            <w:vAlign w:val="center"/>
          </w:tcPr>
          <w:p>
            <w:pPr>
              <w:spacing w:after="0" w:before="0"/>
              <w:jc w:val="left"/>
            </w:pPr>
            <w:r>
              <w:rPr>
                <w:rFonts w:ascii="Arial" w:cs="Arial" w:eastAsia="Arial" w:hAnsi="Arial"/>
                <w:b w:val="false"/>
                <w:bCs w:val="false"/>
                <w:color w:val="1C2833"/>
                <w:sz w:val="20"/>
                <w:szCs w:val="20"/>
              </w:rPr>
              <w:t xml:space="preserve">RNF-08</w:t>
            </w:r>
          </w:p>
        </w:tc>
        <w:tc>
          <w:tcPr>
            <w:tcW w:type="dxa" w:w="1600"/>
            <w:tcBorders>
              <w:top w:val="single" w:color="BDC3C7" w:sz="1"/>
              <w:left w:val="single" w:color="BDC3C7" w:sz="1"/>
              <w:bottom w:val="single" w:color="BDC3C7" w:sz="1"/>
              <w:right w:val="single" w:color="BDC3C7" w:sz="1"/>
            </w:tcBorders>
            <w:shd w:fill="F2F3F4" w:val="clear"/>
            <w:tcMar>
              <w:top w:type="dxa" w:w="80"/>
              <w:left w:type="dxa" w:w="160"/>
              <w:bottom w:type="dxa" w:w="80"/>
              <w:right w:type="dxa" w:w="160"/>
            </w:tcMar>
            <w:vAlign w:val="center"/>
          </w:tcPr>
          <w:p>
            <w:pPr>
              <w:spacing w:after="0" w:before="0"/>
              <w:jc w:val="left"/>
            </w:pPr>
            <w:r>
              <w:rPr>
                <w:rFonts w:ascii="Arial" w:cs="Arial" w:eastAsia="Arial" w:hAnsi="Arial"/>
                <w:b w:val="false"/>
                <w:bCs w:val="false"/>
                <w:color w:val="1C2833"/>
                <w:sz w:val="20"/>
                <w:szCs w:val="20"/>
              </w:rPr>
              <w:t xml:space="preserve">Disponibilidad</w:t>
            </w:r>
          </w:p>
        </w:tc>
        <w:tc>
          <w:tcPr>
            <w:tcW w:type="dxa" w:w="4360"/>
            <w:tcBorders>
              <w:top w:val="single" w:color="BDC3C7" w:sz="1"/>
              <w:left w:val="single" w:color="BDC3C7" w:sz="1"/>
              <w:bottom w:val="single" w:color="BDC3C7" w:sz="1"/>
              <w:right w:val="single" w:color="BDC3C7" w:sz="1"/>
            </w:tcBorders>
            <w:shd w:fill="F2F3F4" w:val="clear"/>
            <w:tcMar>
              <w:top w:type="dxa" w:w="80"/>
              <w:left w:type="dxa" w:w="160"/>
              <w:bottom w:type="dxa" w:w="80"/>
              <w:right w:type="dxa" w:w="160"/>
            </w:tcMar>
            <w:vAlign w:val="center"/>
          </w:tcPr>
          <w:p>
            <w:pPr>
              <w:spacing w:after="0" w:before="0"/>
              <w:jc w:val="left"/>
            </w:pPr>
            <w:r>
              <w:rPr>
                <w:rFonts w:ascii="Arial" w:cs="Arial" w:eastAsia="Arial" w:hAnsi="Arial"/>
                <w:b w:val="false"/>
                <w:bCs w:val="false"/>
                <w:color w:val="1C2833"/>
                <w:sz w:val="20"/>
                <w:szCs w:val="20"/>
              </w:rPr>
              <w:t xml:space="preserve">El servicio backend debe alcanzar 99.5% de disponibilidad en producción</w:t>
            </w:r>
          </w:p>
        </w:tc>
        <w:tc>
          <w:tcPr>
            <w:tcW w:type="dxa" w:w="2500"/>
            <w:tcBorders>
              <w:top w:val="single" w:color="BDC3C7" w:sz="1"/>
              <w:left w:val="single" w:color="BDC3C7" w:sz="1"/>
              <w:bottom w:val="single" w:color="BDC3C7" w:sz="1"/>
              <w:right w:val="single" w:color="BDC3C7" w:sz="1"/>
            </w:tcBorders>
            <w:shd w:fill="F2F3F4" w:val="clear"/>
            <w:tcMar>
              <w:top w:type="dxa" w:w="80"/>
              <w:left w:type="dxa" w:w="160"/>
              <w:bottom w:type="dxa" w:w="80"/>
              <w:right w:type="dxa" w:w="160"/>
            </w:tcMar>
            <w:vAlign w:val="center"/>
          </w:tcPr>
          <w:p>
            <w:pPr>
              <w:spacing w:after="0" w:before="0"/>
              <w:jc w:val="left"/>
            </w:pPr>
            <w:r>
              <w:rPr>
                <w:rFonts w:ascii="Arial" w:cs="Arial" w:eastAsia="Arial" w:hAnsi="Arial"/>
                <w:b w:val="false"/>
                <w:bCs w:val="false"/>
                <w:color w:val="1C2833"/>
                <w:sz w:val="20"/>
                <w:szCs w:val="20"/>
              </w:rPr>
              <w:t xml:space="preserve">&lt; 3.6h inactividad/mes</w:t>
            </w:r>
          </w:p>
        </w:tc>
      </w:tr>
      <w:tr>
        <w:tc>
          <w:tcPr>
            <w:tcW w:type="dxa" w:w="90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vAlign w:val="center"/>
          </w:tcPr>
          <w:p>
            <w:pPr>
              <w:spacing w:after="0" w:before="0"/>
              <w:jc w:val="left"/>
            </w:pPr>
            <w:r>
              <w:rPr>
                <w:rFonts w:ascii="Arial" w:cs="Arial" w:eastAsia="Arial" w:hAnsi="Arial"/>
                <w:b w:val="false"/>
                <w:bCs w:val="false"/>
                <w:color w:val="1C2833"/>
                <w:sz w:val="20"/>
                <w:szCs w:val="20"/>
              </w:rPr>
              <w:t xml:space="preserve">RNF-09</w:t>
            </w:r>
          </w:p>
        </w:tc>
        <w:tc>
          <w:tcPr>
            <w:tcW w:type="dxa" w:w="160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vAlign w:val="center"/>
          </w:tcPr>
          <w:p>
            <w:pPr>
              <w:spacing w:after="0" w:before="0"/>
              <w:jc w:val="left"/>
            </w:pPr>
            <w:r>
              <w:rPr>
                <w:rFonts w:ascii="Arial" w:cs="Arial" w:eastAsia="Arial" w:hAnsi="Arial"/>
                <w:b w:val="false"/>
                <w:bCs w:val="false"/>
                <w:color w:val="1C2833"/>
                <w:sz w:val="20"/>
                <w:szCs w:val="20"/>
              </w:rPr>
              <w:t xml:space="preserve">Eficiencia de costos</w:t>
            </w:r>
          </w:p>
        </w:tc>
        <w:tc>
          <w:tcPr>
            <w:tcW w:type="dxa" w:w="436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vAlign w:val="center"/>
          </w:tcPr>
          <w:p>
            <w:pPr>
              <w:spacing w:after="0" w:before="0"/>
              <w:jc w:val="left"/>
            </w:pPr>
            <w:r>
              <w:rPr>
                <w:rFonts w:ascii="Arial" w:cs="Arial" w:eastAsia="Arial" w:hAnsi="Arial"/>
                <w:b w:val="false"/>
                <w:bCs w:val="false"/>
                <w:color w:val="1C2833"/>
                <w:sz w:val="20"/>
                <w:szCs w:val="20"/>
              </w:rPr>
              <w:t xml:space="preserve">La IA no debe invocarse para mensajes fuera del horario de atención o de tenants suspendidos</w:t>
            </w:r>
          </w:p>
        </w:tc>
        <w:tc>
          <w:tcPr>
            <w:tcW w:type="dxa" w:w="250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vAlign w:val="center"/>
          </w:tcPr>
          <w:p>
            <w:pPr>
              <w:spacing w:after="0" w:before="0"/>
              <w:jc w:val="left"/>
            </w:pPr>
            <w:r>
              <w:rPr>
                <w:rFonts w:ascii="Arial" w:cs="Arial" w:eastAsia="Arial" w:hAnsi="Arial"/>
                <w:b w:val="false"/>
                <w:bCs w:val="false"/>
                <w:color w:val="1C2833"/>
                <w:sz w:val="20"/>
                <w:szCs w:val="20"/>
              </w:rPr>
              <w:t xml:space="preserve">Cero tokens desperdiciados</w:t>
            </w:r>
          </w:p>
        </w:tc>
      </w:tr>
      <w:tr>
        <w:tc>
          <w:tcPr>
            <w:tcW w:type="dxa" w:w="900"/>
            <w:tcBorders>
              <w:top w:val="single" w:color="BDC3C7" w:sz="1"/>
              <w:left w:val="single" w:color="BDC3C7" w:sz="1"/>
              <w:bottom w:val="single" w:color="BDC3C7" w:sz="1"/>
              <w:right w:val="single" w:color="BDC3C7" w:sz="1"/>
            </w:tcBorders>
            <w:shd w:fill="F2F3F4" w:val="clear"/>
            <w:tcMar>
              <w:top w:type="dxa" w:w="80"/>
              <w:left w:type="dxa" w:w="160"/>
              <w:bottom w:type="dxa" w:w="80"/>
              <w:right w:type="dxa" w:w="160"/>
            </w:tcMar>
            <w:vAlign w:val="center"/>
          </w:tcPr>
          <w:p>
            <w:pPr>
              <w:spacing w:after="0" w:before="0"/>
              <w:jc w:val="left"/>
            </w:pPr>
            <w:r>
              <w:rPr>
                <w:rFonts w:ascii="Arial" w:cs="Arial" w:eastAsia="Arial" w:hAnsi="Arial"/>
                <w:b w:val="false"/>
                <w:bCs w:val="false"/>
                <w:color w:val="1C2833"/>
                <w:sz w:val="20"/>
                <w:szCs w:val="20"/>
              </w:rPr>
              <w:t xml:space="preserve">RNF-10</w:t>
            </w:r>
          </w:p>
        </w:tc>
        <w:tc>
          <w:tcPr>
            <w:tcW w:type="dxa" w:w="1600"/>
            <w:tcBorders>
              <w:top w:val="single" w:color="BDC3C7" w:sz="1"/>
              <w:left w:val="single" w:color="BDC3C7" w:sz="1"/>
              <w:bottom w:val="single" w:color="BDC3C7" w:sz="1"/>
              <w:right w:val="single" w:color="BDC3C7" w:sz="1"/>
            </w:tcBorders>
            <w:shd w:fill="F2F3F4" w:val="clear"/>
            <w:tcMar>
              <w:top w:type="dxa" w:w="80"/>
              <w:left w:type="dxa" w:w="160"/>
              <w:bottom w:type="dxa" w:w="80"/>
              <w:right w:type="dxa" w:w="160"/>
            </w:tcMar>
            <w:vAlign w:val="center"/>
          </w:tcPr>
          <w:p>
            <w:pPr>
              <w:spacing w:after="0" w:before="0"/>
              <w:jc w:val="left"/>
            </w:pPr>
            <w:r>
              <w:rPr>
                <w:rFonts w:ascii="Arial" w:cs="Arial" w:eastAsia="Arial" w:hAnsi="Arial"/>
                <w:b w:val="false"/>
                <w:bCs w:val="false"/>
                <w:color w:val="1C2833"/>
                <w:sz w:val="20"/>
                <w:szCs w:val="20"/>
              </w:rPr>
              <w:t xml:space="preserve">Eficiencia de costos</w:t>
            </w:r>
          </w:p>
        </w:tc>
        <w:tc>
          <w:tcPr>
            <w:tcW w:type="dxa" w:w="4360"/>
            <w:tcBorders>
              <w:top w:val="single" w:color="BDC3C7" w:sz="1"/>
              <w:left w:val="single" w:color="BDC3C7" w:sz="1"/>
              <w:bottom w:val="single" w:color="BDC3C7" w:sz="1"/>
              <w:right w:val="single" w:color="BDC3C7" w:sz="1"/>
            </w:tcBorders>
            <w:shd w:fill="F2F3F4" w:val="clear"/>
            <w:tcMar>
              <w:top w:type="dxa" w:w="80"/>
              <w:left w:type="dxa" w:w="160"/>
              <w:bottom w:type="dxa" w:w="80"/>
              <w:right w:type="dxa" w:w="160"/>
            </w:tcMar>
            <w:vAlign w:val="center"/>
          </w:tcPr>
          <w:p>
            <w:pPr>
              <w:spacing w:after="0" w:before="0"/>
              <w:jc w:val="left"/>
            </w:pPr>
            <w:r>
              <w:rPr>
                <w:rFonts w:ascii="Arial" w:cs="Arial" w:eastAsia="Arial" w:hAnsi="Arial"/>
                <w:b w:val="false"/>
                <w:bCs w:val="false"/>
                <w:color w:val="1C2833"/>
                <w:sz w:val="20"/>
                <w:szCs w:val="20"/>
              </w:rPr>
              <w:t xml:space="preserve">El costo estimado de IA por tenant (promedio 500 mensajes/mes) debe ser menor a MXN 80/mes</w:t>
            </w:r>
          </w:p>
        </w:tc>
        <w:tc>
          <w:tcPr>
            <w:tcW w:type="dxa" w:w="2500"/>
            <w:tcBorders>
              <w:top w:val="single" w:color="BDC3C7" w:sz="1"/>
              <w:left w:val="single" w:color="BDC3C7" w:sz="1"/>
              <w:bottom w:val="single" w:color="BDC3C7" w:sz="1"/>
              <w:right w:val="single" w:color="BDC3C7" w:sz="1"/>
            </w:tcBorders>
            <w:shd w:fill="F2F3F4" w:val="clear"/>
            <w:tcMar>
              <w:top w:type="dxa" w:w="80"/>
              <w:left w:type="dxa" w:w="160"/>
              <w:bottom w:type="dxa" w:w="80"/>
              <w:right w:type="dxa" w:w="160"/>
            </w:tcMar>
            <w:vAlign w:val="center"/>
          </w:tcPr>
          <w:p>
            <w:pPr>
              <w:spacing w:after="0" w:before="0"/>
              <w:jc w:val="left"/>
            </w:pPr>
            <w:r>
              <w:rPr>
                <w:rFonts w:ascii="Arial" w:cs="Arial" w:eastAsia="Arial" w:hAnsi="Arial"/>
                <w:b w:val="false"/>
                <w:bCs w:val="false"/>
                <w:color w:val="1C2833"/>
                <w:sz w:val="20"/>
                <w:szCs w:val="20"/>
              </w:rPr>
              <w:t xml:space="preserve">&lt; MXN 80/tenant/mes</w:t>
            </w:r>
          </w:p>
        </w:tc>
      </w:tr>
      <w:tr>
        <w:tc>
          <w:tcPr>
            <w:tcW w:type="dxa" w:w="90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vAlign w:val="center"/>
          </w:tcPr>
          <w:p>
            <w:pPr>
              <w:spacing w:after="0" w:before="0"/>
              <w:jc w:val="left"/>
            </w:pPr>
            <w:r>
              <w:rPr>
                <w:rFonts w:ascii="Arial" w:cs="Arial" w:eastAsia="Arial" w:hAnsi="Arial"/>
                <w:b w:val="false"/>
                <w:bCs w:val="false"/>
                <w:color w:val="1C2833"/>
                <w:sz w:val="20"/>
                <w:szCs w:val="20"/>
              </w:rPr>
              <w:t xml:space="preserve">RNF-11</w:t>
            </w:r>
          </w:p>
        </w:tc>
        <w:tc>
          <w:tcPr>
            <w:tcW w:type="dxa" w:w="160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vAlign w:val="center"/>
          </w:tcPr>
          <w:p>
            <w:pPr>
              <w:spacing w:after="0" w:before="0"/>
              <w:jc w:val="left"/>
            </w:pPr>
            <w:r>
              <w:rPr>
                <w:rFonts w:ascii="Arial" w:cs="Arial" w:eastAsia="Arial" w:hAnsi="Arial"/>
                <w:b w:val="false"/>
                <w:bCs w:val="false"/>
                <w:color w:val="1C2833"/>
                <w:sz w:val="20"/>
                <w:szCs w:val="20"/>
              </w:rPr>
              <w:t xml:space="preserve">Compatibilidad</w:t>
            </w:r>
          </w:p>
        </w:tc>
        <w:tc>
          <w:tcPr>
            <w:tcW w:type="dxa" w:w="436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vAlign w:val="center"/>
          </w:tcPr>
          <w:p>
            <w:pPr>
              <w:spacing w:after="0" w:before="0"/>
              <w:jc w:val="left"/>
            </w:pPr>
            <w:r>
              <w:rPr>
                <w:rFonts w:ascii="Arial" w:cs="Arial" w:eastAsia="Arial" w:hAnsi="Arial"/>
                <w:b w:val="false"/>
                <w:bCs w:val="false"/>
                <w:color w:val="1C2833"/>
                <w:sz w:val="20"/>
                <w:szCs w:val="20"/>
              </w:rPr>
              <w:t xml:space="preserve">El panel de administración debe funcionar correctamente en Chrome/Edge en Windows 7, 8, 10, 11 y tablets Android modernas</w:t>
            </w:r>
          </w:p>
        </w:tc>
        <w:tc>
          <w:tcPr>
            <w:tcW w:type="dxa" w:w="250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vAlign w:val="center"/>
          </w:tcPr>
          <w:p>
            <w:pPr>
              <w:spacing w:after="0" w:before="0"/>
              <w:jc w:val="left"/>
            </w:pPr>
            <w:r>
              <w:rPr>
                <w:rFonts w:ascii="Arial" w:cs="Arial" w:eastAsia="Arial" w:hAnsi="Arial"/>
                <w:b w:val="false"/>
                <w:bCs w:val="false"/>
                <w:color w:val="1C2833"/>
                <w:sz w:val="20"/>
                <w:szCs w:val="20"/>
              </w:rPr>
              <w:t xml:space="preserve">Compatibilidad CSS Baseline 2022+</w:t>
            </w:r>
          </w:p>
        </w:tc>
      </w:tr>
      <w:tr>
        <w:tc>
          <w:tcPr>
            <w:tcW w:type="dxa" w:w="900"/>
            <w:tcBorders>
              <w:top w:val="single" w:color="BDC3C7" w:sz="1"/>
              <w:left w:val="single" w:color="BDC3C7" w:sz="1"/>
              <w:bottom w:val="single" w:color="BDC3C7" w:sz="1"/>
              <w:right w:val="single" w:color="BDC3C7" w:sz="1"/>
            </w:tcBorders>
            <w:shd w:fill="F2F3F4" w:val="clear"/>
            <w:tcMar>
              <w:top w:type="dxa" w:w="80"/>
              <w:left w:type="dxa" w:w="160"/>
              <w:bottom w:type="dxa" w:w="80"/>
              <w:right w:type="dxa" w:w="160"/>
            </w:tcMar>
            <w:vAlign w:val="center"/>
          </w:tcPr>
          <w:p>
            <w:pPr>
              <w:spacing w:after="0" w:before="0"/>
              <w:jc w:val="left"/>
            </w:pPr>
            <w:r>
              <w:rPr>
                <w:rFonts w:ascii="Arial" w:cs="Arial" w:eastAsia="Arial" w:hAnsi="Arial"/>
                <w:b w:val="false"/>
                <w:bCs w:val="false"/>
                <w:color w:val="1C2833"/>
                <w:sz w:val="20"/>
                <w:szCs w:val="20"/>
              </w:rPr>
              <w:t xml:space="preserve">RNF-12</w:t>
            </w:r>
          </w:p>
        </w:tc>
        <w:tc>
          <w:tcPr>
            <w:tcW w:type="dxa" w:w="1600"/>
            <w:tcBorders>
              <w:top w:val="single" w:color="BDC3C7" w:sz="1"/>
              <w:left w:val="single" w:color="BDC3C7" w:sz="1"/>
              <w:bottom w:val="single" w:color="BDC3C7" w:sz="1"/>
              <w:right w:val="single" w:color="BDC3C7" w:sz="1"/>
            </w:tcBorders>
            <w:shd w:fill="F2F3F4" w:val="clear"/>
            <w:tcMar>
              <w:top w:type="dxa" w:w="80"/>
              <w:left w:type="dxa" w:w="160"/>
              <w:bottom w:type="dxa" w:w="80"/>
              <w:right w:type="dxa" w:w="160"/>
            </w:tcMar>
            <w:vAlign w:val="center"/>
          </w:tcPr>
          <w:p>
            <w:pPr>
              <w:spacing w:after="0" w:before="0"/>
              <w:jc w:val="left"/>
            </w:pPr>
            <w:r>
              <w:rPr>
                <w:rFonts w:ascii="Arial" w:cs="Arial" w:eastAsia="Arial" w:hAnsi="Arial"/>
                <w:b w:val="false"/>
                <w:bCs w:val="false"/>
                <w:color w:val="1C2833"/>
                <w:sz w:val="20"/>
                <w:szCs w:val="20"/>
              </w:rPr>
              <w:t xml:space="preserve">Mantenibilidad</w:t>
            </w:r>
          </w:p>
        </w:tc>
        <w:tc>
          <w:tcPr>
            <w:tcW w:type="dxa" w:w="4360"/>
            <w:tcBorders>
              <w:top w:val="single" w:color="BDC3C7" w:sz="1"/>
              <w:left w:val="single" w:color="BDC3C7" w:sz="1"/>
              <w:bottom w:val="single" w:color="BDC3C7" w:sz="1"/>
              <w:right w:val="single" w:color="BDC3C7" w:sz="1"/>
            </w:tcBorders>
            <w:shd w:fill="F2F3F4" w:val="clear"/>
            <w:tcMar>
              <w:top w:type="dxa" w:w="80"/>
              <w:left w:type="dxa" w:w="160"/>
              <w:bottom w:type="dxa" w:w="80"/>
              <w:right w:type="dxa" w:w="160"/>
            </w:tcMar>
            <w:vAlign w:val="center"/>
          </w:tcPr>
          <w:p>
            <w:pPr>
              <w:spacing w:after="0" w:before="0"/>
              <w:jc w:val="left"/>
            </w:pPr>
            <w:r>
              <w:rPr>
                <w:rFonts w:ascii="Arial" w:cs="Arial" w:eastAsia="Arial" w:hAnsi="Arial"/>
                <w:b w:val="false"/>
                <w:bCs w:val="false"/>
                <w:color w:val="1C2833"/>
                <w:sz w:val="20"/>
                <w:szCs w:val="20"/>
              </w:rPr>
              <w:t xml:space="preserve">Los cambios de esquema de base de datos deben gestionarse mediante migraciones versionadas</w:t>
            </w:r>
          </w:p>
        </w:tc>
        <w:tc>
          <w:tcPr>
            <w:tcW w:type="dxa" w:w="2500"/>
            <w:tcBorders>
              <w:top w:val="single" w:color="BDC3C7" w:sz="1"/>
              <w:left w:val="single" w:color="BDC3C7" w:sz="1"/>
              <w:bottom w:val="single" w:color="BDC3C7" w:sz="1"/>
              <w:right w:val="single" w:color="BDC3C7" w:sz="1"/>
            </w:tcBorders>
            <w:shd w:fill="F2F3F4" w:val="clear"/>
            <w:tcMar>
              <w:top w:type="dxa" w:w="80"/>
              <w:left w:type="dxa" w:w="160"/>
              <w:bottom w:type="dxa" w:w="80"/>
              <w:right w:type="dxa" w:w="160"/>
            </w:tcMar>
            <w:vAlign w:val="center"/>
          </w:tcPr>
          <w:p>
            <w:pPr>
              <w:spacing w:after="0" w:before="0"/>
              <w:jc w:val="left"/>
            </w:pPr>
            <w:r>
              <w:rPr>
                <w:rFonts w:ascii="Arial" w:cs="Arial" w:eastAsia="Arial" w:hAnsi="Arial"/>
                <w:b w:val="false"/>
                <w:bCs w:val="false"/>
                <w:color w:val="1C2833"/>
                <w:sz w:val="20"/>
                <w:szCs w:val="20"/>
              </w:rPr>
              <w:t xml:space="preserve">Sin ALTER manual</w:t>
            </w:r>
          </w:p>
        </w:tc>
      </w:tr>
      <w:tr>
        <w:tc>
          <w:tcPr>
            <w:tcW w:type="dxa" w:w="90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vAlign w:val="center"/>
          </w:tcPr>
          <w:p>
            <w:pPr>
              <w:spacing w:after="0" w:before="0"/>
              <w:jc w:val="left"/>
            </w:pPr>
            <w:r>
              <w:rPr>
                <w:rFonts w:ascii="Arial" w:cs="Arial" w:eastAsia="Arial" w:hAnsi="Arial"/>
                <w:b w:val="false"/>
                <w:bCs w:val="false"/>
                <w:color w:val="1C2833"/>
                <w:sz w:val="20"/>
                <w:szCs w:val="20"/>
              </w:rPr>
              <w:t xml:space="preserve">RNF-13</w:t>
            </w:r>
          </w:p>
        </w:tc>
        <w:tc>
          <w:tcPr>
            <w:tcW w:type="dxa" w:w="160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vAlign w:val="center"/>
          </w:tcPr>
          <w:p>
            <w:pPr>
              <w:spacing w:after="0" w:before="0"/>
              <w:jc w:val="left"/>
            </w:pPr>
            <w:r>
              <w:rPr>
                <w:rFonts w:ascii="Arial" w:cs="Arial" w:eastAsia="Arial" w:hAnsi="Arial"/>
                <w:b w:val="false"/>
                <w:bCs w:val="false"/>
                <w:color w:val="1C2833"/>
                <w:sz w:val="20"/>
                <w:szCs w:val="20"/>
              </w:rPr>
              <w:t xml:space="preserve">Confiabilidad</w:t>
            </w:r>
          </w:p>
        </w:tc>
        <w:tc>
          <w:tcPr>
            <w:tcW w:type="dxa" w:w="436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vAlign w:val="center"/>
          </w:tcPr>
          <w:p>
            <w:pPr>
              <w:spacing w:after="0" w:before="0"/>
              <w:jc w:val="left"/>
            </w:pPr>
            <w:r>
              <w:rPr>
                <w:rFonts w:ascii="Arial" w:cs="Arial" w:eastAsia="Arial" w:hAnsi="Arial"/>
                <w:b w:val="false"/>
                <w:bCs w:val="false"/>
                <w:color w:val="1C2833"/>
                <w:sz w:val="20"/>
                <w:szCs w:val="20"/>
              </w:rPr>
              <w:t xml:space="preserve">El sistema debe manejar errores del proveedor de IA con respuesta de respaldo sin reiniciar el servicio</w:t>
            </w:r>
          </w:p>
        </w:tc>
        <w:tc>
          <w:tcPr>
            <w:tcW w:type="dxa" w:w="250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vAlign w:val="center"/>
          </w:tcPr>
          <w:p>
            <w:pPr>
              <w:spacing w:after="0" w:before="0"/>
              <w:jc w:val="left"/>
            </w:pPr>
            <w:r>
              <w:rPr>
                <w:rFonts w:ascii="Arial" w:cs="Arial" w:eastAsia="Arial" w:hAnsi="Arial"/>
                <w:b w:val="false"/>
                <w:bCs w:val="false"/>
                <w:color w:val="1C2833"/>
                <w:sz w:val="20"/>
                <w:szCs w:val="20"/>
              </w:rPr>
              <w:t xml:space="preserve">Degradación controlada</w:t>
            </w:r>
          </w:p>
        </w:tc>
      </w:tr>
      <w:tr>
        <w:tc>
          <w:tcPr>
            <w:tcW w:type="dxa" w:w="900"/>
            <w:tcBorders>
              <w:top w:val="single" w:color="BDC3C7" w:sz="1"/>
              <w:left w:val="single" w:color="BDC3C7" w:sz="1"/>
              <w:bottom w:val="single" w:color="BDC3C7" w:sz="1"/>
              <w:right w:val="single" w:color="BDC3C7" w:sz="1"/>
            </w:tcBorders>
            <w:shd w:fill="F2F3F4" w:val="clear"/>
            <w:tcMar>
              <w:top w:type="dxa" w:w="80"/>
              <w:left w:type="dxa" w:w="160"/>
              <w:bottom w:type="dxa" w:w="80"/>
              <w:right w:type="dxa" w:w="160"/>
            </w:tcMar>
            <w:vAlign w:val="center"/>
          </w:tcPr>
          <w:p>
            <w:pPr>
              <w:spacing w:after="0" w:before="0"/>
              <w:jc w:val="left"/>
            </w:pPr>
            <w:r>
              <w:rPr>
                <w:rFonts w:ascii="Arial" w:cs="Arial" w:eastAsia="Arial" w:hAnsi="Arial"/>
                <w:b w:val="false"/>
                <w:bCs w:val="false"/>
                <w:color w:val="1C2833"/>
                <w:sz w:val="20"/>
                <w:szCs w:val="20"/>
              </w:rPr>
              <w:t xml:space="preserve">RNF-14</w:t>
            </w:r>
          </w:p>
        </w:tc>
        <w:tc>
          <w:tcPr>
            <w:tcW w:type="dxa" w:w="1600"/>
            <w:tcBorders>
              <w:top w:val="single" w:color="BDC3C7" w:sz="1"/>
              <w:left w:val="single" w:color="BDC3C7" w:sz="1"/>
              <w:bottom w:val="single" w:color="BDC3C7" w:sz="1"/>
              <w:right w:val="single" w:color="BDC3C7" w:sz="1"/>
            </w:tcBorders>
            <w:shd w:fill="F2F3F4" w:val="clear"/>
            <w:tcMar>
              <w:top w:type="dxa" w:w="80"/>
              <w:left w:type="dxa" w:w="160"/>
              <w:bottom w:type="dxa" w:w="80"/>
              <w:right w:type="dxa" w:w="160"/>
            </w:tcMar>
            <w:vAlign w:val="center"/>
          </w:tcPr>
          <w:p>
            <w:pPr>
              <w:spacing w:after="0" w:before="0"/>
              <w:jc w:val="left"/>
            </w:pPr>
            <w:r>
              <w:rPr>
                <w:rFonts w:ascii="Arial" w:cs="Arial" w:eastAsia="Arial" w:hAnsi="Arial"/>
                <w:b w:val="false"/>
                <w:bCs w:val="false"/>
                <w:color w:val="1C2833"/>
                <w:sz w:val="20"/>
                <w:szCs w:val="20"/>
              </w:rPr>
              <w:t xml:space="preserve">Usabilidad</w:t>
            </w:r>
          </w:p>
        </w:tc>
        <w:tc>
          <w:tcPr>
            <w:tcW w:type="dxa" w:w="4360"/>
            <w:tcBorders>
              <w:top w:val="single" w:color="BDC3C7" w:sz="1"/>
              <w:left w:val="single" w:color="BDC3C7" w:sz="1"/>
              <w:bottom w:val="single" w:color="BDC3C7" w:sz="1"/>
              <w:right w:val="single" w:color="BDC3C7" w:sz="1"/>
            </w:tcBorders>
            <w:shd w:fill="F2F3F4" w:val="clear"/>
            <w:tcMar>
              <w:top w:type="dxa" w:w="80"/>
              <w:left w:type="dxa" w:w="160"/>
              <w:bottom w:type="dxa" w:w="80"/>
              <w:right w:type="dxa" w:w="160"/>
            </w:tcMar>
            <w:vAlign w:val="center"/>
          </w:tcPr>
          <w:p>
            <w:pPr>
              <w:spacing w:after="0" w:before="0"/>
              <w:jc w:val="left"/>
            </w:pPr>
            <w:r>
              <w:rPr>
                <w:rFonts w:ascii="Arial" w:cs="Arial" w:eastAsia="Arial" w:hAnsi="Arial"/>
                <w:b w:val="false"/>
                <w:bCs w:val="false"/>
                <w:color w:val="1C2833"/>
                <w:sz w:val="20"/>
                <w:szCs w:val="20"/>
              </w:rPr>
              <w:t xml:space="preserve">El panel debe ser operable por un dueño de negocio sin capacitación más allá de un video de 5 minutos</w:t>
            </w:r>
          </w:p>
        </w:tc>
        <w:tc>
          <w:tcPr>
            <w:tcW w:type="dxa" w:w="2500"/>
            <w:tcBorders>
              <w:top w:val="single" w:color="BDC3C7" w:sz="1"/>
              <w:left w:val="single" w:color="BDC3C7" w:sz="1"/>
              <w:bottom w:val="single" w:color="BDC3C7" w:sz="1"/>
              <w:right w:val="single" w:color="BDC3C7" w:sz="1"/>
            </w:tcBorders>
            <w:shd w:fill="F2F3F4" w:val="clear"/>
            <w:tcMar>
              <w:top w:type="dxa" w:w="80"/>
              <w:left w:type="dxa" w:w="160"/>
              <w:bottom w:type="dxa" w:w="80"/>
              <w:right w:type="dxa" w:w="160"/>
            </w:tcMar>
            <w:vAlign w:val="center"/>
          </w:tcPr>
          <w:p>
            <w:pPr>
              <w:spacing w:after="0" w:before="0"/>
              <w:jc w:val="left"/>
            </w:pPr>
            <w:r>
              <w:rPr>
                <w:rFonts w:ascii="Arial" w:cs="Arial" w:eastAsia="Arial" w:hAnsi="Arial"/>
                <w:b w:val="false"/>
                <w:bCs w:val="false"/>
                <w:color w:val="1C2833"/>
                <w:sz w:val="20"/>
                <w:szCs w:val="20"/>
              </w:rPr>
              <w:t xml:space="preserve">Puntuación SUS &gt; 70</w:t>
            </w:r>
          </w:p>
        </w:tc>
      </w:tr>
      <w:tr>
        <w:tc>
          <w:tcPr>
            <w:tcW w:type="dxa" w:w="90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vAlign w:val="center"/>
          </w:tcPr>
          <w:p>
            <w:pPr>
              <w:spacing w:after="0" w:before="0"/>
              <w:jc w:val="left"/>
            </w:pPr>
            <w:r>
              <w:rPr>
                <w:rFonts w:ascii="Arial" w:cs="Arial" w:eastAsia="Arial" w:hAnsi="Arial"/>
                <w:b w:val="false"/>
                <w:bCs w:val="false"/>
                <w:color w:val="1C2833"/>
                <w:sz w:val="20"/>
                <w:szCs w:val="20"/>
              </w:rPr>
              <w:t xml:space="preserve">RNF-15</w:t>
            </w:r>
          </w:p>
        </w:tc>
        <w:tc>
          <w:tcPr>
            <w:tcW w:type="dxa" w:w="160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vAlign w:val="center"/>
          </w:tcPr>
          <w:p>
            <w:pPr>
              <w:spacing w:after="0" w:before="0"/>
              <w:jc w:val="left"/>
            </w:pPr>
            <w:r>
              <w:rPr>
                <w:rFonts w:ascii="Arial" w:cs="Arial" w:eastAsia="Arial" w:hAnsi="Arial"/>
                <w:b w:val="false"/>
                <w:bCs w:val="false"/>
                <w:color w:val="1C2833"/>
                <w:sz w:val="20"/>
                <w:szCs w:val="20"/>
              </w:rPr>
              <w:t xml:space="preserve">Cumplimiento legal</w:t>
            </w:r>
          </w:p>
        </w:tc>
        <w:tc>
          <w:tcPr>
            <w:tcW w:type="dxa" w:w="436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vAlign w:val="center"/>
          </w:tcPr>
          <w:p>
            <w:pPr>
              <w:spacing w:after="0" w:before="0"/>
              <w:jc w:val="left"/>
            </w:pPr>
            <w:r>
              <w:rPr>
                <w:rFonts w:ascii="Arial" w:cs="Arial" w:eastAsia="Arial" w:hAnsi="Arial"/>
                <w:b w:val="false"/>
                <w:bCs w:val="false"/>
                <w:color w:val="1C2833"/>
                <w:sz w:val="20"/>
                <w:szCs w:val="20"/>
              </w:rPr>
              <w:t xml:space="preserve">Los datos personales (teléfono, nombre) deben almacenarse protegidos y retenerse máximo 90 días tras la última interacción</w:t>
            </w:r>
          </w:p>
        </w:tc>
        <w:tc>
          <w:tcPr>
            <w:tcW w:type="dxa" w:w="250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vAlign w:val="center"/>
          </w:tcPr>
          <w:p>
            <w:pPr>
              <w:spacing w:after="0" w:before="0"/>
              <w:jc w:val="left"/>
            </w:pPr>
            <w:r>
              <w:rPr>
                <w:rFonts w:ascii="Arial" w:cs="Arial" w:eastAsia="Arial" w:hAnsi="Arial"/>
                <w:b w:val="false"/>
                <w:bCs w:val="false"/>
                <w:color w:val="1C2833"/>
                <w:sz w:val="20"/>
                <w:szCs w:val="20"/>
              </w:rPr>
              <w:t xml:space="preserve">Cumplimiento LFPDPPP</w:t>
            </w:r>
          </w:p>
        </w:tc>
      </w:tr>
    </w:tbl>
    <w:p>
      <w:pPr>
        <w:pStyle w:val="Heading1"/>
        <w:pageBreakBefore/>
        <w:pBdr>
          <w:bottom w:val="single" w:color="2E86C1" w:sz="8" w:space="6"/>
        </w:pBdr>
        <w:spacing w:after="280" w:before="0"/>
      </w:pPr>
      <w:r>
        <w:rPr>
          <w:rFonts w:ascii="Arial" w:cs="Arial" w:eastAsia="Arial" w:hAnsi="Arial"/>
          <w:b/>
          <w:bCs/>
          <w:color w:val="1B4F72"/>
          <w:sz w:val="36"/>
          <w:szCs w:val="36"/>
        </w:rPr>
        <w:t xml:space="preserve">11. Reglas de Negocio</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8280"/>
      </w:tblGrid>
      <w:tr>
        <w:trPr>
          <w:tblHeader/>
        </w:trPr>
        <w:tc>
          <w:tcPr>
            <w:tcW w:type="dxa" w:w="1080"/>
            <w:tcBorders>
              <w:top w:val="single" w:color="BDC3C7" w:sz="1"/>
              <w:left w:val="single" w:color="BDC3C7" w:sz="1"/>
              <w:bottom w:val="single" w:color="BDC3C7" w:sz="1"/>
              <w:right w:val="single" w:color="BDC3C7" w:sz="1"/>
            </w:tcBorders>
            <w:shd w:fill="1B4F72" w:val="clear"/>
            <w:tcMar>
              <w:top w:type="dxa" w:w="80"/>
              <w:left w:type="dxa" w:w="160"/>
              <w:bottom w:type="dxa" w:w="80"/>
              <w:right w:type="dxa" w:w="160"/>
            </w:tcMar>
            <w:vAlign w:val="center"/>
          </w:tcPr>
          <w:p>
            <w:pPr>
              <w:spacing w:after="0" w:before="0"/>
              <w:jc w:val="left"/>
            </w:pPr>
            <w:r>
              <w:rPr>
                <w:rFonts w:ascii="Arial" w:cs="Arial" w:eastAsia="Arial" w:hAnsi="Arial"/>
                <w:b/>
                <w:bCs/>
                <w:color w:val="FFFFFF"/>
                <w:sz w:val="20"/>
                <w:szCs w:val="20"/>
              </w:rPr>
              <w:t xml:space="preserve">ID</w:t>
            </w:r>
          </w:p>
        </w:tc>
        <w:tc>
          <w:tcPr>
            <w:tcW w:type="dxa" w:w="8280"/>
            <w:tcBorders>
              <w:top w:val="single" w:color="BDC3C7" w:sz="1"/>
              <w:left w:val="single" w:color="BDC3C7" w:sz="1"/>
              <w:bottom w:val="single" w:color="BDC3C7" w:sz="1"/>
              <w:right w:val="single" w:color="BDC3C7" w:sz="1"/>
            </w:tcBorders>
            <w:shd w:fill="1B4F72" w:val="clear"/>
            <w:tcMar>
              <w:top w:type="dxa" w:w="80"/>
              <w:left w:type="dxa" w:w="160"/>
              <w:bottom w:type="dxa" w:w="80"/>
              <w:right w:type="dxa" w:w="160"/>
            </w:tcMar>
            <w:vAlign w:val="center"/>
          </w:tcPr>
          <w:p>
            <w:pPr>
              <w:spacing w:after="0" w:before="0"/>
              <w:jc w:val="left"/>
            </w:pPr>
            <w:r>
              <w:rPr>
                <w:rFonts w:ascii="Arial" w:cs="Arial" w:eastAsia="Arial" w:hAnsi="Arial"/>
                <w:b/>
                <w:bCs/>
                <w:color w:val="FFFFFF"/>
                <w:sz w:val="20"/>
                <w:szCs w:val="20"/>
              </w:rPr>
              <w:t xml:space="preserve">Regla de Negocio</w:t>
            </w:r>
          </w:p>
        </w:tc>
      </w:tr>
      <w:tr>
        <w:tc>
          <w:tcPr>
            <w:tcW w:type="dxa" w:w="108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vAlign w:val="center"/>
          </w:tcPr>
          <w:p>
            <w:pPr>
              <w:spacing w:after="0" w:before="0"/>
              <w:jc w:val="left"/>
            </w:pPr>
            <w:r>
              <w:rPr>
                <w:rFonts w:ascii="Arial" w:cs="Arial" w:eastAsia="Arial" w:hAnsi="Arial"/>
                <w:b w:val="false"/>
                <w:bCs w:val="false"/>
                <w:color w:val="1C2833"/>
                <w:sz w:val="20"/>
                <w:szCs w:val="20"/>
              </w:rPr>
              <w:t xml:space="preserve">RN-01</w:t>
            </w:r>
          </w:p>
        </w:tc>
        <w:tc>
          <w:tcPr>
            <w:tcW w:type="dxa" w:w="828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vAlign w:val="center"/>
          </w:tcPr>
          <w:p>
            <w:pPr>
              <w:spacing w:after="0" w:before="0"/>
              <w:jc w:val="left"/>
            </w:pPr>
            <w:r>
              <w:rPr>
                <w:rFonts w:ascii="Arial" w:cs="Arial" w:eastAsia="Arial" w:hAnsi="Arial"/>
                <w:b w:val="false"/>
                <w:bCs w:val="false"/>
                <w:color w:val="1C2833"/>
                <w:sz w:val="20"/>
                <w:szCs w:val="20"/>
              </w:rPr>
              <w:t xml:space="preserve">Un tenant en estado SUSPENDIDO no puede recibir procesamiento de mensajes de IA. El sistema retornará un mensaje estático de cuenta inactiva.</w:t>
            </w:r>
          </w:p>
        </w:tc>
      </w:tr>
      <w:tr>
        <w:tc>
          <w:tcPr>
            <w:tcW w:type="dxa" w:w="1080"/>
            <w:tcBorders>
              <w:top w:val="single" w:color="BDC3C7" w:sz="1"/>
              <w:left w:val="single" w:color="BDC3C7" w:sz="1"/>
              <w:bottom w:val="single" w:color="BDC3C7" w:sz="1"/>
              <w:right w:val="single" w:color="BDC3C7" w:sz="1"/>
            </w:tcBorders>
            <w:shd w:fill="F2F3F4" w:val="clear"/>
            <w:tcMar>
              <w:top w:type="dxa" w:w="80"/>
              <w:left w:type="dxa" w:w="160"/>
              <w:bottom w:type="dxa" w:w="80"/>
              <w:right w:type="dxa" w:w="160"/>
            </w:tcMar>
            <w:vAlign w:val="center"/>
          </w:tcPr>
          <w:p>
            <w:pPr>
              <w:spacing w:after="0" w:before="0"/>
              <w:jc w:val="left"/>
            </w:pPr>
            <w:r>
              <w:rPr>
                <w:rFonts w:ascii="Arial" w:cs="Arial" w:eastAsia="Arial" w:hAnsi="Arial"/>
                <w:b w:val="false"/>
                <w:bCs w:val="false"/>
                <w:color w:val="1C2833"/>
                <w:sz w:val="20"/>
                <w:szCs w:val="20"/>
              </w:rPr>
              <w:t xml:space="preserve">RN-02</w:t>
            </w:r>
          </w:p>
        </w:tc>
        <w:tc>
          <w:tcPr>
            <w:tcW w:type="dxa" w:w="8280"/>
            <w:tcBorders>
              <w:top w:val="single" w:color="BDC3C7" w:sz="1"/>
              <w:left w:val="single" w:color="BDC3C7" w:sz="1"/>
              <w:bottom w:val="single" w:color="BDC3C7" w:sz="1"/>
              <w:right w:val="single" w:color="BDC3C7" w:sz="1"/>
            </w:tcBorders>
            <w:shd w:fill="F2F3F4" w:val="clear"/>
            <w:tcMar>
              <w:top w:type="dxa" w:w="80"/>
              <w:left w:type="dxa" w:w="160"/>
              <w:bottom w:type="dxa" w:w="80"/>
              <w:right w:type="dxa" w:w="160"/>
            </w:tcMar>
            <w:vAlign w:val="center"/>
          </w:tcPr>
          <w:p>
            <w:pPr>
              <w:spacing w:after="0" w:before="0"/>
              <w:jc w:val="left"/>
            </w:pPr>
            <w:r>
              <w:rPr>
                <w:rFonts w:ascii="Arial" w:cs="Arial" w:eastAsia="Arial" w:hAnsi="Arial"/>
                <w:b w:val="false"/>
                <w:bCs w:val="false"/>
                <w:color w:val="1C2833"/>
                <w:sz w:val="20"/>
                <w:szCs w:val="20"/>
              </w:rPr>
              <w:t xml:space="preserve">Un tenant con la bandera de negocio cerrado activa no consumirá créditos de IA. Se enviará el mensaje de cierre configurado por el dueño.</w:t>
            </w:r>
          </w:p>
        </w:tc>
      </w:tr>
      <w:tr>
        <w:tc>
          <w:tcPr>
            <w:tcW w:type="dxa" w:w="108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vAlign w:val="center"/>
          </w:tcPr>
          <w:p>
            <w:pPr>
              <w:spacing w:after="0" w:before="0"/>
              <w:jc w:val="left"/>
            </w:pPr>
            <w:r>
              <w:rPr>
                <w:rFonts w:ascii="Arial" w:cs="Arial" w:eastAsia="Arial" w:hAnsi="Arial"/>
                <w:b w:val="false"/>
                <w:bCs w:val="false"/>
                <w:color w:val="1C2833"/>
                <w:sz w:val="20"/>
                <w:szCs w:val="20"/>
              </w:rPr>
              <w:t xml:space="preserve">RN-03</w:t>
            </w:r>
          </w:p>
        </w:tc>
        <w:tc>
          <w:tcPr>
            <w:tcW w:type="dxa" w:w="828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vAlign w:val="center"/>
          </w:tcPr>
          <w:p>
            <w:pPr>
              <w:spacing w:after="0" w:before="0"/>
              <w:jc w:val="left"/>
            </w:pPr>
            <w:r>
              <w:rPr>
                <w:rFonts w:ascii="Arial" w:cs="Arial" w:eastAsia="Arial" w:hAnsi="Arial"/>
                <w:b w:val="false"/>
                <w:bCs w:val="false"/>
                <w:color w:val="1C2833"/>
                <w:sz w:val="20"/>
                <w:szCs w:val="20"/>
              </w:rPr>
              <w:t xml:space="preserve">La IA no puede confirmar una cita en un horario que no esté explícitamente disponible en la base de datos. La validación es responsabilidad del sistema, no de la IA.</w:t>
            </w:r>
          </w:p>
        </w:tc>
      </w:tr>
      <w:tr>
        <w:tc>
          <w:tcPr>
            <w:tcW w:type="dxa" w:w="1080"/>
            <w:tcBorders>
              <w:top w:val="single" w:color="BDC3C7" w:sz="1"/>
              <w:left w:val="single" w:color="BDC3C7" w:sz="1"/>
              <w:bottom w:val="single" w:color="BDC3C7" w:sz="1"/>
              <w:right w:val="single" w:color="BDC3C7" w:sz="1"/>
            </w:tcBorders>
            <w:shd w:fill="F2F3F4" w:val="clear"/>
            <w:tcMar>
              <w:top w:type="dxa" w:w="80"/>
              <w:left w:type="dxa" w:w="160"/>
              <w:bottom w:type="dxa" w:w="80"/>
              <w:right w:type="dxa" w:w="160"/>
            </w:tcMar>
            <w:vAlign w:val="center"/>
          </w:tcPr>
          <w:p>
            <w:pPr>
              <w:spacing w:after="0" w:before="0"/>
              <w:jc w:val="left"/>
            </w:pPr>
            <w:r>
              <w:rPr>
                <w:rFonts w:ascii="Arial" w:cs="Arial" w:eastAsia="Arial" w:hAnsi="Arial"/>
                <w:b w:val="false"/>
                <w:bCs w:val="false"/>
                <w:color w:val="1C2833"/>
                <w:sz w:val="20"/>
                <w:szCs w:val="20"/>
              </w:rPr>
              <w:t xml:space="preserve">RN-04</w:t>
            </w:r>
          </w:p>
        </w:tc>
        <w:tc>
          <w:tcPr>
            <w:tcW w:type="dxa" w:w="8280"/>
            <w:tcBorders>
              <w:top w:val="single" w:color="BDC3C7" w:sz="1"/>
              <w:left w:val="single" w:color="BDC3C7" w:sz="1"/>
              <w:bottom w:val="single" w:color="BDC3C7" w:sz="1"/>
              <w:right w:val="single" w:color="BDC3C7" w:sz="1"/>
            </w:tcBorders>
            <w:shd w:fill="F2F3F4" w:val="clear"/>
            <w:tcMar>
              <w:top w:type="dxa" w:w="80"/>
              <w:left w:type="dxa" w:w="160"/>
              <w:bottom w:type="dxa" w:w="80"/>
              <w:right w:type="dxa" w:w="160"/>
            </w:tcMar>
            <w:vAlign w:val="center"/>
          </w:tcPr>
          <w:p>
            <w:pPr>
              <w:spacing w:after="0" w:before="0"/>
              <w:jc w:val="left"/>
            </w:pPr>
            <w:r>
              <w:rPr>
                <w:rFonts w:ascii="Arial" w:cs="Arial" w:eastAsia="Arial" w:hAnsi="Arial"/>
                <w:b w:val="false"/>
                <w:bCs w:val="false"/>
                <w:color w:val="1C2833"/>
                <w:sz w:val="20"/>
                <w:szCs w:val="20"/>
              </w:rPr>
              <w:t xml:space="preserve">El sistema nunca debe confiar en la salida de la IA para modificar datos de la base de datos sin una validación previa en el backend.</w:t>
            </w:r>
          </w:p>
        </w:tc>
      </w:tr>
      <w:tr>
        <w:tc>
          <w:tcPr>
            <w:tcW w:type="dxa" w:w="108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vAlign w:val="center"/>
          </w:tcPr>
          <w:p>
            <w:pPr>
              <w:spacing w:after="0" w:before="0"/>
              <w:jc w:val="left"/>
            </w:pPr>
            <w:r>
              <w:rPr>
                <w:rFonts w:ascii="Arial" w:cs="Arial" w:eastAsia="Arial" w:hAnsi="Arial"/>
                <w:b w:val="false"/>
                <w:bCs w:val="false"/>
                <w:color w:val="1C2833"/>
                <w:sz w:val="20"/>
                <w:szCs w:val="20"/>
              </w:rPr>
              <w:t xml:space="preserve">RN-05</w:t>
            </w:r>
          </w:p>
        </w:tc>
        <w:tc>
          <w:tcPr>
            <w:tcW w:type="dxa" w:w="828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vAlign w:val="center"/>
          </w:tcPr>
          <w:p>
            <w:pPr>
              <w:spacing w:after="0" w:before="0"/>
              <w:jc w:val="left"/>
            </w:pPr>
            <w:r>
              <w:rPr>
                <w:rFonts w:ascii="Arial" w:cs="Arial" w:eastAsia="Arial" w:hAnsi="Arial"/>
                <w:b w:val="false"/>
                <w:bCs w:val="false"/>
                <w:color w:val="1C2833"/>
                <w:sz w:val="20"/>
                <w:szCs w:val="20"/>
              </w:rPr>
              <w:t xml:space="preserve">Cada tenant opera en aislamiento total de datos. Ninguna consulta puede cruzar los límites del tenant_id del tenant autenticado.</w:t>
            </w:r>
          </w:p>
        </w:tc>
      </w:tr>
      <w:tr>
        <w:tc>
          <w:tcPr>
            <w:tcW w:type="dxa" w:w="1080"/>
            <w:tcBorders>
              <w:top w:val="single" w:color="BDC3C7" w:sz="1"/>
              <w:left w:val="single" w:color="BDC3C7" w:sz="1"/>
              <w:bottom w:val="single" w:color="BDC3C7" w:sz="1"/>
              <w:right w:val="single" w:color="BDC3C7" w:sz="1"/>
            </w:tcBorders>
            <w:shd w:fill="F2F3F4" w:val="clear"/>
            <w:tcMar>
              <w:top w:type="dxa" w:w="80"/>
              <w:left w:type="dxa" w:w="160"/>
              <w:bottom w:type="dxa" w:w="80"/>
              <w:right w:type="dxa" w:w="160"/>
            </w:tcMar>
            <w:vAlign w:val="center"/>
          </w:tcPr>
          <w:p>
            <w:pPr>
              <w:spacing w:after="0" w:before="0"/>
              <w:jc w:val="left"/>
            </w:pPr>
            <w:r>
              <w:rPr>
                <w:rFonts w:ascii="Arial" w:cs="Arial" w:eastAsia="Arial" w:hAnsi="Arial"/>
                <w:b w:val="false"/>
                <w:bCs w:val="false"/>
                <w:color w:val="1C2833"/>
                <w:sz w:val="20"/>
                <w:szCs w:val="20"/>
              </w:rPr>
              <w:t xml:space="preserve">RN-06</w:t>
            </w:r>
          </w:p>
        </w:tc>
        <w:tc>
          <w:tcPr>
            <w:tcW w:type="dxa" w:w="8280"/>
            <w:tcBorders>
              <w:top w:val="single" w:color="BDC3C7" w:sz="1"/>
              <w:left w:val="single" w:color="BDC3C7" w:sz="1"/>
              <w:bottom w:val="single" w:color="BDC3C7" w:sz="1"/>
              <w:right w:val="single" w:color="BDC3C7" w:sz="1"/>
            </w:tcBorders>
            <w:shd w:fill="F2F3F4" w:val="clear"/>
            <w:tcMar>
              <w:top w:type="dxa" w:w="80"/>
              <w:left w:type="dxa" w:w="160"/>
              <w:bottom w:type="dxa" w:w="80"/>
              <w:right w:type="dxa" w:w="160"/>
            </w:tcMar>
            <w:vAlign w:val="center"/>
          </w:tcPr>
          <w:p>
            <w:pPr>
              <w:spacing w:after="0" w:before="0"/>
              <w:jc w:val="left"/>
            </w:pPr>
            <w:r>
              <w:rPr>
                <w:rFonts w:ascii="Arial" w:cs="Arial" w:eastAsia="Arial" w:hAnsi="Arial"/>
                <w:b w:val="false"/>
                <w:bCs w:val="false"/>
                <w:color w:val="1C2833"/>
                <w:sz w:val="20"/>
                <w:szCs w:val="20"/>
              </w:rPr>
              <w:t xml:space="preserve">El período de prueba es de exactamente 30 días naturales desde la fecha de creación del tenant. No existe extensión automática del período de prueba.</w:t>
            </w:r>
          </w:p>
        </w:tc>
      </w:tr>
      <w:tr>
        <w:tc>
          <w:tcPr>
            <w:tcW w:type="dxa" w:w="108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vAlign w:val="center"/>
          </w:tcPr>
          <w:p>
            <w:pPr>
              <w:spacing w:after="0" w:before="0"/>
              <w:jc w:val="left"/>
            </w:pPr>
            <w:r>
              <w:rPr>
                <w:rFonts w:ascii="Arial" w:cs="Arial" w:eastAsia="Arial" w:hAnsi="Arial"/>
                <w:b w:val="false"/>
                <w:bCs w:val="false"/>
                <w:color w:val="1C2833"/>
                <w:sz w:val="20"/>
                <w:szCs w:val="20"/>
              </w:rPr>
              <w:t xml:space="preserve">RN-07</w:t>
            </w:r>
          </w:p>
        </w:tc>
        <w:tc>
          <w:tcPr>
            <w:tcW w:type="dxa" w:w="828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vAlign w:val="center"/>
          </w:tcPr>
          <w:p>
            <w:pPr>
              <w:spacing w:after="0" w:before="0"/>
              <w:jc w:val="left"/>
            </w:pPr>
            <w:r>
              <w:rPr>
                <w:rFonts w:ascii="Arial" w:cs="Arial" w:eastAsia="Arial" w:hAnsi="Arial"/>
                <w:b w:val="false"/>
                <w:bCs w:val="false"/>
                <w:color w:val="1C2833"/>
                <w:sz w:val="20"/>
                <w:szCs w:val="20"/>
              </w:rPr>
              <w:t xml:space="preserve">Un servicio eliminado del catálogo no se borra de la base de datos; se marca como inactivo. Las citas ya confirmadas con ese servicio no se ven afectadas.</w:t>
            </w:r>
          </w:p>
        </w:tc>
      </w:tr>
      <w:tr>
        <w:tc>
          <w:tcPr>
            <w:tcW w:type="dxa" w:w="1080"/>
            <w:tcBorders>
              <w:top w:val="single" w:color="BDC3C7" w:sz="1"/>
              <w:left w:val="single" w:color="BDC3C7" w:sz="1"/>
              <w:bottom w:val="single" w:color="BDC3C7" w:sz="1"/>
              <w:right w:val="single" w:color="BDC3C7" w:sz="1"/>
            </w:tcBorders>
            <w:shd w:fill="F2F3F4" w:val="clear"/>
            <w:tcMar>
              <w:top w:type="dxa" w:w="80"/>
              <w:left w:type="dxa" w:w="160"/>
              <w:bottom w:type="dxa" w:w="80"/>
              <w:right w:type="dxa" w:w="160"/>
            </w:tcMar>
            <w:vAlign w:val="center"/>
          </w:tcPr>
          <w:p>
            <w:pPr>
              <w:spacing w:after="0" w:before="0"/>
              <w:jc w:val="left"/>
            </w:pPr>
            <w:r>
              <w:rPr>
                <w:rFonts w:ascii="Arial" w:cs="Arial" w:eastAsia="Arial" w:hAnsi="Arial"/>
                <w:b w:val="false"/>
                <w:bCs w:val="false"/>
                <w:color w:val="1C2833"/>
                <w:sz w:val="20"/>
                <w:szCs w:val="20"/>
              </w:rPr>
              <w:t xml:space="preserve">RN-08</w:t>
            </w:r>
          </w:p>
        </w:tc>
        <w:tc>
          <w:tcPr>
            <w:tcW w:type="dxa" w:w="8280"/>
            <w:tcBorders>
              <w:top w:val="single" w:color="BDC3C7" w:sz="1"/>
              <w:left w:val="single" w:color="BDC3C7" w:sz="1"/>
              <w:bottom w:val="single" w:color="BDC3C7" w:sz="1"/>
              <w:right w:val="single" w:color="BDC3C7" w:sz="1"/>
            </w:tcBorders>
            <w:shd w:fill="F2F3F4" w:val="clear"/>
            <w:tcMar>
              <w:top w:type="dxa" w:w="80"/>
              <w:left w:type="dxa" w:w="160"/>
              <w:bottom w:type="dxa" w:w="80"/>
              <w:right w:type="dxa" w:w="160"/>
            </w:tcMar>
            <w:vAlign w:val="center"/>
          </w:tcPr>
          <w:p>
            <w:pPr>
              <w:spacing w:after="0" w:before="0"/>
              <w:jc w:val="left"/>
            </w:pPr>
            <w:r>
              <w:rPr>
                <w:rFonts w:ascii="Arial" w:cs="Arial" w:eastAsia="Arial" w:hAnsi="Arial"/>
                <w:b w:val="false"/>
                <w:bCs w:val="false"/>
                <w:color w:val="1C2833"/>
                <w:sz w:val="20"/>
                <w:szCs w:val="20"/>
              </w:rPr>
              <w:t xml:space="preserve">El sistema deduplicará mensajes entrantes por ID de mensaje de WhatsApp. Un mensaje con ID ya procesado no se volverá a procesar aunque Meta lo reenvíe.</w:t>
            </w:r>
          </w:p>
        </w:tc>
      </w:tr>
      <w:tr>
        <w:tc>
          <w:tcPr>
            <w:tcW w:type="dxa" w:w="108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vAlign w:val="center"/>
          </w:tcPr>
          <w:p>
            <w:pPr>
              <w:spacing w:after="0" w:before="0"/>
              <w:jc w:val="left"/>
            </w:pPr>
            <w:r>
              <w:rPr>
                <w:rFonts w:ascii="Arial" w:cs="Arial" w:eastAsia="Arial" w:hAnsi="Arial"/>
                <w:b w:val="false"/>
                <w:bCs w:val="false"/>
                <w:color w:val="1C2833"/>
                <w:sz w:val="20"/>
                <w:szCs w:val="20"/>
              </w:rPr>
              <w:t xml:space="preserve">RN-09</w:t>
            </w:r>
          </w:p>
        </w:tc>
        <w:tc>
          <w:tcPr>
            <w:tcW w:type="dxa" w:w="828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vAlign w:val="center"/>
          </w:tcPr>
          <w:p>
            <w:pPr>
              <w:spacing w:after="0" w:before="0"/>
              <w:jc w:val="left"/>
            </w:pPr>
            <w:r>
              <w:rPr>
                <w:rFonts w:ascii="Arial" w:cs="Arial" w:eastAsia="Arial" w:hAnsi="Arial"/>
                <w:b w:val="false"/>
                <w:bCs w:val="false"/>
                <w:color w:val="1C2833"/>
                <w:sz w:val="20"/>
                <w:szCs w:val="20"/>
              </w:rPr>
              <w:t xml:space="preserve">No pueden existir dos citas del mismo tenant en el mismo rango de tiempo. Esta restricción se aplica a nivel de base de datos y no puede eludirse por la capa de aplicación.</w:t>
            </w:r>
          </w:p>
        </w:tc>
      </w:tr>
      <w:tr>
        <w:tc>
          <w:tcPr>
            <w:tcW w:type="dxa" w:w="1080"/>
            <w:tcBorders>
              <w:top w:val="single" w:color="BDC3C7" w:sz="1"/>
              <w:left w:val="single" w:color="BDC3C7" w:sz="1"/>
              <w:bottom w:val="single" w:color="BDC3C7" w:sz="1"/>
              <w:right w:val="single" w:color="BDC3C7" w:sz="1"/>
            </w:tcBorders>
            <w:shd w:fill="F2F3F4" w:val="clear"/>
            <w:tcMar>
              <w:top w:type="dxa" w:w="80"/>
              <w:left w:type="dxa" w:w="160"/>
              <w:bottom w:type="dxa" w:w="80"/>
              <w:right w:type="dxa" w:w="160"/>
            </w:tcMar>
            <w:vAlign w:val="center"/>
          </w:tcPr>
          <w:p>
            <w:pPr>
              <w:spacing w:after="0" w:before="0"/>
              <w:jc w:val="left"/>
            </w:pPr>
            <w:r>
              <w:rPr>
                <w:rFonts w:ascii="Arial" w:cs="Arial" w:eastAsia="Arial" w:hAnsi="Arial"/>
                <w:b w:val="false"/>
                <w:bCs w:val="false"/>
                <w:color w:val="1C2833"/>
                <w:sz w:val="20"/>
                <w:szCs w:val="20"/>
              </w:rPr>
              <w:t xml:space="preserve">RN-10</w:t>
            </w:r>
          </w:p>
        </w:tc>
        <w:tc>
          <w:tcPr>
            <w:tcW w:type="dxa" w:w="8280"/>
            <w:tcBorders>
              <w:top w:val="single" w:color="BDC3C7" w:sz="1"/>
              <w:left w:val="single" w:color="BDC3C7" w:sz="1"/>
              <w:bottom w:val="single" w:color="BDC3C7" w:sz="1"/>
              <w:right w:val="single" w:color="BDC3C7" w:sz="1"/>
            </w:tcBorders>
            <w:shd w:fill="F2F3F4" w:val="clear"/>
            <w:tcMar>
              <w:top w:type="dxa" w:w="80"/>
              <w:left w:type="dxa" w:w="160"/>
              <w:bottom w:type="dxa" w:w="80"/>
              <w:right w:type="dxa" w:w="160"/>
            </w:tcMar>
            <w:vAlign w:val="center"/>
          </w:tcPr>
          <w:p>
            <w:pPr>
              <w:spacing w:after="0" w:before="0"/>
              <w:jc w:val="left"/>
            </w:pPr>
            <w:r>
              <w:rPr>
                <w:rFonts w:ascii="Arial" w:cs="Arial" w:eastAsia="Arial" w:hAnsi="Arial"/>
                <w:b w:val="false"/>
                <w:bCs w:val="false"/>
                <w:color w:val="1C2833"/>
                <w:sz w:val="20"/>
                <w:szCs w:val="20"/>
              </w:rPr>
              <w:t xml:space="preserve">El primer mensaje que el bot envía a un nuevo número de cliente debe incluir una notificación breve de privacidad indicando que los datos se almacenan de forma segura.</w:t>
            </w:r>
          </w:p>
        </w:tc>
      </w:tr>
    </w:tbl>
    <w:p>
      <w:pPr>
        <w:pStyle w:val="Heading1"/>
        <w:pageBreakBefore/>
        <w:pBdr>
          <w:bottom w:val="single" w:color="2E86C1" w:sz="8" w:space="6"/>
        </w:pBdr>
        <w:spacing w:after="280" w:before="0"/>
      </w:pPr>
      <w:r>
        <w:rPr>
          <w:rFonts w:ascii="Arial" w:cs="Arial" w:eastAsia="Arial" w:hAnsi="Arial"/>
          <w:b/>
          <w:bCs/>
          <w:color w:val="1B4F72"/>
          <w:sz w:val="36"/>
          <w:szCs w:val="36"/>
        </w:rPr>
        <w:t xml:space="preserve">12. Historias de Usuario</w:t>
      </w:r>
    </w:p>
    <w:p>
      <w:pPr>
        <w:pStyle w:val="Heading2"/>
        <w:spacing w:after="160" w:before="320"/>
      </w:pPr>
      <w:r>
        <w:rPr>
          <w:rFonts w:ascii="Arial" w:cs="Arial" w:eastAsia="Arial" w:hAnsi="Arial"/>
          <w:b/>
          <w:bCs/>
          <w:color w:val="2E86C1"/>
          <w:sz w:val="28"/>
          <w:szCs w:val="28"/>
        </w:rPr>
        <w:t xml:space="preserve">12.1 Historias Críticas del MVP</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960"/>
        <w:gridCol w:w="4500"/>
      </w:tblGrid>
      <w:tr>
        <w:trPr>
          <w:tblHeader/>
        </w:trPr>
        <w:tc>
          <w:tcPr>
            <w:tcW w:type="dxa" w:w="900"/>
            <w:tcBorders>
              <w:top w:val="single" w:color="BDC3C7" w:sz="1"/>
              <w:left w:val="single" w:color="BDC3C7" w:sz="1"/>
              <w:bottom w:val="single" w:color="BDC3C7" w:sz="1"/>
              <w:right w:val="single" w:color="BDC3C7" w:sz="1"/>
            </w:tcBorders>
            <w:shd w:fill="1B4F72" w:val="clear"/>
            <w:tcMar>
              <w:top w:type="dxa" w:w="80"/>
              <w:left w:type="dxa" w:w="160"/>
              <w:bottom w:type="dxa" w:w="80"/>
              <w:right w:type="dxa" w:w="160"/>
            </w:tcMar>
            <w:vAlign w:val="center"/>
          </w:tcPr>
          <w:p>
            <w:pPr>
              <w:spacing w:after="0" w:before="0"/>
              <w:jc w:val="left"/>
            </w:pPr>
            <w:r>
              <w:rPr>
                <w:rFonts w:ascii="Arial" w:cs="Arial" w:eastAsia="Arial" w:hAnsi="Arial"/>
                <w:b/>
                <w:bCs/>
                <w:color w:val="FFFFFF"/>
                <w:sz w:val="20"/>
                <w:szCs w:val="20"/>
              </w:rPr>
              <w:t xml:space="preserve">ID</w:t>
            </w:r>
          </w:p>
        </w:tc>
        <w:tc>
          <w:tcPr>
            <w:tcW w:type="dxa" w:w="3960"/>
            <w:tcBorders>
              <w:top w:val="single" w:color="BDC3C7" w:sz="1"/>
              <w:left w:val="single" w:color="BDC3C7" w:sz="1"/>
              <w:bottom w:val="single" w:color="BDC3C7" w:sz="1"/>
              <w:right w:val="single" w:color="BDC3C7" w:sz="1"/>
            </w:tcBorders>
            <w:shd w:fill="1B4F72" w:val="clear"/>
            <w:tcMar>
              <w:top w:type="dxa" w:w="80"/>
              <w:left w:type="dxa" w:w="160"/>
              <w:bottom w:type="dxa" w:w="80"/>
              <w:right w:type="dxa" w:w="160"/>
            </w:tcMar>
            <w:vAlign w:val="center"/>
          </w:tcPr>
          <w:p>
            <w:pPr>
              <w:spacing w:after="0" w:before="0"/>
              <w:jc w:val="left"/>
            </w:pPr>
            <w:r>
              <w:rPr>
                <w:rFonts w:ascii="Arial" w:cs="Arial" w:eastAsia="Arial" w:hAnsi="Arial"/>
                <w:b/>
                <w:bCs/>
                <w:color w:val="FFFFFF"/>
                <w:sz w:val="20"/>
                <w:szCs w:val="20"/>
              </w:rPr>
              <w:t xml:space="preserve">Historia de Usuario</w:t>
            </w:r>
          </w:p>
        </w:tc>
        <w:tc>
          <w:tcPr>
            <w:tcW w:type="dxa" w:w="4500"/>
            <w:tcBorders>
              <w:top w:val="single" w:color="BDC3C7" w:sz="1"/>
              <w:left w:val="single" w:color="BDC3C7" w:sz="1"/>
              <w:bottom w:val="single" w:color="BDC3C7" w:sz="1"/>
              <w:right w:val="single" w:color="BDC3C7" w:sz="1"/>
            </w:tcBorders>
            <w:shd w:fill="1B4F72" w:val="clear"/>
            <w:tcMar>
              <w:top w:type="dxa" w:w="80"/>
              <w:left w:type="dxa" w:w="160"/>
              <w:bottom w:type="dxa" w:w="80"/>
              <w:right w:type="dxa" w:w="160"/>
            </w:tcMar>
            <w:vAlign w:val="center"/>
          </w:tcPr>
          <w:p>
            <w:pPr>
              <w:spacing w:after="0" w:before="0"/>
              <w:jc w:val="left"/>
            </w:pPr>
            <w:r>
              <w:rPr>
                <w:rFonts w:ascii="Arial" w:cs="Arial" w:eastAsia="Arial" w:hAnsi="Arial"/>
                <w:b/>
                <w:bCs/>
                <w:color w:val="FFFFFF"/>
                <w:sz w:val="20"/>
                <w:szCs w:val="20"/>
              </w:rPr>
              <w:t xml:space="preserve">Criterio de Aceptación</w:t>
            </w:r>
          </w:p>
        </w:tc>
      </w:tr>
      <w:tr>
        <w:tc>
          <w:tcPr>
            <w:tcW w:type="dxa" w:w="90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vAlign w:val="center"/>
          </w:tcPr>
          <w:p>
            <w:pPr>
              <w:spacing w:after="0" w:before="0"/>
              <w:jc w:val="left"/>
            </w:pPr>
            <w:r>
              <w:rPr>
                <w:rFonts w:ascii="Arial" w:cs="Arial" w:eastAsia="Arial" w:hAnsi="Arial"/>
                <w:b w:val="false"/>
                <w:bCs w:val="false"/>
                <w:color w:val="1C2833"/>
                <w:sz w:val="20"/>
                <w:szCs w:val="20"/>
              </w:rPr>
              <w:t xml:space="preserve">HU-01</w:t>
            </w:r>
          </w:p>
        </w:tc>
        <w:tc>
          <w:tcPr>
            <w:tcW w:type="dxa" w:w="396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vAlign w:val="center"/>
          </w:tcPr>
          <w:p>
            <w:pPr>
              <w:spacing w:after="0" w:before="0"/>
              <w:jc w:val="left"/>
            </w:pPr>
            <w:r>
              <w:rPr>
                <w:rFonts w:ascii="Arial" w:cs="Arial" w:eastAsia="Arial" w:hAnsi="Arial"/>
                <w:b w:val="false"/>
                <w:bCs w:val="false"/>
                <w:color w:val="1C2833"/>
                <w:sz w:val="20"/>
                <w:szCs w:val="20"/>
              </w:rPr>
              <w:t xml:space="preserve">Como dueño de barbería, quiero que el bot responda automáticamente a mis clientes por WhatsApp cuando estoy ocupado, para que no pierdan la cita.</w:t>
            </w:r>
          </w:p>
        </w:tc>
        <w:tc>
          <w:tcPr>
            <w:tcW w:type="dxa" w:w="450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vAlign w:val="center"/>
          </w:tcPr>
          <w:p>
            <w:pPr>
              <w:spacing w:after="0" w:before="0"/>
              <w:jc w:val="left"/>
            </w:pPr>
            <w:r>
              <w:rPr>
                <w:rFonts w:ascii="Arial" w:cs="Arial" w:eastAsia="Arial" w:hAnsi="Arial"/>
                <w:b w:val="false"/>
                <w:bCs w:val="false"/>
                <w:color w:val="1C2833"/>
                <w:sz w:val="20"/>
                <w:szCs w:val="20"/>
              </w:rPr>
              <w:t xml:space="preserve">El bot responde al cliente en &lt; 5 segundos. La respuesta está en español natural. No confunde horarios disponibles.</w:t>
            </w:r>
          </w:p>
        </w:tc>
      </w:tr>
      <w:tr>
        <w:tc>
          <w:tcPr>
            <w:tcW w:type="dxa" w:w="900"/>
            <w:tcBorders>
              <w:top w:val="single" w:color="BDC3C7" w:sz="1"/>
              <w:left w:val="single" w:color="BDC3C7" w:sz="1"/>
              <w:bottom w:val="single" w:color="BDC3C7" w:sz="1"/>
              <w:right w:val="single" w:color="BDC3C7" w:sz="1"/>
            </w:tcBorders>
            <w:shd w:fill="F2F3F4" w:val="clear"/>
            <w:tcMar>
              <w:top w:type="dxa" w:w="80"/>
              <w:left w:type="dxa" w:w="160"/>
              <w:bottom w:type="dxa" w:w="80"/>
              <w:right w:type="dxa" w:w="160"/>
            </w:tcMar>
            <w:vAlign w:val="center"/>
          </w:tcPr>
          <w:p>
            <w:pPr>
              <w:spacing w:after="0" w:before="0"/>
              <w:jc w:val="left"/>
            </w:pPr>
            <w:r>
              <w:rPr>
                <w:rFonts w:ascii="Arial" w:cs="Arial" w:eastAsia="Arial" w:hAnsi="Arial"/>
                <w:b w:val="false"/>
                <w:bCs w:val="false"/>
                <w:color w:val="1C2833"/>
                <w:sz w:val="20"/>
                <w:szCs w:val="20"/>
              </w:rPr>
              <w:t xml:space="preserve">HU-02</w:t>
            </w:r>
          </w:p>
        </w:tc>
        <w:tc>
          <w:tcPr>
            <w:tcW w:type="dxa" w:w="3960"/>
            <w:tcBorders>
              <w:top w:val="single" w:color="BDC3C7" w:sz="1"/>
              <w:left w:val="single" w:color="BDC3C7" w:sz="1"/>
              <w:bottom w:val="single" w:color="BDC3C7" w:sz="1"/>
              <w:right w:val="single" w:color="BDC3C7" w:sz="1"/>
            </w:tcBorders>
            <w:shd w:fill="F2F3F4" w:val="clear"/>
            <w:tcMar>
              <w:top w:type="dxa" w:w="80"/>
              <w:left w:type="dxa" w:w="160"/>
              <w:bottom w:type="dxa" w:w="80"/>
              <w:right w:type="dxa" w:w="160"/>
            </w:tcMar>
            <w:vAlign w:val="center"/>
          </w:tcPr>
          <w:p>
            <w:pPr>
              <w:spacing w:after="0" w:before="0"/>
              <w:jc w:val="left"/>
            </w:pPr>
            <w:r>
              <w:rPr>
                <w:rFonts w:ascii="Arial" w:cs="Arial" w:eastAsia="Arial" w:hAnsi="Arial"/>
                <w:b w:val="false"/>
                <w:bCs w:val="false"/>
                <w:color w:val="1C2833"/>
                <w:sz w:val="20"/>
                <w:szCs w:val="20"/>
              </w:rPr>
              <w:t xml:space="preserve">Como dueño de negocio, quiero que el bot programe citas automáticamente sin mi intervención, para que la agenda se llene sola mientras trabajo.</w:t>
            </w:r>
          </w:p>
        </w:tc>
        <w:tc>
          <w:tcPr>
            <w:tcW w:type="dxa" w:w="4500"/>
            <w:tcBorders>
              <w:top w:val="single" w:color="BDC3C7" w:sz="1"/>
              <w:left w:val="single" w:color="BDC3C7" w:sz="1"/>
              <w:bottom w:val="single" w:color="BDC3C7" w:sz="1"/>
              <w:right w:val="single" w:color="BDC3C7" w:sz="1"/>
            </w:tcBorders>
            <w:shd w:fill="F2F3F4" w:val="clear"/>
            <w:tcMar>
              <w:top w:type="dxa" w:w="80"/>
              <w:left w:type="dxa" w:w="160"/>
              <w:bottom w:type="dxa" w:w="80"/>
              <w:right w:type="dxa" w:w="160"/>
            </w:tcMar>
            <w:vAlign w:val="center"/>
          </w:tcPr>
          <w:p>
            <w:pPr>
              <w:spacing w:after="0" w:before="0"/>
              <w:jc w:val="left"/>
            </w:pPr>
            <w:r>
              <w:rPr>
                <w:rFonts w:ascii="Arial" w:cs="Arial" w:eastAsia="Arial" w:hAnsi="Arial"/>
                <w:b w:val="false"/>
                <w:bCs w:val="false"/>
                <w:color w:val="1C2833"/>
                <w:sz w:val="20"/>
                <w:szCs w:val="20"/>
              </w:rPr>
              <w:t xml:space="preserve">El bot confirma la cita al cliente con detalles completos. La cita aparece en el calendario del panel. No se producen dobles reservaciones.</w:t>
            </w:r>
          </w:p>
        </w:tc>
      </w:tr>
      <w:tr>
        <w:tc>
          <w:tcPr>
            <w:tcW w:type="dxa" w:w="90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vAlign w:val="center"/>
          </w:tcPr>
          <w:p>
            <w:pPr>
              <w:spacing w:after="0" w:before="0"/>
              <w:jc w:val="left"/>
            </w:pPr>
            <w:r>
              <w:rPr>
                <w:rFonts w:ascii="Arial" w:cs="Arial" w:eastAsia="Arial" w:hAnsi="Arial"/>
                <w:b w:val="false"/>
                <w:bCs w:val="false"/>
                <w:color w:val="1C2833"/>
                <w:sz w:val="20"/>
                <w:szCs w:val="20"/>
              </w:rPr>
              <w:t xml:space="preserve">HU-03</w:t>
            </w:r>
          </w:p>
        </w:tc>
        <w:tc>
          <w:tcPr>
            <w:tcW w:type="dxa" w:w="396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vAlign w:val="center"/>
          </w:tcPr>
          <w:p>
            <w:pPr>
              <w:spacing w:after="0" w:before="0"/>
              <w:jc w:val="left"/>
            </w:pPr>
            <w:r>
              <w:rPr>
                <w:rFonts w:ascii="Arial" w:cs="Arial" w:eastAsia="Arial" w:hAnsi="Arial"/>
                <w:b w:val="false"/>
                <w:bCs w:val="false"/>
                <w:color w:val="1C2833"/>
                <w:sz w:val="20"/>
                <w:szCs w:val="20"/>
              </w:rPr>
              <w:t xml:space="preserve">Como dueño de negocio, quiero poder apagar el bot desde mi teléfono cuando cierro el negocio, para que no genere expectativas fuera de mi horario.</w:t>
            </w:r>
          </w:p>
        </w:tc>
        <w:tc>
          <w:tcPr>
            <w:tcW w:type="dxa" w:w="450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vAlign w:val="center"/>
          </w:tcPr>
          <w:p>
            <w:pPr>
              <w:spacing w:after="0" w:before="0"/>
              <w:jc w:val="left"/>
            </w:pPr>
            <w:r>
              <w:rPr>
                <w:rFonts w:ascii="Arial" w:cs="Arial" w:eastAsia="Arial" w:hAnsi="Arial"/>
                <w:b w:val="false"/>
                <w:bCs w:val="false"/>
                <w:color w:val="1C2833"/>
                <w:sz w:val="20"/>
                <w:szCs w:val="20"/>
              </w:rPr>
              <w:t xml:space="preserve">El toggle en el panel actualiza el estado inmediatamente. Los mensajes recibidos con bot apagado reciben el mensaje de cierre configurado.</w:t>
            </w:r>
          </w:p>
        </w:tc>
      </w:tr>
      <w:tr>
        <w:tc>
          <w:tcPr>
            <w:tcW w:type="dxa" w:w="900"/>
            <w:tcBorders>
              <w:top w:val="single" w:color="BDC3C7" w:sz="1"/>
              <w:left w:val="single" w:color="BDC3C7" w:sz="1"/>
              <w:bottom w:val="single" w:color="BDC3C7" w:sz="1"/>
              <w:right w:val="single" w:color="BDC3C7" w:sz="1"/>
            </w:tcBorders>
            <w:shd w:fill="F2F3F4" w:val="clear"/>
            <w:tcMar>
              <w:top w:type="dxa" w:w="80"/>
              <w:left w:type="dxa" w:w="160"/>
              <w:bottom w:type="dxa" w:w="80"/>
              <w:right w:type="dxa" w:w="160"/>
            </w:tcMar>
            <w:vAlign w:val="center"/>
          </w:tcPr>
          <w:p>
            <w:pPr>
              <w:spacing w:after="0" w:before="0"/>
              <w:jc w:val="left"/>
            </w:pPr>
            <w:r>
              <w:rPr>
                <w:rFonts w:ascii="Arial" w:cs="Arial" w:eastAsia="Arial" w:hAnsi="Arial"/>
                <w:b w:val="false"/>
                <w:bCs w:val="false"/>
                <w:color w:val="1C2833"/>
                <w:sz w:val="20"/>
                <w:szCs w:val="20"/>
              </w:rPr>
              <w:t xml:space="preserve">HU-04</w:t>
            </w:r>
          </w:p>
        </w:tc>
        <w:tc>
          <w:tcPr>
            <w:tcW w:type="dxa" w:w="3960"/>
            <w:tcBorders>
              <w:top w:val="single" w:color="BDC3C7" w:sz="1"/>
              <w:left w:val="single" w:color="BDC3C7" w:sz="1"/>
              <w:bottom w:val="single" w:color="BDC3C7" w:sz="1"/>
              <w:right w:val="single" w:color="BDC3C7" w:sz="1"/>
            </w:tcBorders>
            <w:shd w:fill="F2F3F4" w:val="clear"/>
            <w:tcMar>
              <w:top w:type="dxa" w:w="80"/>
              <w:left w:type="dxa" w:w="160"/>
              <w:bottom w:type="dxa" w:w="80"/>
              <w:right w:type="dxa" w:w="160"/>
            </w:tcMar>
            <w:vAlign w:val="center"/>
          </w:tcPr>
          <w:p>
            <w:pPr>
              <w:spacing w:after="0" w:before="0"/>
              <w:jc w:val="left"/>
            </w:pPr>
            <w:r>
              <w:rPr>
                <w:rFonts w:ascii="Arial" w:cs="Arial" w:eastAsia="Arial" w:hAnsi="Arial"/>
                <w:b w:val="false"/>
                <w:bCs w:val="false"/>
                <w:color w:val="1C2833"/>
                <w:sz w:val="20"/>
                <w:szCs w:val="20"/>
              </w:rPr>
              <w:t xml:space="preserve">Como dueño de negocio, quiero ver todas mis citas del día en un calendario simple, para saber a qué hora llega cada cliente.</w:t>
            </w:r>
          </w:p>
        </w:tc>
        <w:tc>
          <w:tcPr>
            <w:tcW w:type="dxa" w:w="4500"/>
            <w:tcBorders>
              <w:top w:val="single" w:color="BDC3C7" w:sz="1"/>
              <w:left w:val="single" w:color="BDC3C7" w:sz="1"/>
              <w:bottom w:val="single" w:color="BDC3C7" w:sz="1"/>
              <w:right w:val="single" w:color="BDC3C7" w:sz="1"/>
            </w:tcBorders>
            <w:shd w:fill="F2F3F4" w:val="clear"/>
            <w:tcMar>
              <w:top w:type="dxa" w:w="80"/>
              <w:left w:type="dxa" w:w="160"/>
              <w:bottom w:type="dxa" w:w="80"/>
              <w:right w:type="dxa" w:w="160"/>
            </w:tcMar>
            <w:vAlign w:val="center"/>
          </w:tcPr>
          <w:p>
            <w:pPr>
              <w:spacing w:after="0" w:before="0"/>
              <w:jc w:val="left"/>
            </w:pPr>
            <w:r>
              <w:rPr>
                <w:rFonts w:ascii="Arial" w:cs="Arial" w:eastAsia="Arial" w:hAnsi="Arial"/>
                <w:b w:val="false"/>
                <w:bCs w:val="false"/>
                <w:color w:val="1C2833"/>
                <w:sz w:val="20"/>
                <w:szCs w:val="20"/>
              </w:rPr>
              <w:t xml:space="preserve">El calendario muestra citas del día/semana. Cada cita muestra nombre del cliente, servicio y hora. Se puede cancelar o reprogramar desde el panel.</w:t>
            </w:r>
          </w:p>
        </w:tc>
      </w:tr>
      <w:tr>
        <w:tc>
          <w:tcPr>
            <w:tcW w:type="dxa" w:w="90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vAlign w:val="center"/>
          </w:tcPr>
          <w:p>
            <w:pPr>
              <w:spacing w:after="0" w:before="0"/>
              <w:jc w:val="left"/>
            </w:pPr>
            <w:r>
              <w:rPr>
                <w:rFonts w:ascii="Arial" w:cs="Arial" w:eastAsia="Arial" w:hAnsi="Arial"/>
                <w:b w:val="false"/>
                <w:bCs w:val="false"/>
                <w:color w:val="1C2833"/>
                <w:sz w:val="20"/>
                <w:szCs w:val="20"/>
              </w:rPr>
              <w:t xml:space="preserve">HU-05</w:t>
            </w:r>
          </w:p>
        </w:tc>
        <w:tc>
          <w:tcPr>
            <w:tcW w:type="dxa" w:w="396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vAlign w:val="center"/>
          </w:tcPr>
          <w:p>
            <w:pPr>
              <w:spacing w:after="0" w:before="0"/>
              <w:jc w:val="left"/>
            </w:pPr>
            <w:r>
              <w:rPr>
                <w:rFonts w:ascii="Arial" w:cs="Arial" w:eastAsia="Arial" w:hAnsi="Arial"/>
                <w:b w:val="false"/>
                <w:bCs w:val="false"/>
                <w:color w:val="1C2833"/>
                <w:sz w:val="20"/>
                <w:szCs w:val="20"/>
              </w:rPr>
              <w:t xml:space="preserve">Como dueño de negocio, quiero poder actualizar mi lista de servicios y precios sin llamar a nadie, para mantener el bot siempre actualizado.</w:t>
            </w:r>
          </w:p>
        </w:tc>
        <w:tc>
          <w:tcPr>
            <w:tcW w:type="dxa" w:w="450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vAlign w:val="center"/>
          </w:tcPr>
          <w:p>
            <w:pPr>
              <w:spacing w:after="0" w:before="0"/>
              <w:jc w:val="left"/>
            </w:pPr>
            <w:r>
              <w:rPr>
                <w:rFonts w:ascii="Arial" w:cs="Arial" w:eastAsia="Arial" w:hAnsi="Arial"/>
                <w:b w:val="false"/>
                <w:bCs w:val="false"/>
                <w:color w:val="1C2833"/>
                <w:sz w:val="20"/>
                <w:szCs w:val="20"/>
              </w:rPr>
              <w:t xml:space="preserve">El dueño puede agregar/editar/eliminar servicios desde el panel. Los cambios se reflejan en el bot en el siguiente mensaje.</w:t>
            </w:r>
          </w:p>
        </w:tc>
      </w:tr>
      <w:tr>
        <w:tc>
          <w:tcPr>
            <w:tcW w:type="dxa" w:w="900"/>
            <w:tcBorders>
              <w:top w:val="single" w:color="BDC3C7" w:sz="1"/>
              <w:left w:val="single" w:color="BDC3C7" w:sz="1"/>
              <w:bottom w:val="single" w:color="BDC3C7" w:sz="1"/>
              <w:right w:val="single" w:color="BDC3C7" w:sz="1"/>
            </w:tcBorders>
            <w:shd w:fill="F2F3F4" w:val="clear"/>
            <w:tcMar>
              <w:top w:type="dxa" w:w="80"/>
              <w:left w:type="dxa" w:w="160"/>
              <w:bottom w:type="dxa" w:w="80"/>
              <w:right w:type="dxa" w:w="160"/>
            </w:tcMar>
            <w:vAlign w:val="center"/>
          </w:tcPr>
          <w:p>
            <w:pPr>
              <w:spacing w:after="0" w:before="0"/>
              <w:jc w:val="left"/>
            </w:pPr>
            <w:r>
              <w:rPr>
                <w:rFonts w:ascii="Arial" w:cs="Arial" w:eastAsia="Arial" w:hAnsi="Arial"/>
                <w:b w:val="false"/>
                <w:bCs w:val="false"/>
                <w:color w:val="1C2833"/>
                <w:sz w:val="20"/>
                <w:szCs w:val="20"/>
              </w:rPr>
              <w:t xml:space="preserve">HU-06</w:t>
            </w:r>
          </w:p>
        </w:tc>
        <w:tc>
          <w:tcPr>
            <w:tcW w:type="dxa" w:w="3960"/>
            <w:tcBorders>
              <w:top w:val="single" w:color="BDC3C7" w:sz="1"/>
              <w:left w:val="single" w:color="BDC3C7" w:sz="1"/>
              <w:bottom w:val="single" w:color="BDC3C7" w:sz="1"/>
              <w:right w:val="single" w:color="BDC3C7" w:sz="1"/>
            </w:tcBorders>
            <w:shd w:fill="F2F3F4" w:val="clear"/>
            <w:tcMar>
              <w:top w:type="dxa" w:w="80"/>
              <w:left w:type="dxa" w:w="160"/>
              <w:bottom w:type="dxa" w:w="80"/>
              <w:right w:type="dxa" w:w="160"/>
            </w:tcMar>
            <w:vAlign w:val="center"/>
          </w:tcPr>
          <w:p>
            <w:pPr>
              <w:spacing w:after="0" w:before="0"/>
              <w:jc w:val="left"/>
            </w:pPr>
            <w:r>
              <w:rPr>
                <w:rFonts w:ascii="Arial" w:cs="Arial" w:eastAsia="Arial" w:hAnsi="Arial"/>
                <w:b w:val="false"/>
                <w:bCs w:val="false"/>
                <w:color w:val="1C2833"/>
                <w:sz w:val="20"/>
                <w:szCs w:val="20"/>
              </w:rPr>
              <w:t xml:space="preserve">Como dueño de negocio, quiero saber cuántos días me quedan de prueba gratuita, para planear si quiero continuar con la suscripción.</w:t>
            </w:r>
          </w:p>
        </w:tc>
        <w:tc>
          <w:tcPr>
            <w:tcW w:type="dxa" w:w="4500"/>
            <w:tcBorders>
              <w:top w:val="single" w:color="BDC3C7" w:sz="1"/>
              <w:left w:val="single" w:color="BDC3C7" w:sz="1"/>
              <w:bottom w:val="single" w:color="BDC3C7" w:sz="1"/>
              <w:right w:val="single" w:color="BDC3C7" w:sz="1"/>
            </w:tcBorders>
            <w:shd w:fill="F2F3F4" w:val="clear"/>
            <w:tcMar>
              <w:top w:type="dxa" w:w="80"/>
              <w:left w:type="dxa" w:w="160"/>
              <w:bottom w:type="dxa" w:w="80"/>
              <w:right w:type="dxa" w:w="160"/>
            </w:tcMar>
            <w:vAlign w:val="center"/>
          </w:tcPr>
          <w:p>
            <w:pPr>
              <w:spacing w:after="0" w:before="0"/>
              <w:jc w:val="left"/>
            </w:pPr>
            <w:r>
              <w:rPr>
                <w:rFonts w:ascii="Arial" w:cs="Arial" w:eastAsia="Arial" w:hAnsi="Arial"/>
                <w:b w:val="false"/>
                <w:bCs w:val="false"/>
                <w:color w:val="1C2833"/>
                <w:sz w:val="20"/>
                <w:szCs w:val="20"/>
              </w:rPr>
              <w:t xml:space="preserve">El panel muestra un banner visible con el estado y días restantes de la prueba. Al vencerse, el bot se suspende automáticamente.</w:t>
            </w:r>
          </w:p>
        </w:tc>
      </w:tr>
    </w:tbl>
    <w:p>
      <w:pPr>
        <w:pStyle w:val="Heading1"/>
        <w:pageBreakBefore/>
        <w:pBdr>
          <w:bottom w:val="single" w:color="2E86C1" w:sz="8" w:space="6"/>
        </w:pBdr>
        <w:spacing w:after="280" w:before="0"/>
      </w:pPr>
      <w:r>
        <w:rPr>
          <w:rFonts w:ascii="Arial" w:cs="Arial" w:eastAsia="Arial" w:hAnsi="Arial"/>
          <w:b/>
          <w:bCs/>
          <w:color w:val="1B4F72"/>
          <w:sz w:val="36"/>
          <w:szCs w:val="36"/>
        </w:rPr>
        <w:t xml:space="preserve">13. Casos de Uso</w:t>
      </w:r>
    </w:p>
    <w:p>
      <w:pPr>
        <w:pStyle w:val="Heading2"/>
        <w:spacing w:after="160" w:before="320"/>
      </w:pPr>
      <w:r>
        <w:rPr>
          <w:rFonts w:ascii="Arial" w:cs="Arial" w:eastAsia="Arial" w:hAnsi="Arial"/>
          <w:b/>
          <w:bCs/>
          <w:color w:val="2E86C1"/>
          <w:sz w:val="28"/>
          <w:szCs w:val="28"/>
        </w:rPr>
        <w:t xml:space="preserve">13.1 CU-01: Agendamiento de Cita por WhatsApp</w:t>
      </w:r>
    </w:p>
    <w:p>
      <w:pPr>
        <w:spacing w:after="100" w:before="80"/>
      </w:pPr>
      <w:r>
        <w:rPr>
          <w:rFonts w:ascii="Arial" w:cs="Arial" w:eastAsia="Arial" w:hAnsi="Arial"/>
          <w:b/>
          <w:bCs/>
          <w:color w:val="1B4F72"/>
          <w:sz w:val="22"/>
          <w:szCs w:val="22"/>
        </w:rPr>
        <w:t xml:space="preserve">Actor principal: </w:t>
      </w:r>
      <w:r>
        <w:rPr>
          <w:rFonts w:ascii="Arial" w:cs="Arial" w:eastAsia="Arial" w:hAnsi="Arial"/>
          <w:color w:val="1C2833"/>
          <w:sz w:val="22"/>
          <w:szCs w:val="22"/>
        </w:rPr>
        <w:t xml:space="preserve">Cliente del negocio (usuario final de WhatsApp)</w:t>
      </w:r>
    </w:p>
    <w:p>
      <w:pPr>
        <w:spacing w:after="100" w:before="80"/>
      </w:pPr>
      <w:r>
        <w:rPr>
          <w:rFonts w:ascii="Arial" w:cs="Arial" w:eastAsia="Arial" w:hAnsi="Arial"/>
          <w:b/>
          <w:bCs/>
          <w:color w:val="1B4F72"/>
          <w:sz w:val="22"/>
          <w:szCs w:val="22"/>
        </w:rPr>
        <w:t xml:space="preserve">Precondición: </w:t>
      </w:r>
      <w:r>
        <w:rPr>
          <w:rFonts w:ascii="Arial" w:cs="Arial" w:eastAsia="Arial" w:hAnsi="Arial"/>
          <w:color w:val="1C2833"/>
          <w:sz w:val="22"/>
          <w:szCs w:val="22"/>
        </w:rPr>
        <w:t xml:space="preserve">El tenant está activo, el negocio está marcado como abierto y el cliente envía un mensaje de texto</w:t>
      </w:r>
    </w:p>
    <w:p>
      <w:pPr>
        <w:spacing w:after="100" w:before="80"/>
      </w:pPr>
      <w:r>
        <w:rPr>
          <w:rFonts w:ascii="Arial" w:cs="Arial" w:eastAsia="Arial" w:hAnsi="Arial"/>
          <w:b/>
          <w:bCs/>
          <w:color w:val="1B4F72"/>
          <w:sz w:val="22"/>
          <w:szCs w:val="22"/>
        </w:rPr>
        <w:t xml:space="preserve">Flujo principal: </w:t>
      </w:r>
      <w:r>
        <w:rPr>
          <w:rFonts w:ascii="Arial" w:cs="Arial" w:eastAsia="Arial" w:hAnsi="Arial"/>
          <w:color w:val="1C2833"/>
          <w:sz w:val="22"/>
          <w:szCs w:val="22"/>
        </w:rPr>
        <w:t xml:space="preserve"/>
      </w:r>
    </w:p>
    <w:p>
      <w:pPr>
        <w:pStyle w:val="ListParagraph"/>
        <w:numPr>
          <w:ilvl w:val="0"/>
          <w:numId w:val="2"/>
        </w:numPr>
        <w:spacing w:after="80" w:before="40"/>
      </w:pPr>
      <w:r>
        <w:rPr>
          <w:rFonts w:ascii="Arial" w:cs="Arial" w:eastAsia="Arial" w:hAnsi="Arial"/>
          <w:color w:val="1C2833"/>
          <w:sz w:val="22"/>
          <w:szCs w:val="22"/>
        </w:rPr>
        <w:t xml:space="preserve">El cliente envía un mensaje a WhatsApp del negocio (ej. "¿Tienen lugar para mañana a las 11?"</w:t>
      </w:r>
    </w:p>
    <w:p>
      <w:pPr>
        <w:pStyle w:val="ListParagraph"/>
        <w:numPr>
          <w:ilvl w:val="0"/>
          <w:numId w:val="2"/>
        </w:numPr>
        <w:spacing w:after="80" w:before="40"/>
      </w:pPr>
      <w:r>
        <w:rPr>
          <w:rFonts w:ascii="Arial" w:cs="Arial" w:eastAsia="Arial" w:hAnsi="Arial"/>
          <w:color w:val="1C2833"/>
          <w:sz w:val="22"/>
          <w:szCs w:val="22"/>
        </w:rPr>
        <w:t xml:space="preserve">El sistema recibe el mensaje, valida la firma de Meta y retorna HTTP 200 inmediatamente.</w:t>
      </w:r>
    </w:p>
    <w:p>
      <w:pPr>
        <w:pStyle w:val="ListParagraph"/>
        <w:numPr>
          <w:ilvl w:val="0"/>
          <w:numId w:val="2"/>
        </w:numPr>
        <w:spacing w:after="80" w:before="40"/>
      </w:pPr>
      <w:r>
        <w:rPr>
          <w:rFonts w:ascii="Arial" w:cs="Arial" w:eastAsia="Arial" w:hAnsi="Arial"/>
          <w:color w:val="1C2833"/>
          <w:sz w:val="22"/>
          <w:szCs w:val="22"/>
        </w:rPr>
        <w:t xml:space="preserve">El sistema verifica que el tenant esté activo y el negocio abierto.</w:t>
      </w:r>
    </w:p>
    <w:p>
      <w:pPr>
        <w:pStyle w:val="ListParagraph"/>
        <w:numPr>
          <w:ilvl w:val="0"/>
          <w:numId w:val="2"/>
        </w:numPr>
        <w:spacing w:after="80" w:before="40"/>
      </w:pPr>
      <w:r>
        <w:rPr>
          <w:rFonts w:ascii="Arial" w:cs="Arial" w:eastAsia="Arial" w:hAnsi="Arial"/>
          <w:color w:val="1C2833"/>
          <w:sz w:val="22"/>
          <w:szCs w:val="22"/>
        </w:rPr>
        <w:t xml:space="preserve">El sistema recupera el historial de conversación del cliente.</w:t>
      </w:r>
    </w:p>
    <w:p>
      <w:pPr>
        <w:pStyle w:val="ListParagraph"/>
        <w:numPr>
          <w:ilvl w:val="0"/>
          <w:numId w:val="2"/>
        </w:numPr>
        <w:spacing w:after="80" w:before="40"/>
      </w:pPr>
      <w:r>
        <w:rPr>
          <w:rFonts w:ascii="Arial" w:cs="Arial" w:eastAsia="Arial" w:hAnsi="Arial"/>
          <w:color w:val="1C2833"/>
          <w:sz w:val="22"/>
          <w:szCs w:val="22"/>
        </w:rPr>
        <w:t xml:space="preserve">El sistema construye el prompt con el catálogo de servicios, horarios disponibles y el historial.</w:t>
      </w:r>
    </w:p>
    <w:p>
      <w:pPr>
        <w:pStyle w:val="ListParagraph"/>
        <w:numPr>
          <w:ilvl w:val="0"/>
          <w:numId w:val="2"/>
        </w:numPr>
        <w:spacing w:after="80" w:before="40"/>
      </w:pPr>
      <w:r>
        <w:rPr>
          <w:rFonts w:ascii="Arial" w:cs="Arial" w:eastAsia="Arial" w:hAnsi="Arial"/>
          <w:color w:val="1C2833"/>
          <w:sz w:val="22"/>
          <w:szCs w:val="22"/>
        </w:rPr>
        <w:t xml:space="preserve">El sistema envía el prompt al proveedor de IA y recibe la respuesta.</w:t>
      </w:r>
    </w:p>
    <w:p>
      <w:pPr>
        <w:pStyle w:val="ListParagraph"/>
        <w:numPr>
          <w:ilvl w:val="0"/>
          <w:numId w:val="2"/>
        </w:numPr>
        <w:spacing w:after="80" w:before="40"/>
      </w:pPr>
      <w:r>
        <w:rPr>
          <w:rFonts w:ascii="Arial" w:cs="Arial" w:eastAsia="Arial" w:hAnsi="Arial"/>
          <w:color w:val="1C2833"/>
          <w:sz w:val="22"/>
          <w:szCs w:val="22"/>
        </w:rPr>
        <w:t xml:space="preserve">Si la IA detecta intención de reservación, el sistema valida el horario contra la base de datos.</w:t>
      </w:r>
    </w:p>
    <w:p>
      <w:pPr>
        <w:pStyle w:val="ListParagraph"/>
        <w:numPr>
          <w:ilvl w:val="0"/>
          <w:numId w:val="2"/>
        </w:numPr>
        <w:spacing w:after="80" w:before="40"/>
      </w:pPr>
      <w:r>
        <w:rPr>
          <w:rFonts w:ascii="Arial" w:cs="Arial" w:eastAsia="Arial" w:hAnsi="Arial"/>
          <w:color w:val="1C2833"/>
          <w:sz w:val="22"/>
          <w:szCs w:val="22"/>
        </w:rPr>
        <w:t xml:space="preserve">El sistema confirma la cita en la base de datos y envía confirmación al cliente por WhatsApp.</w:t>
      </w:r>
    </w:p>
    <w:p>
      <w:pPr>
        <w:spacing w:after="100" w:before="80"/>
      </w:pPr>
      <w:r>
        <w:rPr>
          <w:rFonts w:ascii="Arial" w:cs="Arial" w:eastAsia="Arial" w:hAnsi="Arial"/>
          <w:b/>
          <w:bCs/>
          <w:color w:val="1B4F72"/>
          <w:sz w:val="22"/>
          <w:szCs w:val="22"/>
        </w:rPr>
        <w:t xml:space="preserve">Flujo alternativo A: </w:t>
      </w:r>
      <w:r>
        <w:rPr>
          <w:rFonts w:ascii="Arial" w:cs="Arial" w:eastAsia="Arial" w:hAnsi="Arial"/>
          <w:color w:val="1C2833"/>
          <w:sz w:val="22"/>
          <w:szCs w:val="22"/>
        </w:rPr>
        <w:t xml:space="preserve">La IA no detecta intención de reservación. El sistema envía la respuesta conversacional al cliente sin crear cita.</w:t>
      </w:r>
    </w:p>
    <w:p>
      <w:pPr>
        <w:spacing w:after="100" w:before="80"/>
      </w:pPr>
      <w:r>
        <w:rPr>
          <w:rFonts w:ascii="Arial" w:cs="Arial" w:eastAsia="Arial" w:hAnsi="Arial"/>
          <w:b/>
          <w:bCs/>
          <w:color w:val="1B4F72"/>
          <w:sz w:val="22"/>
          <w:szCs w:val="22"/>
        </w:rPr>
        <w:t xml:space="preserve">Flujo alternativo B: </w:t>
      </w:r>
      <w:r>
        <w:rPr>
          <w:rFonts w:ascii="Arial" w:cs="Arial" w:eastAsia="Arial" w:hAnsi="Arial"/>
          <w:color w:val="1C2833"/>
          <w:sz w:val="22"/>
          <w:szCs w:val="22"/>
        </w:rPr>
        <w:t xml:space="preserve">El horario solicitado ya está ocupado. El sistema indica al cliente que ese horario no está disponible y le ofrece alternativas.</w:t>
      </w:r>
    </w:p>
    <w:p>
      <w:pPr>
        <w:spacing w:after="100" w:before="80"/>
      </w:pPr>
      <w:r>
        <w:rPr>
          <w:rFonts w:ascii="Arial" w:cs="Arial" w:eastAsia="Arial" w:hAnsi="Arial"/>
          <w:b/>
          <w:bCs/>
          <w:color w:val="1B4F72"/>
          <w:sz w:val="22"/>
          <w:szCs w:val="22"/>
        </w:rPr>
        <w:t xml:space="preserve">Flujo de excepción: </w:t>
      </w:r>
      <w:r>
        <w:rPr>
          <w:rFonts w:ascii="Arial" w:cs="Arial" w:eastAsia="Arial" w:hAnsi="Arial"/>
          <w:color w:val="1C2833"/>
          <w:sz w:val="22"/>
          <w:szCs w:val="22"/>
        </w:rPr>
        <w:t xml:space="preserve">El proveedor de IA no responde. El sistema envía un mensaje de respaldo al cliente y registra el error.</w:t>
      </w:r>
    </w:p>
    <w:p>
      <w:pPr>
        <w:spacing w:after="80" w:before="0"/>
      </w:pPr>
      <w:r>
        <w:t xml:space="preserve"/>
      </w:r>
    </w:p>
    <w:p>
      <w:pPr>
        <w:pStyle w:val="Heading2"/>
        <w:spacing w:after="160" w:before="320"/>
      </w:pPr>
      <w:r>
        <w:rPr>
          <w:rFonts w:ascii="Arial" w:cs="Arial" w:eastAsia="Arial" w:hAnsi="Arial"/>
          <w:b/>
          <w:bCs/>
          <w:color w:val="2E86C1"/>
          <w:sz w:val="28"/>
          <w:szCs w:val="28"/>
        </w:rPr>
        <w:t xml:space="preserve">13.2 CU-02: Gestión del Panel por el Dueño</w:t>
      </w:r>
    </w:p>
    <w:p>
      <w:pPr>
        <w:spacing w:after="100" w:before="80"/>
      </w:pPr>
      <w:r>
        <w:rPr>
          <w:rFonts w:ascii="Arial" w:cs="Arial" w:eastAsia="Arial" w:hAnsi="Arial"/>
          <w:b/>
          <w:bCs/>
          <w:color w:val="1B4F72"/>
          <w:sz w:val="22"/>
          <w:szCs w:val="22"/>
        </w:rPr>
        <w:t xml:space="preserve">Actor principal: </w:t>
      </w:r>
      <w:r>
        <w:rPr>
          <w:rFonts w:ascii="Arial" w:cs="Arial" w:eastAsia="Arial" w:hAnsi="Arial"/>
          <w:color w:val="1C2833"/>
          <w:sz w:val="22"/>
          <w:szCs w:val="22"/>
        </w:rPr>
        <w:t xml:space="preserve">Dueño del negocio (usuario del panel de administración)</w:t>
      </w:r>
    </w:p>
    <w:p>
      <w:pPr>
        <w:spacing w:after="100" w:before="80"/>
      </w:pPr>
      <w:r>
        <w:rPr>
          <w:rFonts w:ascii="Arial" w:cs="Arial" w:eastAsia="Arial" w:hAnsi="Arial"/>
          <w:b/>
          <w:bCs/>
          <w:color w:val="1B4F72"/>
          <w:sz w:val="22"/>
          <w:szCs w:val="22"/>
        </w:rPr>
        <w:t xml:space="preserve">Precondición: </w:t>
      </w:r>
      <w:r>
        <w:rPr>
          <w:rFonts w:ascii="Arial" w:cs="Arial" w:eastAsia="Arial" w:hAnsi="Arial"/>
          <w:color w:val="1C2833"/>
          <w:sz w:val="22"/>
          <w:szCs w:val="22"/>
        </w:rPr>
        <w:t xml:space="preserve">El dueño tiene credenciales válidas y la suscripción está activa</w:t>
      </w:r>
    </w:p>
    <w:p>
      <w:pPr>
        <w:spacing w:after="100" w:before="80"/>
      </w:pPr>
      <w:r>
        <w:rPr>
          <w:rFonts w:ascii="Arial" w:cs="Arial" w:eastAsia="Arial" w:hAnsi="Arial"/>
          <w:b/>
          <w:bCs/>
          <w:color w:val="1B4F72"/>
          <w:sz w:val="22"/>
          <w:szCs w:val="22"/>
        </w:rPr>
        <w:t xml:space="preserve">Flujo principal: </w:t>
      </w:r>
      <w:r>
        <w:rPr>
          <w:rFonts w:ascii="Arial" w:cs="Arial" w:eastAsia="Arial" w:hAnsi="Arial"/>
          <w:color w:val="1C2833"/>
          <w:sz w:val="22"/>
          <w:szCs w:val="22"/>
        </w:rPr>
        <w:t xml:space="preserve"/>
      </w:r>
    </w:p>
    <w:p>
      <w:pPr>
        <w:pStyle w:val="ListParagraph"/>
        <w:numPr>
          <w:ilvl w:val="0"/>
          <w:numId w:val="2"/>
        </w:numPr>
        <w:spacing w:after="80" w:before="40"/>
      </w:pPr>
      <w:r>
        <w:rPr>
          <w:rFonts w:ascii="Arial" w:cs="Arial" w:eastAsia="Arial" w:hAnsi="Arial"/>
          <w:color w:val="1C2833"/>
          <w:sz w:val="22"/>
          <w:szCs w:val="22"/>
        </w:rPr>
        <w:t xml:space="preserve">El dueño inicia sesión en el panel con correo y contraseña.</w:t>
      </w:r>
    </w:p>
    <w:p>
      <w:pPr>
        <w:pStyle w:val="ListParagraph"/>
        <w:numPr>
          <w:ilvl w:val="0"/>
          <w:numId w:val="2"/>
        </w:numPr>
        <w:spacing w:after="80" w:before="40"/>
      </w:pPr>
      <w:r>
        <w:rPr>
          <w:rFonts w:ascii="Arial" w:cs="Arial" w:eastAsia="Arial" w:hAnsi="Arial"/>
          <w:color w:val="1C2833"/>
          <w:sz w:val="22"/>
          <w:szCs w:val="22"/>
        </w:rPr>
        <w:t xml:space="preserve">El sistema valida las credenciales y emite un token de sesión.</w:t>
      </w:r>
    </w:p>
    <w:p>
      <w:pPr>
        <w:pStyle w:val="ListParagraph"/>
        <w:numPr>
          <w:ilvl w:val="0"/>
          <w:numId w:val="2"/>
        </w:numPr>
        <w:spacing w:after="80" w:before="40"/>
      </w:pPr>
      <w:r>
        <w:rPr>
          <w:rFonts w:ascii="Arial" w:cs="Arial" w:eastAsia="Arial" w:hAnsi="Arial"/>
          <w:color w:val="1C2833"/>
          <w:sz w:val="22"/>
          <w:szCs w:val="22"/>
        </w:rPr>
        <w:t xml:space="preserve">El dueño navega al calendario y visualiza sus citas del día.</w:t>
      </w:r>
    </w:p>
    <w:p>
      <w:pPr>
        <w:pStyle w:val="ListParagraph"/>
        <w:numPr>
          <w:ilvl w:val="0"/>
          <w:numId w:val="2"/>
        </w:numPr>
        <w:spacing w:after="80" w:before="40"/>
      </w:pPr>
      <w:r>
        <w:rPr>
          <w:rFonts w:ascii="Arial" w:cs="Arial" w:eastAsia="Arial" w:hAnsi="Arial"/>
          <w:color w:val="1C2833"/>
          <w:sz w:val="22"/>
          <w:szCs w:val="22"/>
        </w:rPr>
        <w:t xml:space="preserve">El dueño puede cancelar, reprogramar o crear citas manualmente.</w:t>
      </w:r>
    </w:p>
    <w:p>
      <w:pPr>
        <w:pStyle w:val="ListParagraph"/>
        <w:numPr>
          <w:ilvl w:val="0"/>
          <w:numId w:val="2"/>
        </w:numPr>
        <w:spacing w:after="80" w:before="40"/>
      </w:pPr>
      <w:r>
        <w:rPr>
          <w:rFonts w:ascii="Arial" w:cs="Arial" w:eastAsia="Arial" w:hAnsi="Arial"/>
          <w:color w:val="1C2833"/>
          <w:sz w:val="22"/>
          <w:szCs w:val="22"/>
        </w:rPr>
        <w:t xml:space="preserve">El dueño puede activar/desactivar el bot con un interruptor.</w:t>
      </w:r>
    </w:p>
    <w:p>
      <w:pPr>
        <w:pStyle w:val="ListParagraph"/>
        <w:numPr>
          <w:ilvl w:val="0"/>
          <w:numId w:val="2"/>
        </w:numPr>
        <w:spacing w:after="80" w:before="40"/>
      </w:pPr>
      <w:r>
        <w:rPr>
          <w:rFonts w:ascii="Arial" w:cs="Arial" w:eastAsia="Arial" w:hAnsi="Arial"/>
          <w:color w:val="1C2833"/>
          <w:sz w:val="22"/>
          <w:szCs w:val="22"/>
        </w:rPr>
        <w:t xml:space="preserve">El dueño puede actualizar servicios, precios y horarios de atención.</w:t>
      </w:r>
    </w:p>
    <w:p>
      <w:pPr>
        <w:pStyle w:val="Heading1"/>
        <w:pageBreakBefore/>
        <w:pBdr>
          <w:bottom w:val="single" w:color="2E86C1" w:sz="8" w:space="6"/>
        </w:pBdr>
        <w:spacing w:after="280" w:before="0"/>
      </w:pPr>
      <w:r>
        <w:rPr>
          <w:rFonts w:ascii="Arial" w:cs="Arial" w:eastAsia="Arial" w:hAnsi="Arial"/>
          <w:b/>
          <w:bCs/>
          <w:color w:val="1B4F72"/>
          <w:sz w:val="36"/>
          <w:szCs w:val="36"/>
        </w:rPr>
        <w:t xml:space="preserve">14. Definición del MVP</w:t>
      </w:r>
    </w:p>
    <w:p>
      <w:pPr>
        <w:spacing w:after="100" w:before="60"/>
        <w:jc w:val="both"/>
      </w:pPr>
      <w:r>
        <w:rPr>
          <w:rFonts w:ascii="Arial" w:cs="Arial" w:eastAsia="Arial" w:hAnsi="Arial"/>
          <w:color w:val="1C2833"/>
          <w:sz w:val="22"/>
          <w:szCs w:val="22"/>
        </w:rPr>
        <w:t xml:space="preserve">El Producto Mínimo Viable de LocalBot es la versión más pequeña del producto que puede ser entregada a un cliente real de pago y resolver su problema central: responder WhatsApp automáticamente y agendar citas sin intervención manual.</w:t>
      </w:r>
    </w:p>
    <w:p>
      <w:pPr>
        <w:pStyle w:val="Heading2"/>
        <w:spacing w:after="160" w:before="320"/>
      </w:pPr>
      <w:r>
        <w:rPr>
          <w:rFonts w:ascii="Arial" w:cs="Arial" w:eastAsia="Arial" w:hAnsi="Arial"/>
          <w:b/>
          <w:bCs/>
          <w:color w:val="2E86C1"/>
          <w:sz w:val="28"/>
          <w:szCs w:val="28"/>
        </w:rPr>
        <w:t xml:space="preserve">14.1 Qué Incluye el MVP</w:t>
      </w:r>
    </w:p>
    <w:p>
      <w:pPr>
        <w:pStyle w:val="ListParagraph"/>
        <w:numPr>
          <w:ilvl w:val="0"/>
          <w:numId w:val="2"/>
        </w:numPr>
        <w:spacing w:after="80" w:before="40"/>
      </w:pPr>
      <w:r>
        <w:rPr>
          <w:rFonts w:ascii="Arial" w:cs="Arial" w:eastAsia="Arial" w:hAnsi="Arial"/>
          <w:color w:val="1C2833"/>
          <w:sz w:val="22"/>
          <w:szCs w:val="22"/>
        </w:rPr>
        <w:t xml:space="preserve">Integración funcional con la API oficial de WhatsApp de Meta.</w:t>
      </w:r>
    </w:p>
    <w:p>
      <w:pPr>
        <w:pStyle w:val="ListParagraph"/>
        <w:numPr>
          <w:ilvl w:val="0"/>
          <w:numId w:val="2"/>
        </w:numPr>
        <w:spacing w:after="80" w:before="40"/>
      </w:pPr>
      <w:r>
        <w:rPr>
          <w:rFonts w:ascii="Arial" w:cs="Arial" w:eastAsia="Arial" w:hAnsi="Arial"/>
          <w:color w:val="1C2833"/>
          <w:sz w:val="22"/>
          <w:szCs w:val="22"/>
        </w:rPr>
        <w:t xml:space="preserve">Procesamiento de mensajes de texto entrantes por IA con contexto de conversación.</w:t>
      </w:r>
    </w:p>
    <w:p>
      <w:pPr>
        <w:pStyle w:val="ListParagraph"/>
        <w:numPr>
          <w:ilvl w:val="0"/>
          <w:numId w:val="2"/>
        </w:numPr>
        <w:spacing w:after="80" w:before="40"/>
      </w:pPr>
      <w:r>
        <w:rPr>
          <w:rFonts w:ascii="Arial" w:cs="Arial" w:eastAsia="Arial" w:hAnsi="Arial"/>
          <w:color w:val="1C2833"/>
          <w:sz w:val="22"/>
          <w:szCs w:val="22"/>
        </w:rPr>
        <w:t xml:space="preserve">Detección de intención de reservación y agendamiento automático con prevención de dobles reservaciones.</w:t>
      </w:r>
    </w:p>
    <w:p>
      <w:pPr>
        <w:pStyle w:val="ListParagraph"/>
        <w:numPr>
          <w:ilvl w:val="0"/>
          <w:numId w:val="2"/>
        </w:numPr>
        <w:spacing w:after="80" w:before="40"/>
      </w:pPr>
      <w:r>
        <w:rPr>
          <w:rFonts w:ascii="Arial" w:cs="Arial" w:eastAsia="Arial" w:hAnsi="Arial"/>
          <w:color w:val="1C2833"/>
          <w:sz w:val="22"/>
          <w:szCs w:val="22"/>
        </w:rPr>
        <w:t xml:space="preserve">Panel de administración web con: inicio de sesión, calendario de citas, toggle de bot, gestión de servicios y configuración de horario.</w:t>
      </w:r>
    </w:p>
    <w:p>
      <w:pPr>
        <w:pStyle w:val="ListParagraph"/>
        <w:numPr>
          <w:ilvl w:val="0"/>
          <w:numId w:val="2"/>
        </w:numPr>
        <w:spacing w:after="80" w:before="40"/>
      </w:pPr>
      <w:r>
        <w:rPr>
          <w:rFonts w:ascii="Arial" w:cs="Arial" w:eastAsia="Arial" w:hAnsi="Arial"/>
          <w:color w:val="1C2833"/>
          <w:sz w:val="22"/>
          <w:szCs w:val="22"/>
        </w:rPr>
        <w:t xml:space="preserve">Sistema de prueba gratuita de 30 días con suspensión automática al vencimiento.</w:t>
      </w:r>
    </w:p>
    <w:p>
      <w:pPr>
        <w:pStyle w:val="ListParagraph"/>
        <w:numPr>
          <w:ilvl w:val="0"/>
          <w:numId w:val="2"/>
        </w:numPr>
        <w:spacing w:after="80" w:before="40"/>
      </w:pPr>
      <w:r>
        <w:rPr>
          <w:rFonts w:ascii="Arial" w:cs="Arial" w:eastAsia="Arial" w:hAnsi="Arial"/>
          <w:color w:val="1C2833"/>
          <w:sz w:val="22"/>
          <w:szCs w:val="22"/>
        </w:rPr>
        <w:t xml:space="preserve">Soporte para múltiples tenants en una sola instalación de la plataforma.</w:t>
      </w:r>
    </w:p>
    <w:p>
      <w:pPr>
        <w:pStyle w:val="Heading2"/>
        <w:spacing w:after="160" w:before="320"/>
      </w:pPr>
      <w:r>
        <w:rPr>
          <w:rFonts w:ascii="Arial" w:cs="Arial" w:eastAsia="Arial" w:hAnsi="Arial"/>
          <w:b/>
          <w:bCs/>
          <w:color w:val="2E86C1"/>
          <w:sz w:val="28"/>
          <w:szCs w:val="28"/>
        </w:rPr>
        <w:t xml:space="preserve">14.2 Qué No Incluye el MVP</w:t>
      </w:r>
    </w:p>
    <w:p>
      <w:pPr>
        <w:pStyle w:val="ListParagraph"/>
        <w:numPr>
          <w:ilvl w:val="0"/>
          <w:numId w:val="2"/>
        </w:numPr>
        <w:spacing w:after="80" w:before="40"/>
      </w:pPr>
      <w:r>
        <w:rPr>
          <w:rFonts w:ascii="Arial" w:cs="Arial" w:eastAsia="Arial" w:hAnsi="Arial"/>
          <w:color w:val="1C2833"/>
          <w:sz w:val="22"/>
          <w:szCs w:val="22"/>
        </w:rPr>
        <w:t xml:space="preserve">Recordatorios automáticos de cita (programado para V1.0).</w:t>
      </w:r>
    </w:p>
    <w:p>
      <w:pPr>
        <w:pStyle w:val="ListParagraph"/>
        <w:numPr>
          <w:ilvl w:val="0"/>
          <w:numId w:val="2"/>
        </w:numPr>
        <w:spacing w:after="80" w:before="40"/>
      </w:pPr>
      <w:r>
        <w:rPr>
          <w:rFonts w:ascii="Arial" w:cs="Arial" w:eastAsia="Arial" w:hAnsi="Arial"/>
          <w:color w:val="1C2833"/>
          <w:sz w:val="22"/>
          <w:szCs w:val="22"/>
        </w:rPr>
        <w:t xml:space="preserve">Facturación automatizada con pasarela de pago (programado para V1.0).</w:t>
      </w:r>
    </w:p>
    <w:p>
      <w:pPr>
        <w:pStyle w:val="ListParagraph"/>
        <w:numPr>
          <w:ilvl w:val="0"/>
          <w:numId w:val="2"/>
        </w:numPr>
        <w:spacing w:after="80" w:before="40"/>
      </w:pPr>
      <w:r>
        <w:rPr>
          <w:rFonts w:ascii="Arial" w:cs="Arial" w:eastAsia="Arial" w:hAnsi="Arial"/>
          <w:color w:val="1C2833"/>
          <w:sz w:val="22"/>
          <w:szCs w:val="22"/>
        </w:rPr>
        <w:t xml:space="preserve">Panel de análisis y estadísticas avanzadas (programado para V1.0).</w:t>
      </w:r>
    </w:p>
    <w:p>
      <w:pPr>
        <w:pStyle w:val="ListParagraph"/>
        <w:numPr>
          <w:ilvl w:val="0"/>
          <w:numId w:val="2"/>
        </w:numPr>
        <w:spacing w:after="80" w:before="40"/>
      </w:pPr>
      <w:r>
        <w:rPr>
          <w:rFonts w:ascii="Arial" w:cs="Arial" w:eastAsia="Arial" w:hAnsi="Arial"/>
          <w:color w:val="1C2833"/>
          <w:sz w:val="22"/>
          <w:szCs w:val="22"/>
        </w:rPr>
        <w:t xml:space="preserve">Soporte para mensajes de imagen, voz o documentos (no está en el alcance).</w:t>
      </w:r>
    </w:p>
    <w:p>
      <w:pPr>
        <w:pStyle w:val="ListParagraph"/>
        <w:numPr>
          <w:ilvl w:val="0"/>
          <w:numId w:val="2"/>
        </w:numPr>
        <w:spacing w:after="80" w:before="40"/>
      </w:pPr>
      <w:r>
        <w:rPr>
          <w:rFonts w:ascii="Arial" w:cs="Arial" w:eastAsia="Arial" w:hAnsi="Arial"/>
          <w:color w:val="1C2833"/>
          <w:sz w:val="22"/>
          <w:szCs w:val="22"/>
        </w:rPr>
        <w:t xml:space="preserve">App móvil nativa para el dueño del negocio (fuera de alcance).</w:t>
      </w:r>
    </w:p>
    <w:p>
      <w:pPr>
        <w:pStyle w:val="ListParagraph"/>
        <w:numPr>
          <w:ilvl w:val="0"/>
          <w:numId w:val="2"/>
        </w:numPr>
        <w:spacing w:after="80" w:before="40"/>
      </w:pPr>
      <w:r>
        <w:rPr>
          <w:rFonts w:ascii="Arial" w:cs="Arial" w:eastAsia="Arial" w:hAnsi="Arial"/>
          <w:color w:val="1C2833"/>
          <w:sz w:val="22"/>
          <w:szCs w:val="22"/>
        </w:rPr>
        <w:t xml:space="preserve">Integración con Google Calendar u otras plataformas externas (fuera de alcance).</w:t>
      </w:r>
    </w:p>
    <w:p>
      <w:pPr>
        <w:pStyle w:val="Heading2"/>
        <w:spacing w:after="160" w:before="320"/>
      </w:pPr>
      <w:r>
        <w:rPr>
          <w:rFonts w:ascii="Arial" w:cs="Arial" w:eastAsia="Arial" w:hAnsi="Arial"/>
          <w:b/>
          <w:bCs/>
          <w:color w:val="2E86C1"/>
          <w:sz w:val="28"/>
          <w:szCs w:val="28"/>
        </w:rPr>
        <w:t xml:space="preserve">14.3 Criterio de Bloqueo del MVP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D6EAF8" w:val="clear"/>
            <w:tcMar>
              <w:top w:type="dxa" w:w="160"/>
              <w:left w:type="dxa" w:w="240"/>
              <w:bottom w:type="dxa" w:w="160"/>
              <w:right w:type="dxa" w:w="240"/>
            </w:tcMar>
          </w:tcPr>
          <w:p>
            <w:pPr>
              <w:spacing w:after="0" w:before="0"/>
              <w:jc w:val="both"/>
            </w:pPr>
            <w:r>
              <w:rPr>
                <w:rFonts w:ascii="Arial" w:cs="Arial" w:eastAsia="Arial" w:hAnsi="Arial"/>
                <w:i/>
                <w:iCs/>
                <w:color w:val="1C2833"/>
                <w:sz w:val="22"/>
                <w:szCs w:val="22"/>
              </w:rPr>
              <w:t xml:space="preserve">REGLA DE ORO: No se construye ninguna funcionalidad de V1.0 o posterior antes de tener 3 clientes pagadores activos durante al menos 30 días. El incumplimiento de esta regla es la causa número uno de fracaso en proyectos de este tipo.</w:t>
            </w:r>
          </w:p>
        </w:tc>
      </w:tr>
    </w:tbl>
    <w:p>
      <w:pPr>
        <w:pStyle w:val="Heading1"/>
        <w:pageBreakBefore/>
        <w:pBdr>
          <w:bottom w:val="single" w:color="2E86C1" w:sz="8" w:space="6"/>
        </w:pBdr>
        <w:spacing w:after="280" w:before="0"/>
      </w:pPr>
      <w:r>
        <w:rPr>
          <w:rFonts w:ascii="Arial" w:cs="Arial" w:eastAsia="Arial" w:hAnsi="Arial"/>
          <w:b/>
          <w:bCs/>
          <w:color w:val="1B4F72"/>
          <w:sz w:val="36"/>
          <w:szCs w:val="36"/>
        </w:rPr>
        <w:t xml:space="preserve">15. Métricas de Éxito</w:t>
      </w:r>
    </w:p>
    <w:p>
      <w:pPr>
        <w:pStyle w:val="Heading2"/>
        <w:spacing w:after="160" w:before="320"/>
      </w:pPr>
      <w:r>
        <w:rPr>
          <w:rFonts w:ascii="Arial" w:cs="Arial" w:eastAsia="Arial" w:hAnsi="Arial"/>
          <w:b/>
          <w:bCs/>
          <w:color w:val="2E86C1"/>
          <w:sz w:val="28"/>
          <w:szCs w:val="28"/>
        </w:rPr>
        <w:t xml:space="preserve">15.1 Métricas del MVP (Criterios de Go/No-Go para V1.0)</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80"/>
        <w:gridCol w:w="1680"/>
        <w:gridCol w:w="3200"/>
      </w:tblGrid>
      <w:tr>
        <w:trPr>
          <w:tblHeader/>
        </w:trPr>
        <w:tc>
          <w:tcPr>
            <w:tcW w:type="dxa" w:w="2800"/>
            <w:tcBorders>
              <w:top w:val="single" w:color="BDC3C7" w:sz="1"/>
              <w:left w:val="single" w:color="BDC3C7" w:sz="1"/>
              <w:bottom w:val="single" w:color="BDC3C7" w:sz="1"/>
              <w:right w:val="single" w:color="BDC3C7" w:sz="1"/>
            </w:tcBorders>
            <w:shd w:fill="1B4F72" w:val="clear"/>
            <w:tcMar>
              <w:top w:type="dxa" w:w="80"/>
              <w:left w:type="dxa" w:w="160"/>
              <w:bottom w:type="dxa" w:w="80"/>
              <w:right w:type="dxa" w:w="160"/>
            </w:tcMar>
            <w:vAlign w:val="center"/>
          </w:tcPr>
          <w:p>
            <w:pPr>
              <w:spacing w:after="0" w:before="0"/>
              <w:jc w:val="left"/>
            </w:pPr>
            <w:r>
              <w:rPr>
                <w:rFonts w:ascii="Arial" w:cs="Arial" w:eastAsia="Arial" w:hAnsi="Arial"/>
                <w:b/>
                <w:bCs/>
                <w:color w:val="FFFFFF"/>
                <w:sz w:val="20"/>
                <w:szCs w:val="20"/>
              </w:rPr>
              <w:t xml:space="preserve">Métrica</w:t>
            </w:r>
          </w:p>
        </w:tc>
        <w:tc>
          <w:tcPr>
            <w:tcW w:type="dxa" w:w="1680"/>
            <w:tcBorders>
              <w:top w:val="single" w:color="BDC3C7" w:sz="1"/>
              <w:left w:val="single" w:color="BDC3C7" w:sz="1"/>
              <w:bottom w:val="single" w:color="BDC3C7" w:sz="1"/>
              <w:right w:val="single" w:color="BDC3C7" w:sz="1"/>
            </w:tcBorders>
            <w:shd w:fill="1B4F72" w:val="clear"/>
            <w:tcMar>
              <w:top w:type="dxa" w:w="80"/>
              <w:left w:type="dxa" w:w="160"/>
              <w:bottom w:type="dxa" w:w="80"/>
              <w:right w:type="dxa" w:w="160"/>
            </w:tcMar>
            <w:vAlign w:val="center"/>
          </w:tcPr>
          <w:p>
            <w:pPr>
              <w:spacing w:after="0" w:before="0"/>
              <w:jc w:val="left"/>
            </w:pPr>
            <w:r>
              <w:rPr>
                <w:rFonts w:ascii="Arial" w:cs="Arial" w:eastAsia="Arial" w:hAnsi="Arial"/>
                <w:b/>
                <w:bCs/>
                <w:color w:val="FFFFFF"/>
                <w:sz w:val="20"/>
                <w:szCs w:val="20"/>
              </w:rPr>
              <w:t xml:space="preserve">Umbral Mínimo</w:t>
            </w:r>
          </w:p>
        </w:tc>
        <w:tc>
          <w:tcPr>
            <w:tcW w:type="dxa" w:w="1680"/>
            <w:tcBorders>
              <w:top w:val="single" w:color="BDC3C7" w:sz="1"/>
              <w:left w:val="single" w:color="BDC3C7" w:sz="1"/>
              <w:bottom w:val="single" w:color="BDC3C7" w:sz="1"/>
              <w:right w:val="single" w:color="BDC3C7" w:sz="1"/>
            </w:tcBorders>
            <w:shd w:fill="1B4F72" w:val="clear"/>
            <w:tcMar>
              <w:top w:type="dxa" w:w="80"/>
              <w:left w:type="dxa" w:w="160"/>
              <w:bottom w:type="dxa" w:w="80"/>
              <w:right w:type="dxa" w:w="160"/>
            </w:tcMar>
            <w:vAlign w:val="center"/>
          </w:tcPr>
          <w:p>
            <w:pPr>
              <w:spacing w:after="0" w:before="0"/>
              <w:jc w:val="left"/>
            </w:pPr>
            <w:r>
              <w:rPr>
                <w:rFonts w:ascii="Arial" w:cs="Arial" w:eastAsia="Arial" w:hAnsi="Arial"/>
                <w:b/>
                <w:bCs/>
                <w:color w:val="FFFFFF"/>
                <w:sz w:val="20"/>
                <w:szCs w:val="20"/>
              </w:rPr>
              <w:t xml:space="preserve">Objetivo Ideal</w:t>
            </w:r>
          </w:p>
        </w:tc>
        <w:tc>
          <w:tcPr>
            <w:tcW w:type="dxa" w:w="3200"/>
            <w:tcBorders>
              <w:top w:val="single" w:color="BDC3C7" w:sz="1"/>
              <w:left w:val="single" w:color="BDC3C7" w:sz="1"/>
              <w:bottom w:val="single" w:color="BDC3C7" w:sz="1"/>
              <w:right w:val="single" w:color="BDC3C7" w:sz="1"/>
            </w:tcBorders>
            <w:shd w:fill="1B4F72" w:val="clear"/>
            <w:tcMar>
              <w:top w:type="dxa" w:w="80"/>
              <w:left w:type="dxa" w:w="160"/>
              <w:bottom w:type="dxa" w:w="80"/>
              <w:right w:type="dxa" w:w="160"/>
            </w:tcMar>
            <w:vAlign w:val="center"/>
          </w:tcPr>
          <w:p>
            <w:pPr>
              <w:spacing w:after="0" w:before="0"/>
              <w:jc w:val="left"/>
            </w:pPr>
            <w:r>
              <w:rPr>
                <w:rFonts w:ascii="Arial" w:cs="Arial" w:eastAsia="Arial" w:hAnsi="Arial"/>
                <w:b/>
                <w:bCs/>
                <w:color w:val="FFFFFF"/>
                <w:sz w:val="20"/>
                <w:szCs w:val="20"/>
              </w:rPr>
              <w:t xml:space="preserve">Plazo de Medición</w:t>
            </w:r>
          </w:p>
        </w:tc>
      </w:tr>
      <w:tr>
        <w:tc>
          <w:tcPr>
            <w:tcW w:type="dxa" w:w="280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vAlign w:val="center"/>
          </w:tcPr>
          <w:p>
            <w:pPr>
              <w:spacing w:after="0" w:before="0"/>
              <w:jc w:val="left"/>
            </w:pPr>
            <w:r>
              <w:rPr>
                <w:rFonts w:ascii="Arial" w:cs="Arial" w:eastAsia="Arial" w:hAnsi="Arial"/>
                <w:b w:val="false"/>
                <w:bCs w:val="false"/>
                <w:color w:val="1C2833"/>
                <w:sz w:val="20"/>
                <w:szCs w:val="20"/>
              </w:rPr>
              <w:t xml:space="preserve">Clientes pagadores activos</w:t>
            </w:r>
          </w:p>
        </w:tc>
        <w:tc>
          <w:tcPr>
            <w:tcW w:type="dxa" w:w="168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vAlign w:val="center"/>
          </w:tcPr>
          <w:p>
            <w:pPr>
              <w:spacing w:after="0" w:before="0"/>
              <w:jc w:val="left"/>
            </w:pPr>
            <w:r>
              <w:rPr>
                <w:rFonts w:ascii="Arial" w:cs="Arial" w:eastAsia="Arial" w:hAnsi="Arial"/>
                <w:b w:val="false"/>
                <w:bCs w:val="false"/>
                <w:color w:val="1C2833"/>
                <w:sz w:val="20"/>
                <w:szCs w:val="20"/>
              </w:rPr>
              <w:t xml:space="preserve">3</w:t>
            </w:r>
          </w:p>
        </w:tc>
        <w:tc>
          <w:tcPr>
            <w:tcW w:type="dxa" w:w="168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vAlign w:val="center"/>
          </w:tcPr>
          <w:p>
            <w:pPr>
              <w:spacing w:after="0" w:before="0"/>
              <w:jc w:val="left"/>
            </w:pPr>
            <w:r>
              <w:rPr>
                <w:rFonts w:ascii="Arial" w:cs="Arial" w:eastAsia="Arial" w:hAnsi="Arial"/>
                <w:b w:val="false"/>
                <w:bCs w:val="false"/>
                <w:color w:val="1C2833"/>
                <w:sz w:val="20"/>
                <w:szCs w:val="20"/>
              </w:rPr>
              <w:t xml:space="preserve">5</w:t>
            </w:r>
          </w:p>
        </w:tc>
        <w:tc>
          <w:tcPr>
            <w:tcW w:type="dxa" w:w="320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vAlign w:val="center"/>
          </w:tcPr>
          <w:p>
            <w:pPr>
              <w:spacing w:after="0" w:before="0"/>
              <w:jc w:val="left"/>
            </w:pPr>
            <w:r>
              <w:rPr>
                <w:rFonts w:ascii="Arial" w:cs="Arial" w:eastAsia="Arial" w:hAnsi="Arial"/>
                <w:b w:val="false"/>
                <w:bCs w:val="false"/>
                <w:color w:val="1C2833"/>
                <w:sz w:val="20"/>
                <w:szCs w:val="20"/>
              </w:rPr>
              <w:t xml:space="preserve">Agosto 2025</w:t>
            </w:r>
          </w:p>
        </w:tc>
      </w:tr>
      <w:tr>
        <w:tc>
          <w:tcPr>
            <w:tcW w:type="dxa" w:w="2800"/>
            <w:tcBorders>
              <w:top w:val="single" w:color="BDC3C7" w:sz="1"/>
              <w:left w:val="single" w:color="BDC3C7" w:sz="1"/>
              <w:bottom w:val="single" w:color="BDC3C7" w:sz="1"/>
              <w:right w:val="single" w:color="BDC3C7" w:sz="1"/>
            </w:tcBorders>
            <w:shd w:fill="F2F3F4" w:val="clear"/>
            <w:tcMar>
              <w:top w:type="dxa" w:w="80"/>
              <w:left w:type="dxa" w:w="160"/>
              <w:bottom w:type="dxa" w:w="80"/>
              <w:right w:type="dxa" w:w="160"/>
            </w:tcMar>
            <w:vAlign w:val="center"/>
          </w:tcPr>
          <w:p>
            <w:pPr>
              <w:spacing w:after="0" w:before="0"/>
              <w:jc w:val="left"/>
            </w:pPr>
            <w:r>
              <w:rPr>
                <w:rFonts w:ascii="Arial" w:cs="Arial" w:eastAsia="Arial" w:hAnsi="Arial"/>
                <w:b w:val="false"/>
                <w:bCs w:val="false"/>
                <w:color w:val="1C2833"/>
                <w:sz w:val="20"/>
                <w:szCs w:val="20"/>
              </w:rPr>
              <w:t xml:space="preserve">Tasa de éxito en procesamiento de mensajes</w:t>
            </w:r>
          </w:p>
        </w:tc>
        <w:tc>
          <w:tcPr>
            <w:tcW w:type="dxa" w:w="1680"/>
            <w:tcBorders>
              <w:top w:val="single" w:color="BDC3C7" w:sz="1"/>
              <w:left w:val="single" w:color="BDC3C7" w:sz="1"/>
              <w:bottom w:val="single" w:color="BDC3C7" w:sz="1"/>
              <w:right w:val="single" w:color="BDC3C7" w:sz="1"/>
            </w:tcBorders>
            <w:shd w:fill="F2F3F4" w:val="clear"/>
            <w:tcMar>
              <w:top w:type="dxa" w:w="80"/>
              <w:left w:type="dxa" w:w="160"/>
              <w:bottom w:type="dxa" w:w="80"/>
              <w:right w:type="dxa" w:w="160"/>
            </w:tcMar>
            <w:vAlign w:val="center"/>
          </w:tcPr>
          <w:p>
            <w:pPr>
              <w:spacing w:after="0" w:before="0"/>
              <w:jc w:val="left"/>
            </w:pPr>
            <w:r>
              <w:rPr>
                <w:rFonts w:ascii="Arial" w:cs="Arial" w:eastAsia="Arial" w:hAnsi="Arial"/>
                <w:b w:val="false"/>
                <w:bCs w:val="false"/>
                <w:color w:val="1C2833"/>
                <w:sz w:val="20"/>
                <w:szCs w:val="20"/>
              </w:rPr>
              <w:t xml:space="preserve">95%</w:t>
            </w:r>
          </w:p>
        </w:tc>
        <w:tc>
          <w:tcPr>
            <w:tcW w:type="dxa" w:w="1680"/>
            <w:tcBorders>
              <w:top w:val="single" w:color="BDC3C7" w:sz="1"/>
              <w:left w:val="single" w:color="BDC3C7" w:sz="1"/>
              <w:bottom w:val="single" w:color="BDC3C7" w:sz="1"/>
              <w:right w:val="single" w:color="BDC3C7" w:sz="1"/>
            </w:tcBorders>
            <w:shd w:fill="F2F3F4" w:val="clear"/>
            <w:tcMar>
              <w:top w:type="dxa" w:w="80"/>
              <w:left w:type="dxa" w:w="160"/>
              <w:bottom w:type="dxa" w:w="80"/>
              <w:right w:type="dxa" w:w="160"/>
            </w:tcMar>
            <w:vAlign w:val="center"/>
          </w:tcPr>
          <w:p>
            <w:pPr>
              <w:spacing w:after="0" w:before="0"/>
              <w:jc w:val="left"/>
            </w:pPr>
            <w:r>
              <w:rPr>
                <w:rFonts w:ascii="Arial" w:cs="Arial" w:eastAsia="Arial" w:hAnsi="Arial"/>
                <w:b w:val="false"/>
                <w:bCs w:val="false"/>
                <w:color w:val="1C2833"/>
                <w:sz w:val="20"/>
                <w:szCs w:val="20"/>
              </w:rPr>
              <w:t xml:space="preserve">99%</w:t>
            </w:r>
          </w:p>
        </w:tc>
        <w:tc>
          <w:tcPr>
            <w:tcW w:type="dxa" w:w="3200"/>
            <w:tcBorders>
              <w:top w:val="single" w:color="BDC3C7" w:sz="1"/>
              <w:left w:val="single" w:color="BDC3C7" w:sz="1"/>
              <w:bottom w:val="single" w:color="BDC3C7" w:sz="1"/>
              <w:right w:val="single" w:color="BDC3C7" w:sz="1"/>
            </w:tcBorders>
            <w:shd w:fill="F2F3F4" w:val="clear"/>
            <w:tcMar>
              <w:top w:type="dxa" w:w="80"/>
              <w:left w:type="dxa" w:w="160"/>
              <w:bottom w:type="dxa" w:w="80"/>
              <w:right w:type="dxa" w:w="160"/>
            </w:tcMar>
            <w:vAlign w:val="center"/>
          </w:tcPr>
          <w:p>
            <w:pPr>
              <w:spacing w:after="0" w:before="0"/>
              <w:jc w:val="left"/>
            </w:pPr>
            <w:r>
              <w:rPr>
                <w:rFonts w:ascii="Arial" w:cs="Arial" w:eastAsia="Arial" w:hAnsi="Arial"/>
                <w:b w:val="false"/>
                <w:bCs w:val="false"/>
                <w:color w:val="1C2833"/>
                <w:sz w:val="20"/>
                <w:szCs w:val="20"/>
              </w:rPr>
              <w:t xml:space="preserve">Continuo desde Semana 9</w:t>
            </w:r>
          </w:p>
        </w:tc>
      </w:tr>
      <w:tr>
        <w:tc>
          <w:tcPr>
            <w:tcW w:type="dxa" w:w="280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vAlign w:val="center"/>
          </w:tcPr>
          <w:p>
            <w:pPr>
              <w:spacing w:after="0" w:before="0"/>
              <w:jc w:val="left"/>
            </w:pPr>
            <w:r>
              <w:rPr>
                <w:rFonts w:ascii="Arial" w:cs="Arial" w:eastAsia="Arial" w:hAnsi="Arial"/>
                <w:b w:val="false"/>
                <w:bCs w:val="false"/>
                <w:color w:val="1C2833"/>
                <w:sz w:val="20"/>
                <w:szCs w:val="20"/>
              </w:rPr>
              <w:t xml:space="preserve">Tiempo promedio de respuesta del bot</w:t>
            </w:r>
          </w:p>
        </w:tc>
        <w:tc>
          <w:tcPr>
            <w:tcW w:type="dxa" w:w="168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vAlign w:val="center"/>
          </w:tcPr>
          <w:p>
            <w:pPr>
              <w:spacing w:after="0" w:before="0"/>
              <w:jc w:val="left"/>
            </w:pPr>
            <w:r>
              <w:rPr>
                <w:rFonts w:ascii="Arial" w:cs="Arial" w:eastAsia="Arial" w:hAnsi="Arial"/>
                <w:b w:val="false"/>
                <w:bCs w:val="false"/>
                <w:color w:val="1C2833"/>
                <w:sz w:val="20"/>
                <w:szCs w:val="20"/>
              </w:rPr>
              <w:t xml:space="preserve">&lt; 5 segundos</w:t>
            </w:r>
          </w:p>
        </w:tc>
        <w:tc>
          <w:tcPr>
            <w:tcW w:type="dxa" w:w="168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vAlign w:val="center"/>
          </w:tcPr>
          <w:p>
            <w:pPr>
              <w:spacing w:after="0" w:before="0"/>
              <w:jc w:val="left"/>
            </w:pPr>
            <w:r>
              <w:rPr>
                <w:rFonts w:ascii="Arial" w:cs="Arial" w:eastAsia="Arial" w:hAnsi="Arial"/>
                <w:b w:val="false"/>
                <w:bCs w:val="false"/>
                <w:color w:val="1C2833"/>
                <w:sz w:val="20"/>
                <w:szCs w:val="20"/>
              </w:rPr>
              <w:t xml:space="preserve">&lt; 3 segundos</w:t>
            </w:r>
          </w:p>
        </w:tc>
        <w:tc>
          <w:tcPr>
            <w:tcW w:type="dxa" w:w="320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vAlign w:val="center"/>
          </w:tcPr>
          <w:p>
            <w:pPr>
              <w:spacing w:after="0" w:before="0"/>
              <w:jc w:val="left"/>
            </w:pPr>
            <w:r>
              <w:rPr>
                <w:rFonts w:ascii="Arial" w:cs="Arial" w:eastAsia="Arial" w:hAnsi="Arial"/>
                <w:b w:val="false"/>
                <w:bCs w:val="false"/>
                <w:color w:val="1C2833"/>
                <w:sz w:val="20"/>
                <w:szCs w:val="20"/>
              </w:rPr>
              <w:t xml:space="preserve">Continuo</w:t>
            </w:r>
          </w:p>
        </w:tc>
      </w:tr>
      <w:tr>
        <w:tc>
          <w:tcPr>
            <w:tcW w:type="dxa" w:w="2800"/>
            <w:tcBorders>
              <w:top w:val="single" w:color="BDC3C7" w:sz="1"/>
              <w:left w:val="single" w:color="BDC3C7" w:sz="1"/>
              <w:bottom w:val="single" w:color="BDC3C7" w:sz="1"/>
              <w:right w:val="single" w:color="BDC3C7" w:sz="1"/>
            </w:tcBorders>
            <w:shd w:fill="F2F3F4" w:val="clear"/>
            <w:tcMar>
              <w:top w:type="dxa" w:w="80"/>
              <w:left w:type="dxa" w:w="160"/>
              <w:bottom w:type="dxa" w:w="80"/>
              <w:right w:type="dxa" w:w="160"/>
            </w:tcMar>
            <w:vAlign w:val="center"/>
          </w:tcPr>
          <w:p>
            <w:pPr>
              <w:spacing w:after="0" w:before="0"/>
              <w:jc w:val="left"/>
            </w:pPr>
            <w:r>
              <w:rPr>
                <w:rFonts w:ascii="Arial" w:cs="Arial" w:eastAsia="Arial" w:hAnsi="Arial"/>
                <w:b w:val="false"/>
                <w:bCs w:val="false"/>
                <w:color w:val="1C2833"/>
                <w:sz w:val="20"/>
                <w:szCs w:val="20"/>
              </w:rPr>
              <w:t xml:space="preserve">Tasa de dobles reservaciones generadas por el bot</w:t>
            </w:r>
          </w:p>
        </w:tc>
        <w:tc>
          <w:tcPr>
            <w:tcW w:type="dxa" w:w="1680"/>
            <w:tcBorders>
              <w:top w:val="single" w:color="BDC3C7" w:sz="1"/>
              <w:left w:val="single" w:color="BDC3C7" w:sz="1"/>
              <w:bottom w:val="single" w:color="BDC3C7" w:sz="1"/>
              <w:right w:val="single" w:color="BDC3C7" w:sz="1"/>
            </w:tcBorders>
            <w:shd w:fill="F2F3F4" w:val="clear"/>
            <w:tcMar>
              <w:top w:type="dxa" w:w="80"/>
              <w:left w:type="dxa" w:w="160"/>
              <w:bottom w:type="dxa" w:w="80"/>
              <w:right w:type="dxa" w:w="160"/>
            </w:tcMar>
            <w:vAlign w:val="center"/>
          </w:tcPr>
          <w:p>
            <w:pPr>
              <w:spacing w:after="0" w:before="0"/>
              <w:jc w:val="left"/>
            </w:pPr>
            <w:r>
              <w:rPr>
                <w:rFonts w:ascii="Arial" w:cs="Arial" w:eastAsia="Arial" w:hAnsi="Arial"/>
                <w:b w:val="false"/>
                <w:bCs w:val="false"/>
                <w:color w:val="1C2833"/>
                <w:sz w:val="20"/>
                <w:szCs w:val="20"/>
              </w:rPr>
              <w:t xml:space="preserve">0%</w:t>
            </w:r>
          </w:p>
        </w:tc>
        <w:tc>
          <w:tcPr>
            <w:tcW w:type="dxa" w:w="1680"/>
            <w:tcBorders>
              <w:top w:val="single" w:color="BDC3C7" w:sz="1"/>
              <w:left w:val="single" w:color="BDC3C7" w:sz="1"/>
              <w:bottom w:val="single" w:color="BDC3C7" w:sz="1"/>
              <w:right w:val="single" w:color="BDC3C7" w:sz="1"/>
            </w:tcBorders>
            <w:shd w:fill="F2F3F4" w:val="clear"/>
            <w:tcMar>
              <w:top w:type="dxa" w:w="80"/>
              <w:left w:type="dxa" w:w="160"/>
              <w:bottom w:type="dxa" w:w="80"/>
              <w:right w:type="dxa" w:w="160"/>
            </w:tcMar>
            <w:vAlign w:val="center"/>
          </w:tcPr>
          <w:p>
            <w:pPr>
              <w:spacing w:after="0" w:before="0"/>
              <w:jc w:val="left"/>
            </w:pPr>
            <w:r>
              <w:rPr>
                <w:rFonts w:ascii="Arial" w:cs="Arial" w:eastAsia="Arial" w:hAnsi="Arial"/>
                <w:b w:val="false"/>
                <w:bCs w:val="false"/>
                <w:color w:val="1C2833"/>
                <w:sz w:val="20"/>
                <w:szCs w:val="20"/>
              </w:rPr>
              <w:t xml:space="preserve">0%</w:t>
            </w:r>
          </w:p>
        </w:tc>
        <w:tc>
          <w:tcPr>
            <w:tcW w:type="dxa" w:w="3200"/>
            <w:tcBorders>
              <w:top w:val="single" w:color="BDC3C7" w:sz="1"/>
              <w:left w:val="single" w:color="BDC3C7" w:sz="1"/>
              <w:bottom w:val="single" w:color="BDC3C7" w:sz="1"/>
              <w:right w:val="single" w:color="BDC3C7" w:sz="1"/>
            </w:tcBorders>
            <w:shd w:fill="F2F3F4" w:val="clear"/>
            <w:tcMar>
              <w:top w:type="dxa" w:w="80"/>
              <w:left w:type="dxa" w:w="160"/>
              <w:bottom w:type="dxa" w:w="80"/>
              <w:right w:type="dxa" w:w="160"/>
            </w:tcMar>
            <w:vAlign w:val="center"/>
          </w:tcPr>
          <w:p>
            <w:pPr>
              <w:spacing w:after="0" w:before="0"/>
              <w:jc w:val="left"/>
            </w:pPr>
            <w:r>
              <w:rPr>
                <w:rFonts w:ascii="Arial" w:cs="Arial" w:eastAsia="Arial" w:hAnsi="Arial"/>
                <w:b w:val="false"/>
                <w:bCs w:val="false"/>
                <w:color w:val="1C2833"/>
                <w:sz w:val="20"/>
                <w:szCs w:val="20"/>
              </w:rPr>
              <w:t xml:space="preserve">Continuo</w:t>
            </w:r>
          </w:p>
        </w:tc>
      </w:tr>
      <w:tr>
        <w:tc>
          <w:tcPr>
            <w:tcW w:type="dxa" w:w="280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vAlign w:val="center"/>
          </w:tcPr>
          <w:p>
            <w:pPr>
              <w:spacing w:after="0" w:before="0"/>
              <w:jc w:val="left"/>
            </w:pPr>
            <w:r>
              <w:rPr>
                <w:rFonts w:ascii="Arial" w:cs="Arial" w:eastAsia="Arial" w:hAnsi="Arial"/>
                <w:b w:val="false"/>
                <w:bCs w:val="false"/>
                <w:color w:val="1C2833"/>
                <w:sz w:val="20"/>
                <w:szCs w:val="20"/>
              </w:rPr>
              <w:t xml:space="preserve">Retención de clientes al mes 2</w:t>
            </w:r>
          </w:p>
        </w:tc>
        <w:tc>
          <w:tcPr>
            <w:tcW w:type="dxa" w:w="168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vAlign w:val="center"/>
          </w:tcPr>
          <w:p>
            <w:pPr>
              <w:spacing w:after="0" w:before="0"/>
              <w:jc w:val="left"/>
            </w:pPr>
            <w:r>
              <w:rPr>
                <w:rFonts w:ascii="Arial" w:cs="Arial" w:eastAsia="Arial" w:hAnsi="Arial"/>
                <w:b w:val="false"/>
                <w:bCs w:val="false"/>
                <w:color w:val="1C2833"/>
                <w:sz w:val="20"/>
                <w:szCs w:val="20"/>
              </w:rPr>
              <w:t xml:space="preserve">100% de los 3 primeros</w:t>
            </w:r>
          </w:p>
        </w:tc>
        <w:tc>
          <w:tcPr>
            <w:tcW w:type="dxa" w:w="168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vAlign w:val="center"/>
          </w:tcPr>
          <w:p>
            <w:pPr>
              <w:spacing w:after="0" w:before="0"/>
              <w:jc w:val="left"/>
            </w:pPr>
            <w:r>
              <w:rPr>
                <w:rFonts w:ascii="Arial" w:cs="Arial" w:eastAsia="Arial" w:hAnsi="Arial"/>
                <w:b w:val="false"/>
                <w:bCs w:val="false"/>
                <w:color w:val="1C2833"/>
                <w:sz w:val="20"/>
                <w:szCs w:val="20"/>
              </w:rPr>
              <w:t xml:space="preserve">N/A</w:t>
            </w:r>
          </w:p>
        </w:tc>
        <w:tc>
          <w:tcPr>
            <w:tcW w:type="dxa" w:w="320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vAlign w:val="center"/>
          </w:tcPr>
          <w:p>
            <w:pPr>
              <w:spacing w:after="0" w:before="0"/>
              <w:jc w:val="left"/>
            </w:pPr>
            <w:r>
              <w:rPr>
                <w:rFonts w:ascii="Arial" w:cs="Arial" w:eastAsia="Arial" w:hAnsi="Arial"/>
                <w:b w:val="false"/>
                <w:bCs w:val="false"/>
                <w:color w:val="1C2833"/>
                <w:sz w:val="20"/>
                <w:szCs w:val="20"/>
              </w:rPr>
              <w:t xml:space="preserve">Septiembre 2025</w:t>
            </w:r>
          </w:p>
        </w:tc>
      </w:tr>
      <w:tr>
        <w:tc>
          <w:tcPr>
            <w:tcW w:type="dxa" w:w="2800"/>
            <w:tcBorders>
              <w:top w:val="single" w:color="BDC3C7" w:sz="1"/>
              <w:left w:val="single" w:color="BDC3C7" w:sz="1"/>
              <w:bottom w:val="single" w:color="BDC3C7" w:sz="1"/>
              <w:right w:val="single" w:color="BDC3C7" w:sz="1"/>
            </w:tcBorders>
            <w:shd w:fill="F2F3F4" w:val="clear"/>
            <w:tcMar>
              <w:top w:type="dxa" w:w="80"/>
              <w:left w:type="dxa" w:w="160"/>
              <w:bottom w:type="dxa" w:w="80"/>
              <w:right w:type="dxa" w:w="160"/>
            </w:tcMar>
            <w:vAlign w:val="center"/>
          </w:tcPr>
          <w:p>
            <w:pPr>
              <w:spacing w:after="0" w:before="0"/>
              <w:jc w:val="left"/>
            </w:pPr>
            <w:r>
              <w:rPr>
                <w:rFonts w:ascii="Arial" w:cs="Arial" w:eastAsia="Arial" w:hAnsi="Arial"/>
                <w:b w:val="false"/>
                <w:bCs w:val="false"/>
                <w:color w:val="1C2833"/>
                <w:sz w:val="20"/>
                <w:szCs w:val="20"/>
              </w:rPr>
              <w:t xml:space="preserve">Ingresos mensuales recurrentes (MRR)</w:t>
            </w:r>
          </w:p>
        </w:tc>
        <w:tc>
          <w:tcPr>
            <w:tcW w:type="dxa" w:w="1680"/>
            <w:tcBorders>
              <w:top w:val="single" w:color="BDC3C7" w:sz="1"/>
              <w:left w:val="single" w:color="BDC3C7" w:sz="1"/>
              <w:bottom w:val="single" w:color="BDC3C7" w:sz="1"/>
              <w:right w:val="single" w:color="BDC3C7" w:sz="1"/>
            </w:tcBorders>
            <w:shd w:fill="F2F3F4" w:val="clear"/>
            <w:tcMar>
              <w:top w:type="dxa" w:w="80"/>
              <w:left w:type="dxa" w:w="160"/>
              <w:bottom w:type="dxa" w:w="80"/>
              <w:right w:type="dxa" w:w="160"/>
            </w:tcMar>
            <w:vAlign w:val="center"/>
          </w:tcPr>
          <w:p>
            <w:pPr>
              <w:spacing w:after="0" w:before="0"/>
              <w:jc w:val="left"/>
            </w:pPr>
            <w:r>
              <w:rPr>
                <w:rFonts w:ascii="Arial" w:cs="Arial" w:eastAsia="Arial" w:hAnsi="Arial"/>
                <w:b w:val="false"/>
                <w:bCs w:val="false"/>
                <w:color w:val="1C2833"/>
                <w:sz w:val="20"/>
                <w:szCs w:val="20"/>
              </w:rPr>
              <w:t xml:space="preserve">MXN 1,500</w:t>
            </w:r>
          </w:p>
        </w:tc>
        <w:tc>
          <w:tcPr>
            <w:tcW w:type="dxa" w:w="1680"/>
            <w:tcBorders>
              <w:top w:val="single" w:color="BDC3C7" w:sz="1"/>
              <w:left w:val="single" w:color="BDC3C7" w:sz="1"/>
              <w:bottom w:val="single" w:color="BDC3C7" w:sz="1"/>
              <w:right w:val="single" w:color="BDC3C7" w:sz="1"/>
            </w:tcBorders>
            <w:shd w:fill="F2F3F4" w:val="clear"/>
            <w:tcMar>
              <w:top w:type="dxa" w:w="80"/>
              <w:left w:type="dxa" w:w="160"/>
              <w:bottom w:type="dxa" w:w="80"/>
              <w:right w:type="dxa" w:w="160"/>
            </w:tcMar>
            <w:vAlign w:val="center"/>
          </w:tcPr>
          <w:p>
            <w:pPr>
              <w:spacing w:after="0" w:before="0"/>
              <w:jc w:val="left"/>
            </w:pPr>
            <w:r>
              <w:rPr>
                <w:rFonts w:ascii="Arial" w:cs="Arial" w:eastAsia="Arial" w:hAnsi="Arial"/>
                <w:b w:val="false"/>
                <w:bCs w:val="false"/>
                <w:color w:val="1C2833"/>
                <w:sz w:val="20"/>
                <w:szCs w:val="20"/>
              </w:rPr>
              <w:t xml:space="preserve">MXN 3,500</w:t>
            </w:r>
          </w:p>
        </w:tc>
        <w:tc>
          <w:tcPr>
            <w:tcW w:type="dxa" w:w="3200"/>
            <w:tcBorders>
              <w:top w:val="single" w:color="BDC3C7" w:sz="1"/>
              <w:left w:val="single" w:color="BDC3C7" w:sz="1"/>
              <w:bottom w:val="single" w:color="BDC3C7" w:sz="1"/>
              <w:right w:val="single" w:color="BDC3C7" w:sz="1"/>
            </w:tcBorders>
            <w:shd w:fill="F2F3F4" w:val="clear"/>
            <w:tcMar>
              <w:top w:type="dxa" w:w="80"/>
              <w:left w:type="dxa" w:w="160"/>
              <w:bottom w:type="dxa" w:w="80"/>
              <w:right w:type="dxa" w:w="160"/>
            </w:tcMar>
            <w:vAlign w:val="center"/>
          </w:tcPr>
          <w:p>
            <w:pPr>
              <w:spacing w:after="0" w:before="0"/>
              <w:jc w:val="left"/>
            </w:pPr>
            <w:r>
              <w:rPr>
                <w:rFonts w:ascii="Arial" w:cs="Arial" w:eastAsia="Arial" w:hAnsi="Arial"/>
                <w:b w:val="false"/>
                <w:bCs w:val="false"/>
                <w:color w:val="1C2833"/>
                <w:sz w:val="20"/>
                <w:szCs w:val="20"/>
              </w:rPr>
              <w:t xml:space="preserve">Septiembre 2025</w:t>
            </w:r>
          </w:p>
        </w:tc>
      </w:tr>
      <w:tr>
        <w:tc>
          <w:tcPr>
            <w:tcW w:type="dxa" w:w="280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vAlign w:val="center"/>
          </w:tcPr>
          <w:p>
            <w:pPr>
              <w:spacing w:after="0" w:before="0"/>
              <w:jc w:val="left"/>
            </w:pPr>
            <w:r>
              <w:rPr>
                <w:rFonts w:ascii="Arial" w:cs="Arial" w:eastAsia="Arial" w:hAnsi="Arial"/>
                <w:b w:val="false"/>
                <w:bCs w:val="false"/>
                <w:color w:val="1C2833"/>
                <w:sz w:val="20"/>
                <w:szCs w:val="20"/>
              </w:rPr>
              <w:t xml:space="preserve">Costo de IA por tenant por mes</w:t>
            </w:r>
          </w:p>
        </w:tc>
        <w:tc>
          <w:tcPr>
            <w:tcW w:type="dxa" w:w="168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vAlign w:val="center"/>
          </w:tcPr>
          <w:p>
            <w:pPr>
              <w:spacing w:after="0" w:before="0"/>
              <w:jc w:val="left"/>
            </w:pPr>
            <w:r>
              <w:rPr>
                <w:rFonts w:ascii="Arial" w:cs="Arial" w:eastAsia="Arial" w:hAnsi="Arial"/>
                <w:b w:val="false"/>
                <w:bCs w:val="false"/>
                <w:color w:val="1C2833"/>
                <w:sz w:val="20"/>
                <w:szCs w:val="20"/>
              </w:rPr>
              <w:t xml:space="preserve">&lt; MXN 80</w:t>
            </w:r>
          </w:p>
        </w:tc>
        <w:tc>
          <w:tcPr>
            <w:tcW w:type="dxa" w:w="168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vAlign w:val="center"/>
          </w:tcPr>
          <w:p>
            <w:pPr>
              <w:spacing w:after="0" w:before="0"/>
              <w:jc w:val="left"/>
            </w:pPr>
            <w:r>
              <w:rPr>
                <w:rFonts w:ascii="Arial" w:cs="Arial" w:eastAsia="Arial" w:hAnsi="Arial"/>
                <w:b w:val="false"/>
                <w:bCs w:val="false"/>
                <w:color w:val="1C2833"/>
                <w:sz w:val="20"/>
                <w:szCs w:val="20"/>
              </w:rPr>
              <w:t xml:space="preserve">&lt; MXN 40</w:t>
            </w:r>
          </w:p>
        </w:tc>
        <w:tc>
          <w:tcPr>
            <w:tcW w:type="dxa" w:w="320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vAlign w:val="center"/>
          </w:tcPr>
          <w:p>
            <w:pPr>
              <w:spacing w:after="0" w:before="0"/>
              <w:jc w:val="left"/>
            </w:pPr>
            <w:r>
              <w:rPr>
                <w:rFonts w:ascii="Arial" w:cs="Arial" w:eastAsia="Arial" w:hAnsi="Arial"/>
                <w:b w:val="false"/>
                <w:bCs w:val="false"/>
                <w:color w:val="1C2833"/>
                <w:sz w:val="20"/>
                <w:szCs w:val="20"/>
              </w:rPr>
              <w:t xml:space="preserve">Continuo</w:t>
            </w:r>
          </w:p>
        </w:tc>
      </w:tr>
    </w:tbl>
    <w:p>
      <w:pPr>
        <w:pStyle w:val="Heading2"/>
        <w:spacing w:after="160" w:before="320"/>
      </w:pPr>
      <w:r>
        <w:rPr>
          <w:rFonts w:ascii="Arial" w:cs="Arial" w:eastAsia="Arial" w:hAnsi="Arial"/>
          <w:b/>
          <w:bCs/>
          <w:color w:val="2E86C1"/>
          <w:sz w:val="28"/>
          <w:szCs w:val="28"/>
        </w:rPr>
        <w:t xml:space="preserve">15.2 Métricas de Experiencia del Cliente</w:t>
      </w:r>
    </w:p>
    <w:p>
      <w:pPr>
        <w:pStyle w:val="ListParagraph"/>
        <w:numPr>
          <w:ilvl w:val="0"/>
          <w:numId w:val="2"/>
        </w:numPr>
        <w:spacing w:after="80" w:before="40"/>
      </w:pPr>
      <w:r>
        <w:rPr>
          <w:rFonts w:ascii="Arial" w:cs="Arial" w:eastAsia="Arial" w:hAnsi="Arial"/>
          <w:color w:val="1C2833"/>
          <w:sz w:val="22"/>
          <w:szCs w:val="22"/>
        </w:rPr>
        <w:t xml:space="preserve">El dueño del negocio puede completar la configuración inicial en menos de 30 minutos.</w:t>
      </w:r>
    </w:p>
    <w:p>
      <w:pPr>
        <w:pStyle w:val="ListParagraph"/>
        <w:numPr>
          <w:ilvl w:val="0"/>
          <w:numId w:val="2"/>
        </w:numPr>
        <w:spacing w:after="80" w:before="40"/>
      </w:pPr>
      <w:r>
        <w:rPr>
          <w:rFonts w:ascii="Arial" w:cs="Arial" w:eastAsia="Arial" w:hAnsi="Arial"/>
          <w:color w:val="1C2833"/>
          <w:sz w:val="22"/>
          <w:szCs w:val="22"/>
        </w:rPr>
        <w:t xml:space="preserve">El dueño puede actualizar sus servicios o precios sin necesitar ayuda.</w:t>
      </w:r>
    </w:p>
    <w:p>
      <w:pPr>
        <w:pStyle w:val="ListParagraph"/>
        <w:numPr>
          <w:ilvl w:val="0"/>
          <w:numId w:val="2"/>
        </w:numPr>
        <w:spacing w:after="80" w:before="40"/>
      </w:pPr>
      <w:r>
        <w:rPr>
          <w:rFonts w:ascii="Arial" w:cs="Arial" w:eastAsia="Arial" w:hAnsi="Arial"/>
          <w:color w:val="1C2833"/>
          <w:sz w:val="22"/>
          <w:szCs w:val="22"/>
        </w:rPr>
        <w:t xml:space="preserve">Los clientes finales no se quejan de respuestas incorrectas o confusas del bot.</w:t>
      </w:r>
    </w:p>
    <w:p>
      <w:pPr>
        <w:pStyle w:val="Heading1"/>
        <w:pageBreakBefore/>
        <w:pBdr>
          <w:bottom w:val="single" w:color="2E86C1" w:sz="8" w:space="6"/>
        </w:pBdr>
        <w:spacing w:after="280" w:before="0"/>
      </w:pPr>
      <w:r>
        <w:rPr>
          <w:rFonts w:ascii="Arial" w:cs="Arial" w:eastAsia="Arial" w:hAnsi="Arial"/>
          <w:b/>
          <w:bCs/>
          <w:color w:val="1B4F72"/>
          <w:sz w:val="36"/>
          <w:szCs w:val="36"/>
        </w:rPr>
        <w:t xml:space="preserve">16. Riesgos</w:t>
      </w:r>
    </w:p>
    <w:p>
      <w:pPr>
        <w:spacing w:after="80" w:before="0"/>
      </w:pPr>
      <w:r>
        <w:t xml:space="preserve"/>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900"/>
        <w:gridCol w:w="1100"/>
        <w:gridCol w:w="4060"/>
      </w:tblGrid>
      <w:tr>
        <w:trPr>
          <w:tblHeader/>
        </w:trPr>
        <w:tc>
          <w:tcPr>
            <w:tcW w:type="dxa" w:w="2200"/>
            <w:tcBorders>
              <w:top w:val="single" w:color="BDC3C7" w:sz="1"/>
              <w:left w:val="single" w:color="BDC3C7" w:sz="1"/>
              <w:bottom w:val="single" w:color="BDC3C7" w:sz="1"/>
              <w:right w:val="single" w:color="BDC3C7" w:sz="1"/>
            </w:tcBorders>
            <w:shd w:fill="1B4F72" w:val="clear"/>
            <w:tcMar>
              <w:top w:type="dxa" w:w="80"/>
              <w:left w:type="dxa" w:w="160"/>
              <w:bottom w:type="dxa" w:w="80"/>
              <w:right w:type="dxa" w:w="160"/>
            </w:tcMar>
            <w:vAlign w:val="center"/>
          </w:tcPr>
          <w:p>
            <w:pPr>
              <w:spacing w:after="0" w:before="0"/>
              <w:jc w:val="left"/>
            </w:pPr>
            <w:r>
              <w:rPr>
                <w:rFonts w:ascii="Arial" w:cs="Arial" w:eastAsia="Arial" w:hAnsi="Arial"/>
                <w:b/>
                <w:bCs/>
                <w:color w:val="FFFFFF"/>
                <w:sz w:val="20"/>
                <w:szCs w:val="20"/>
              </w:rPr>
              <w:t xml:space="preserve">Riesgo</w:t>
            </w:r>
          </w:p>
        </w:tc>
        <w:tc>
          <w:tcPr>
            <w:tcW w:type="dxa" w:w="1200"/>
            <w:tcBorders>
              <w:top w:val="single" w:color="BDC3C7" w:sz="1"/>
              <w:left w:val="single" w:color="BDC3C7" w:sz="1"/>
              <w:bottom w:val="single" w:color="BDC3C7" w:sz="1"/>
              <w:right w:val="single" w:color="BDC3C7" w:sz="1"/>
            </w:tcBorders>
            <w:shd w:fill="1B4F72" w:val="clear"/>
            <w:tcMar>
              <w:top w:type="dxa" w:w="80"/>
              <w:left w:type="dxa" w:w="160"/>
              <w:bottom w:type="dxa" w:w="80"/>
              <w:right w:type="dxa" w:w="160"/>
            </w:tcMar>
            <w:vAlign w:val="center"/>
          </w:tcPr>
          <w:p>
            <w:pPr>
              <w:spacing w:after="0" w:before="0"/>
              <w:jc w:val="left"/>
            </w:pPr>
            <w:r>
              <w:rPr>
                <w:rFonts w:ascii="Arial" w:cs="Arial" w:eastAsia="Arial" w:hAnsi="Arial"/>
                <w:b/>
                <w:bCs/>
                <w:color w:val="FFFFFF"/>
                <w:sz w:val="20"/>
                <w:szCs w:val="20"/>
              </w:rPr>
              <w:t xml:space="preserve">Categoría</w:t>
            </w:r>
          </w:p>
        </w:tc>
        <w:tc>
          <w:tcPr>
            <w:tcW w:type="dxa" w:w="900"/>
            <w:tcBorders>
              <w:top w:val="single" w:color="BDC3C7" w:sz="1"/>
              <w:left w:val="single" w:color="BDC3C7" w:sz="1"/>
              <w:bottom w:val="single" w:color="BDC3C7" w:sz="1"/>
              <w:right w:val="single" w:color="BDC3C7" w:sz="1"/>
            </w:tcBorders>
            <w:shd w:fill="1B4F72" w:val="clear"/>
            <w:tcMar>
              <w:top w:type="dxa" w:w="80"/>
              <w:left w:type="dxa" w:w="160"/>
              <w:bottom w:type="dxa" w:w="80"/>
              <w:right w:type="dxa" w:w="160"/>
            </w:tcMar>
            <w:vAlign w:val="center"/>
          </w:tcPr>
          <w:p>
            <w:pPr>
              <w:spacing w:after="0" w:before="0"/>
              <w:jc w:val="left"/>
            </w:pPr>
            <w:r>
              <w:rPr>
                <w:rFonts w:ascii="Arial" w:cs="Arial" w:eastAsia="Arial" w:hAnsi="Arial"/>
                <w:b/>
                <w:bCs/>
                <w:color w:val="FFFFFF"/>
                <w:sz w:val="20"/>
                <w:szCs w:val="20"/>
              </w:rPr>
              <w:t xml:space="preserve">Severidad</w:t>
            </w:r>
          </w:p>
        </w:tc>
        <w:tc>
          <w:tcPr>
            <w:tcW w:type="dxa" w:w="1100"/>
            <w:tcBorders>
              <w:top w:val="single" w:color="BDC3C7" w:sz="1"/>
              <w:left w:val="single" w:color="BDC3C7" w:sz="1"/>
              <w:bottom w:val="single" w:color="BDC3C7" w:sz="1"/>
              <w:right w:val="single" w:color="BDC3C7" w:sz="1"/>
            </w:tcBorders>
            <w:shd w:fill="1B4F72" w:val="clear"/>
            <w:tcMar>
              <w:top w:type="dxa" w:w="80"/>
              <w:left w:type="dxa" w:w="160"/>
              <w:bottom w:type="dxa" w:w="80"/>
              <w:right w:type="dxa" w:w="160"/>
            </w:tcMar>
            <w:vAlign w:val="center"/>
          </w:tcPr>
          <w:p>
            <w:pPr>
              <w:spacing w:after="0" w:before="0"/>
              <w:jc w:val="left"/>
            </w:pPr>
            <w:r>
              <w:rPr>
                <w:rFonts w:ascii="Arial" w:cs="Arial" w:eastAsia="Arial" w:hAnsi="Arial"/>
                <w:b/>
                <w:bCs/>
                <w:color w:val="FFFFFF"/>
                <w:sz w:val="20"/>
                <w:szCs w:val="20"/>
              </w:rPr>
              <w:t xml:space="preserve">Probabilidad</w:t>
            </w:r>
          </w:p>
        </w:tc>
        <w:tc>
          <w:tcPr>
            <w:tcW w:type="dxa" w:w="4060"/>
            <w:tcBorders>
              <w:top w:val="single" w:color="BDC3C7" w:sz="1"/>
              <w:left w:val="single" w:color="BDC3C7" w:sz="1"/>
              <w:bottom w:val="single" w:color="BDC3C7" w:sz="1"/>
              <w:right w:val="single" w:color="BDC3C7" w:sz="1"/>
            </w:tcBorders>
            <w:shd w:fill="1B4F72" w:val="clear"/>
            <w:tcMar>
              <w:top w:type="dxa" w:w="80"/>
              <w:left w:type="dxa" w:w="160"/>
              <w:bottom w:type="dxa" w:w="80"/>
              <w:right w:type="dxa" w:w="160"/>
            </w:tcMar>
            <w:vAlign w:val="center"/>
          </w:tcPr>
          <w:p>
            <w:pPr>
              <w:spacing w:after="0" w:before="0"/>
              <w:jc w:val="left"/>
            </w:pPr>
            <w:r>
              <w:rPr>
                <w:rFonts w:ascii="Arial" w:cs="Arial" w:eastAsia="Arial" w:hAnsi="Arial"/>
                <w:b/>
                <w:bCs/>
                <w:color w:val="FFFFFF"/>
                <w:sz w:val="20"/>
                <w:szCs w:val="20"/>
              </w:rPr>
              <w:t xml:space="preserve">Mitigación</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vAlign w:val="center"/>
          </w:tcPr>
          <w:p>
            <w:pPr>
              <w:spacing w:after="0" w:before="0"/>
              <w:jc w:val="left"/>
            </w:pPr>
            <w:r>
              <w:rPr>
                <w:rFonts w:ascii="Arial" w:cs="Arial" w:eastAsia="Arial" w:hAnsi="Arial"/>
                <w:b w:val="false"/>
                <w:bCs w:val="false"/>
                <w:color w:val="1C2833"/>
                <w:sz w:val="20"/>
                <w:szCs w:val="20"/>
              </w:rPr>
              <w:t xml:space="preserve">Retraso en aprobación del número de producción de Meta</w:t>
            </w:r>
          </w:p>
        </w:tc>
        <w:tc>
          <w:tcPr>
            <w:tcW w:type="dxa" w:w="120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vAlign w:val="center"/>
          </w:tcPr>
          <w:p>
            <w:pPr>
              <w:spacing w:after="0" w:before="0"/>
              <w:jc w:val="left"/>
            </w:pPr>
            <w:r>
              <w:rPr>
                <w:rFonts w:ascii="Arial" w:cs="Arial" w:eastAsia="Arial" w:hAnsi="Arial"/>
                <w:b w:val="false"/>
                <w:bCs w:val="false"/>
                <w:color w:val="1C2833"/>
                <w:sz w:val="20"/>
                <w:szCs w:val="20"/>
              </w:rPr>
              <w:t xml:space="preserve">Técnico</w:t>
            </w:r>
          </w:p>
        </w:tc>
        <w:tc>
          <w:tcPr>
            <w:tcW w:type="dxa" w:w="90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vAlign w:val="center"/>
          </w:tcPr>
          <w:p>
            <w:pPr>
              <w:spacing w:after="0" w:before="0"/>
              <w:jc w:val="left"/>
            </w:pPr>
            <w:r>
              <w:rPr>
                <w:rFonts w:ascii="Arial" w:cs="Arial" w:eastAsia="Arial" w:hAnsi="Arial"/>
                <w:b w:val="false"/>
                <w:bCs w:val="false"/>
                <w:color w:val="1C2833"/>
                <w:sz w:val="20"/>
                <w:szCs w:val="20"/>
              </w:rPr>
              <w:t xml:space="preserve">ALTA</w:t>
            </w:r>
          </w:p>
        </w:tc>
        <w:tc>
          <w:tcPr>
            <w:tcW w:type="dxa" w:w="110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vAlign w:val="center"/>
          </w:tcPr>
          <w:p>
            <w:pPr>
              <w:spacing w:after="0" w:before="0"/>
              <w:jc w:val="left"/>
            </w:pPr>
            <w:r>
              <w:rPr>
                <w:rFonts w:ascii="Arial" w:cs="Arial" w:eastAsia="Arial" w:hAnsi="Arial"/>
                <w:b w:val="false"/>
                <w:bCs w:val="false"/>
                <w:color w:val="1C2833"/>
                <w:sz w:val="20"/>
                <w:szCs w:val="20"/>
              </w:rPr>
              <w:t xml:space="preserve">MEDIA</w:t>
            </w:r>
          </w:p>
        </w:tc>
        <w:tc>
          <w:tcPr>
            <w:tcW w:type="dxa" w:w="406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vAlign w:val="center"/>
          </w:tcPr>
          <w:p>
            <w:pPr>
              <w:spacing w:after="0" w:before="0"/>
              <w:jc w:val="left"/>
            </w:pPr>
            <w:r>
              <w:rPr>
                <w:rFonts w:ascii="Arial" w:cs="Arial" w:eastAsia="Arial" w:hAnsi="Arial"/>
                <w:b w:val="false"/>
                <w:bCs w:val="false"/>
                <w:color w:val="1C2833"/>
                <w:sz w:val="20"/>
                <w:szCs w:val="20"/>
              </w:rPr>
              <w:t xml:space="preserve">Iniciar con número de prueba de Meta. Enviar solicitud de revisión desde la semana 1. Usar número de prueba para primeras demos.</w:t>
            </w:r>
          </w:p>
        </w:tc>
      </w:tr>
      <w:tr>
        <w:tc>
          <w:tcPr>
            <w:tcW w:type="dxa" w:w="2200"/>
            <w:tcBorders>
              <w:top w:val="single" w:color="BDC3C7" w:sz="1"/>
              <w:left w:val="single" w:color="BDC3C7" w:sz="1"/>
              <w:bottom w:val="single" w:color="BDC3C7" w:sz="1"/>
              <w:right w:val="single" w:color="BDC3C7" w:sz="1"/>
            </w:tcBorders>
            <w:shd w:fill="F2F3F4" w:val="clear"/>
            <w:tcMar>
              <w:top w:type="dxa" w:w="80"/>
              <w:left w:type="dxa" w:w="160"/>
              <w:bottom w:type="dxa" w:w="80"/>
              <w:right w:type="dxa" w:w="160"/>
            </w:tcMar>
            <w:vAlign w:val="center"/>
          </w:tcPr>
          <w:p>
            <w:pPr>
              <w:spacing w:after="0" w:before="0"/>
              <w:jc w:val="left"/>
            </w:pPr>
            <w:r>
              <w:rPr>
                <w:rFonts w:ascii="Arial" w:cs="Arial" w:eastAsia="Arial" w:hAnsi="Arial"/>
                <w:b w:val="false"/>
                <w:bCs w:val="false"/>
                <w:color w:val="1C2833"/>
                <w:sz w:val="20"/>
                <w:szCs w:val="20"/>
              </w:rPr>
              <w:t xml:space="preserve">La IA genera horarios que no existen o son incorrectos</w:t>
            </w:r>
          </w:p>
        </w:tc>
        <w:tc>
          <w:tcPr>
            <w:tcW w:type="dxa" w:w="1200"/>
            <w:tcBorders>
              <w:top w:val="single" w:color="BDC3C7" w:sz="1"/>
              <w:left w:val="single" w:color="BDC3C7" w:sz="1"/>
              <w:bottom w:val="single" w:color="BDC3C7" w:sz="1"/>
              <w:right w:val="single" w:color="BDC3C7" w:sz="1"/>
            </w:tcBorders>
            <w:shd w:fill="F2F3F4" w:val="clear"/>
            <w:tcMar>
              <w:top w:type="dxa" w:w="80"/>
              <w:left w:type="dxa" w:w="160"/>
              <w:bottom w:type="dxa" w:w="80"/>
              <w:right w:type="dxa" w:w="160"/>
            </w:tcMar>
            <w:vAlign w:val="center"/>
          </w:tcPr>
          <w:p>
            <w:pPr>
              <w:spacing w:after="0" w:before="0"/>
              <w:jc w:val="left"/>
            </w:pPr>
            <w:r>
              <w:rPr>
                <w:rFonts w:ascii="Arial" w:cs="Arial" w:eastAsia="Arial" w:hAnsi="Arial"/>
                <w:b w:val="false"/>
                <w:bCs w:val="false"/>
                <w:color w:val="1C2833"/>
                <w:sz w:val="20"/>
                <w:szCs w:val="20"/>
              </w:rPr>
              <w:t xml:space="preserve">Producto</w:t>
            </w:r>
          </w:p>
        </w:tc>
        <w:tc>
          <w:tcPr>
            <w:tcW w:type="dxa" w:w="900"/>
            <w:tcBorders>
              <w:top w:val="single" w:color="BDC3C7" w:sz="1"/>
              <w:left w:val="single" w:color="BDC3C7" w:sz="1"/>
              <w:bottom w:val="single" w:color="BDC3C7" w:sz="1"/>
              <w:right w:val="single" w:color="BDC3C7" w:sz="1"/>
            </w:tcBorders>
            <w:shd w:fill="F2F3F4" w:val="clear"/>
            <w:tcMar>
              <w:top w:type="dxa" w:w="80"/>
              <w:left w:type="dxa" w:w="160"/>
              <w:bottom w:type="dxa" w:w="80"/>
              <w:right w:type="dxa" w:w="160"/>
            </w:tcMar>
            <w:vAlign w:val="center"/>
          </w:tcPr>
          <w:p>
            <w:pPr>
              <w:spacing w:after="0" w:before="0"/>
              <w:jc w:val="left"/>
            </w:pPr>
            <w:r>
              <w:rPr>
                <w:rFonts w:ascii="Arial" w:cs="Arial" w:eastAsia="Arial" w:hAnsi="Arial"/>
                <w:b w:val="false"/>
                <w:bCs w:val="false"/>
                <w:color w:val="1C2833"/>
                <w:sz w:val="20"/>
                <w:szCs w:val="20"/>
              </w:rPr>
              <w:t xml:space="preserve">ALTA</w:t>
            </w:r>
          </w:p>
        </w:tc>
        <w:tc>
          <w:tcPr>
            <w:tcW w:type="dxa" w:w="1100"/>
            <w:tcBorders>
              <w:top w:val="single" w:color="BDC3C7" w:sz="1"/>
              <w:left w:val="single" w:color="BDC3C7" w:sz="1"/>
              <w:bottom w:val="single" w:color="BDC3C7" w:sz="1"/>
              <w:right w:val="single" w:color="BDC3C7" w:sz="1"/>
            </w:tcBorders>
            <w:shd w:fill="F2F3F4" w:val="clear"/>
            <w:tcMar>
              <w:top w:type="dxa" w:w="80"/>
              <w:left w:type="dxa" w:w="160"/>
              <w:bottom w:type="dxa" w:w="80"/>
              <w:right w:type="dxa" w:w="160"/>
            </w:tcMar>
            <w:vAlign w:val="center"/>
          </w:tcPr>
          <w:p>
            <w:pPr>
              <w:spacing w:after="0" w:before="0"/>
              <w:jc w:val="left"/>
            </w:pPr>
            <w:r>
              <w:rPr>
                <w:rFonts w:ascii="Arial" w:cs="Arial" w:eastAsia="Arial" w:hAnsi="Arial"/>
                <w:b w:val="false"/>
                <w:bCs w:val="false"/>
                <w:color w:val="1C2833"/>
                <w:sz w:val="20"/>
                <w:szCs w:val="20"/>
              </w:rPr>
              <w:t xml:space="preserve">MEDIA</w:t>
            </w:r>
          </w:p>
        </w:tc>
        <w:tc>
          <w:tcPr>
            <w:tcW w:type="dxa" w:w="4060"/>
            <w:tcBorders>
              <w:top w:val="single" w:color="BDC3C7" w:sz="1"/>
              <w:left w:val="single" w:color="BDC3C7" w:sz="1"/>
              <w:bottom w:val="single" w:color="BDC3C7" w:sz="1"/>
              <w:right w:val="single" w:color="BDC3C7" w:sz="1"/>
            </w:tcBorders>
            <w:shd w:fill="F2F3F4" w:val="clear"/>
            <w:tcMar>
              <w:top w:type="dxa" w:w="80"/>
              <w:left w:type="dxa" w:w="160"/>
              <w:bottom w:type="dxa" w:w="80"/>
              <w:right w:type="dxa" w:w="160"/>
            </w:tcMar>
            <w:vAlign w:val="center"/>
          </w:tcPr>
          <w:p>
            <w:pPr>
              <w:spacing w:after="0" w:before="0"/>
              <w:jc w:val="left"/>
            </w:pPr>
            <w:r>
              <w:rPr>
                <w:rFonts w:ascii="Arial" w:cs="Arial" w:eastAsia="Arial" w:hAnsi="Arial"/>
                <w:b w:val="false"/>
                <w:bCs w:val="false"/>
                <w:color w:val="1C2833"/>
                <w:sz w:val="20"/>
                <w:szCs w:val="20"/>
              </w:rPr>
              <w:t xml:space="preserve">El prompt prohíbe explícitamente inventar horarios. El backend valida la salida de la IA contra la BD antes de confirmar. Nunca confiar en la IA directamente.</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vAlign w:val="center"/>
          </w:tcPr>
          <w:p>
            <w:pPr>
              <w:spacing w:after="0" w:before="0"/>
              <w:jc w:val="left"/>
            </w:pPr>
            <w:r>
              <w:rPr>
                <w:rFonts w:ascii="Arial" w:cs="Arial" w:eastAsia="Arial" w:hAnsi="Arial"/>
                <w:b w:val="false"/>
                <w:bCs w:val="false"/>
                <w:color w:val="1C2833"/>
                <w:sz w:val="20"/>
                <w:szCs w:val="20"/>
              </w:rPr>
              <w:t xml:space="preserve">Condición de carrera en dobles reservaciones</w:t>
            </w:r>
          </w:p>
        </w:tc>
        <w:tc>
          <w:tcPr>
            <w:tcW w:type="dxa" w:w="120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vAlign w:val="center"/>
          </w:tcPr>
          <w:p>
            <w:pPr>
              <w:spacing w:after="0" w:before="0"/>
              <w:jc w:val="left"/>
            </w:pPr>
            <w:r>
              <w:rPr>
                <w:rFonts w:ascii="Arial" w:cs="Arial" w:eastAsia="Arial" w:hAnsi="Arial"/>
                <w:b w:val="false"/>
                <w:bCs w:val="false"/>
                <w:color w:val="1C2833"/>
                <w:sz w:val="20"/>
                <w:szCs w:val="20"/>
              </w:rPr>
              <w:t xml:space="preserve">Técnico</w:t>
            </w:r>
          </w:p>
        </w:tc>
        <w:tc>
          <w:tcPr>
            <w:tcW w:type="dxa" w:w="90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vAlign w:val="center"/>
          </w:tcPr>
          <w:p>
            <w:pPr>
              <w:spacing w:after="0" w:before="0"/>
              <w:jc w:val="left"/>
            </w:pPr>
            <w:r>
              <w:rPr>
                <w:rFonts w:ascii="Arial" w:cs="Arial" w:eastAsia="Arial" w:hAnsi="Arial"/>
                <w:b w:val="false"/>
                <w:bCs w:val="false"/>
                <w:color w:val="1C2833"/>
                <w:sz w:val="20"/>
                <w:szCs w:val="20"/>
              </w:rPr>
              <w:t xml:space="preserve">ALTA</w:t>
            </w:r>
          </w:p>
        </w:tc>
        <w:tc>
          <w:tcPr>
            <w:tcW w:type="dxa" w:w="110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vAlign w:val="center"/>
          </w:tcPr>
          <w:p>
            <w:pPr>
              <w:spacing w:after="0" w:before="0"/>
              <w:jc w:val="left"/>
            </w:pPr>
            <w:r>
              <w:rPr>
                <w:rFonts w:ascii="Arial" w:cs="Arial" w:eastAsia="Arial" w:hAnsi="Arial"/>
                <w:b w:val="false"/>
                <w:bCs w:val="false"/>
                <w:color w:val="1C2833"/>
                <w:sz w:val="20"/>
                <w:szCs w:val="20"/>
              </w:rPr>
              <w:t xml:space="preserve">BAJA</w:t>
            </w:r>
          </w:p>
        </w:tc>
        <w:tc>
          <w:tcPr>
            <w:tcW w:type="dxa" w:w="406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vAlign w:val="center"/>
          </w:tcPr>
          <w:p>
            <w:pPr>
              <w:spacing w:after="0" w:before="0"/>
              <w:jc w:val="left"/>
            </w:pPr>
            <w:r>
              <w:rPr>
                <w:rFonts w:ascii="Arial" w:cs="Arial" w:eastAsia="Arial" w:hAnsi="Arial"/>
                <w:b w:val="false"/>
                <w:bCs w:val="false"/>
                <w:color w:val="1C2833"/>
                <w:sz w:val="20"/>
                <w:szCs w:val="20"/>
              </w:rPr>
              <w:t xml:space="preserve">Restricción EXCLUDE de base de datos previene solapamiento de citas. El sistema nunca puede crear dos citas solapadas, independientemente de la concurrencia.</w:t>
            </w:r>
          </w:p>
        </w:tc>
      </w:tr>
      <w:tr>
        <w:tc>
          <w:tcPr>
            <w:tcW w:type="dxa" w:w="2200"/>
            <w:tcBorders>
              <w:top w:val="single" w:color="BDC3C7" w:sz="1"/>
              <w:left w:val="single" w:color="BDC3C7" w:sz="1"/>
              <w:bottom w:val="single" w:color="BDC3C7" w:sz="1"/>
              <w:right w:val="single" w:color="BDC3C7" w:sz="1"/>
            </w:tcBorders>
            <w:shd w:fill="F2F3F4" w:val="clear"/>
            <w:tcMar>
              <w:top w:type="dxa" w:w="80"/>
              <w:left w:type="dxa" w:w="160"/>
              <w:bottom w:type="dxa" w:w="80"/>
              <w:right w:type="dxa" w:w="160"/>
            </w:tcMar>
            <w:vAlign w:val="center"/>
          </w:tcPr>
          <w:p>
            <w:pPr>
              <w:spacing w:after="0" w:before="0"/>
              <w:jc w:val="left"/>
            </w:pPr>
            <w:r>
              <w:rPr>
                <w:rFonts w:ascii="Arial" w:cs="Arial" w:eastAsia="Arial" w:hAnsi="Arial"/>
                <w:b w:val="false"/>
                <w:bCs w:val="false"/>
                <w:color w:val="1C2833"/>
                <w:sz w:val="20"/>
                <w:szCs w:val="20"/>
              </w:rPr>
              <w:t xml:space="preserve">El dueño del negocio no puede usar el panel</w:t>
            </w:r>
          </w:p>
        </w:tc>
        <w:tc>
          <w:tcPr>
            <w:tcW w:type="dxa" w:w="1200"/>
            <w:tcBorders>
              <w:top w:val="single" w:color="BDC3C7" w:sz="1"/>
              <w:left w:val="single" w:color="BDC3C7" w:sz="1"/>
              <w:bottom w:val="single" w:color="BDC3C7" w:sz="1"/>
              <w:right w:val="single" w:color="BDC3C7" w:sz="1"/>
            </w:tcBorders>
            <w:shd w:fill="F2F3F4" w:val="clear"/>
            <w:tcMar>
              <w:top w:type="dxa" w:w="80"/>
              <w:left w:type="dxa" w:w="160"/>
              <w:bottom w:type="dxa" w:w="80"/>
              <w:right w:type="dxa" w:w="160"/>
            </w:tcMar>
            <w:vAlign w:val="center"/>
          </w:tcPr>
          <w:p>
            <w:pPr>
              <w:spacing w:after="0" w:before="0"/>
              <w:jc w:val="left"/>
            </w:pPr>
            <w:r>
              <w:rPr>
                <w:rFonts w:ascii="Arial" w:cs="Arial" w:eastAsia="Arial" w:hAnsi="Arial"/>
                <w:b w:val="false"/>
                <w:bCs w:val="false"/>
                <w:color w:val="1C2833"/>
                <w:sz w:val="20"/>
                <w:szCs w:val="20"/>
              </w:rPr>
              <w:t xml:space="preserve">Negocio</w:t>
            </w:r>
          </w:p>
        </w:tc>
        <w:tc>
          <w:tcPr>
            <w:tcW w:type="dxa" w:w="900"/>
            <w:tcBorders>
              <w:top w:val="single" w:color="BDC3C7" w:sz="1"/>
              <w:left w:val="single" w:color="BDC3C7" w:sz="1"/>
              <w:bottom w:val="single" w:color="BDC3C7" w:sz="1"/>
              <w:right w:val="single" w:color="BDC3C7" w:sz="1"/>
            </w:tcBorders>
            <w:shd w:fill="F2F3F4" w:val="clear"/>
            <w:tcMar>
              <w:top w:type="dxa" w:w="80"/>
              <w:left w:type="dxa" w:w="160"/>
              <w:bottom w:type="dxa" w:w="80"/>
              <w:right w:type="dxa" w:w="160"/>
            </w:tcMar>
            <w:vAlign w:val="center"/>
          </w:tcPr>
          <w:p>
            <w:pPr>
              <w:spacing w:after="0" w:before="0"/>
              <w:jc w:val="left"/>
            </w:pPr>
            <w:r>
              <w:rPr>
                <w:rFonts w:ascii="Arial" w:cs="Arial" w:eastAsia="Arial" w:hAnsi="Arial"/>
                <w:b w:val="false"/>
                <w:bCs w:val="false"/>
                <w:color w:val="1C2833"/>
                <w:sz w:val="20"/>
                <w:szCs w:val="20"/>
              </w:rPr>
              <w:t xml:space="preserve">ALTA</w:t>
            </w:r>
          </w:p>
        </w:tc>
        <w:tc>
          <w:tcPr>
            <w:tcW w:type="dxa" w:w="1100"/>
            <w:tcBorders>
              <w:top w:val="single" w:color="BDC3C7" w:sz="1"/>
              <w:left w:val="single" w:color="BDC3C7" w:sz="1"/>
              <w:bottom w:val="single" w:color="BDC3C7" w:sz="1"/>
              <w:right w:val="single" w:color="BDC3C7" w:sz="1"/>
            </w:tcBorders>
            <w:shd w:fill="F2F3F4" w:val="clear"/>
            <w:tcMar>
              <w:top w:type="dxa" w:w="80"/>
              <w:left w:type="dxa" w:w="160"/>
              <w:bottom w:type="dxa" w:w="80"/>
              <w:right w:type="dxa" w:w="160"/>
            </w:tcMar>
            <w:vAlign w:val="center"/>
          </w:tcPr>
          <w:p>
            <w:pPr>
              <w:spacing w:after="0" w:before="0"/>
              <w:jc w:val="left"/>
            </w:pPr>
            <w:r>
              <w:rPr>
                <w:rFonts w:ascii="Arial" w:cs="Arial" w:eastAsia="Arial" w:hAnsi="Arial"/>
                <w:b w:val="false"/>
                <w:bCs w:val="false"/>
                <w:color w:val="1C2833"/>
                <w:sz w:val="20"/>
                <w:szCs w:val="20"/>
              </w:rPr>
              <w:t xml:space="preserve">MEDIA</w:t>
            </w:r>
          </w:p>
        </w:tc>
        <w:tc>
          <w:tcPr>
            <w:tcW w:type="dxa" w:w="4060"/>
            <w:tcBorders>
              <w:top w:val="single" w:color="BDC3C7" w:sz="1"/>
              <w:left w:val="single" w:color="BDC3C7" w:sz="1"/>
              <w:bottom w:val="single" w:color="BDC3C7" w:sz="1"/>
              <w:right w:val="single" w:color="BDC3C7" w:sz="1"/>
            </w:tcBorders>
            <w:shd w:fill="F2F3F4" w:val="clear"/>
            <w:tcMar>
              <w:top w:type="dxa" w:w="80"/>
              <w:left w:type="dxa" w:w="160"/>
              <w:bottom w:type="dxa" w:w="80"/>
              <w:right w:type="dxa" w:w="160"/>
            </w:tcMar>
            <w:vAlign w:val="center"/>
          </w:tcPr>
          <w:p>
            <w:pPr>
              <w:spacing w:after="0" w:before="0"/>
              <w:jc w:val="left"/>
            </w:pPr>
            <w:r>
              <w:rPr>
                <w:rFonts w:ascii="Arial" w:cs="Arial" w:eastAsia="Arial" w:hAnsi="Arial"/>
                <w:b w:val="false"/>
                <w:bCs w:val="false"/>
                <w:color w:val="1C2833"/>
                <w:sz w:val="20"/>
                <w:szCs w:val="20"/>
              </w:rPr>
              <w:t xml:space="preserve">Interfaz diseñada para usuario no técnico. Botones grandes, etiquetas en español. Video de onboarding de 5 minutos. Visita de configuración personal para los primeros 3 clientes.</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vAlign w:val="center"/>
          </w:tcPr>
          <w:p>
            <w:pPr>
              <w:spacing w:after="0" w:before="0"/>
              <w:jc w:val="left"/>
            </w:pPr>
            <w:r>
              <w:rPr>
                <w:rFonts w:ascii="Arial" w:cs="Arial" w:eastAsia="Arial" w:hAnsi="Arial"/>
                <w:b w:val="false"/>
                <w:bCs w:val="false"/>
                <w:color w:val="1C2833"/>
                <w:sz w:val="20"/>
                <w:szCs w:val="20"/>
              </w:rPr>
              <w:t xml:space="preserve">Construcción excesiva de funcionalidades antes de validar demanda</w:t>
            </w:r>
          </w:p>
        </w:tc>
        <w:tc>
          <w:tcPr>
            <w:tcW w:type="dxa" w:w="120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vAlign w:val="center"/>
          </w:tcPr>
          <w:p>
            <w:pPr>
              <w:spacing w:after="0" w:before="0"/>
              <w:jc w:val="left"/>
            </w:pPr>
            <w:r>
              <w:rPr>
                <w:rFonts w:ascii="Arial" w:cs="Arial" w:eastAsia="Arial" w:hAnsi="Arial"/>
                <w:b w:val="false"/>
                <w:bCs w:val="false"/>
                <w:color w:val="1C2833"/>
                <w:sz w:val="20"/>
                <w:szCs w:val="20"/>
              </w:rPr>
              <w:t xml:space="preserve">Producto</w:t>
            </w:r>
          </w:p>
        </w:tc>
        <w:tc>
          <w:tcPr>
            <w:tcW w:type="dxa" w:w="90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vAlign w:val="center"/>
          </w:tcPr>
          <w:p>
            <w:pPr>
              <w:spacing w:after="0" w:before="0"/>
              <w:jc w:val="left"/>
            </w:pPr>
            <w:r>
              <w:rPr>
                <w:rFonts w:ascii="Arial" w:cs="Arial" w:eastAsia="Arial" w:hAnsi="Arial"/>
                <w:b w:val="false"/>
                <w:bCs w:val="false"/>
                <w:color w:val="1C2833"/>
                <w:sz w:val="20"/>
                <w:szCs w:val="20"/>
              </w:rPr>
              <w:t xml:space="preserve">MUY ALTA</w:t>
            </w:r>
          </w:p>
        </w:tc>
        <w:tc>
          <w:tcPr>
            <w:tcW w:type="dxa" w:w="110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vAlign w:val="center"/>
          </w:tcPr>
          <w:p>
            <w:pPr>
              <w:spacing w:after="0" w:before="0"/>
              <w:jc w:val="left"/>
            </w:pPr>
            <w:r>
              <w:rPr>
                <w:rFonts w:ascii="Arial" w:cs="Arial" w:eastAsia="Arial" w:hAnsi="Arial"/>
                <w:b w:val="false"/>
                <w:bCs w:val="false"/>
                <w:color w:val="1C2833"/>
                <w:sz w:val="20"/>
                <w:szCs w:val="20"/>
              </w:rPr>
              <w:t xml:space="preserve">ALTA</w:t>
            </w:r>
          </w:p>
        </w:tc>
        <w:tc>
          <w:tcPr>
            <w:tcW w:type="dxa" w:w="406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vAlign w:val="center"/>
          </w:tcPr>
          <w:p>
            <w:pPr>
              <w:spacing w:after="0" w:before="0"/>
              <w:jc w:val="left"/>
            </w:pPr>
            <w:r>
              <w:rPr>
                <w:rFonts w:ascii="Arial" w:cs="Arial" w:eastAsia="Arial" w:hAnsi="Arial"/>
                <w:b w:val="false"/>
                <w:bCs w:val="false"/>
                <w:color w:val="1C2833"/>
                <w:sz w:val="20"/>
                <w:szCs w:val="20"/>
              </w:rPr>
              <w:t xml:space="preserve">CRÍTICO: No construir características V1.0 antes de 3 clientes pagadores. La disciplina de alcance es la mitigación.</w:t>
            </w:r>
          </w:p>
        </w:tc>
      </w:tr>
      <w:tr>
        <w:tc>
          <w:tcPr>
            <w:tcW w:type="dxa" w:w="2200"/>
            <w:tcBorders>
              <w:top w:val="single" w:color="BDC3C7" w:sz="1"/>
              <w:left w:val="single" w:color="BDC3C7" w:sz="1"/>
              <w:bottom w:val="single" w:color="BDC3C7" w:sz="1"/>
              <w:right w:val="single" w:color="BDC3C7" w:sz="1"/>
            </w:tcBorders>
            <w:shd w:fill="F2F3F4" w:val="clear"/>
            <w:tcMar>
              <w:top w:type="dxa" w:w="80"/>
              <w:left w:type="dxa" w:w="160"/>
              <w:bottom w:type="dxa" w:w="80"/>
              <w:right w:type="dxa" w:w="160"/>
            </w:tcMar>
            <w:vAlign w:val="center"/>
          </w:tcPr>
          <w:p>
            <w:pPr>
              <w:spacing w:after="0" w:before="0"/>
              <w:jc w:val="left"/>
            </w:pPr>
            <w:r>
              <w:rPr>
                <w:rFonts w:ascii="Arial" w:cs="Arial" w:eastAsia="Arial" w:hAnsi="Arial"/>
                <w:b w:val="false"/>
                <w:bCs w:val="false"/>
                <w:color w:val="1C2833"/>
                <w:sz w:val="20"/>
                <w:szCs w:val="20"/>
              </w:rPr>
              <w:t xml:space="preserve">Competencia de proveedores grandes de CRM WhatsApp</w:t>
            </w:r>
          </w:p>
        </w:tc>
        <w:tc>
          <w:tcPr>
            <w:tcW w:type="dxa" w:w="1200"/>
            <w:tcBorders>
              <w:top w:val="single" w:color="BDC3C7" w:sz="1"/>
              <w:left w:val="single" w:color="BDC3C7" w:sz="1"/>
              <w:bottom w:val="single" w:color="BDC3C7" w:sz="1"/>
              <w:right w:val="single" w:color="BDC3C7" w:sz="1"/>
            </w:tcBorders>
            <w:shd w:fill="F2F3F4" w:val="clear"/>
            <w:tcMar>
              <w:top w:type="dxa" w:w="80"/>
              <w:left w:type="dxa" w:w="160"/>
              <w:bottom w:type="dxa" w:w="80"/>
              <w:right w:type="dxa" w:w="160"/>
            </w:tcMar>
            <w:vAlign w:val="center"/>
          </w:tcPr>
          <w:p>
            <w:pPr>
              <w:spacing w:after="0" w:before="0"/>
              <w:jc w:val="left"/>
            </w:pPr>
            <w:r>
              <w:rPr>
                <w:rFonts w:ascii="Arial" w:cs="Arial" w:eastAsia="Arial" w:hAnsi="Arial"/>
                <w:b w:val="false"/>
                <w:bCs w:val="false"/>
                <w:color w:val="1C2833"/>
                <w:sz w:val="20"/>
                <w:szCs w:val="20"/>
              </w:rPr>
              <w:t xml:space="preserve">Negocio</w:t>
            </w:r>
          </w:p>
        </w:tc>
        <w:tc>
          <w:tcPr>
            <w:tcW w:type="dxa" w:w="900"/>
            <w:tcBorders>
              <w:top w:val="single" w:color="BDC3C7" w:sz="1"/>
              <w:left w:val="single" w:color="BDC3C7" w:sz="1"/>
              <w:bottom w:val="single" w:color="BDC3C7" w:sz="1"/>
              <w:right w:val="single" w:color="BDC3C7" w:sz="1"/>
            </w:tcBorders>
            <w:shd w:fill="F2F3F4" w:val="clear"/>
            <w:tcMar>
              <w:top w:type="dxa" w:w="80"/>
              <w:left w:type="dxa" w:w="160"/>
              <w:bottom w:type="dxa" w:w="80"/>
              <w:right w:type="dxa" w:w="160"/>
            </w:tcMar>
            <w:vAlign w:val="center"/>
          </w:tcPr>
          <w:p>
            <w:pPr>
              <w:spacing w:after="0" w:before="0"/>
              <w:jc w:val="left"/>
            </w:pPr>
            <w:r>
              <w:rPr>
                <w:rFonts w:ascii="Arial" w:cs="Arial" w:eastAsia="Arial" w:hAnsi="Arial"/>
                <w:b w:val="false"/>
                <w:bCs w:val="false"/>
                <w:color w:val="1C2833"/>
                <w:sz w:val="20"/>
                <w:szCs w:val="20"/>
              </w:rPr>
              <w:t xml:space="preserve">BAJA</w:t>
            </w:r>
          </w:p>
        </w:tc>
        <w:tc>
          <w:tcPr>
            <w:tcW w:type="dxa" w:w="1100"/>
            <w:tcBorders>
              <w:top w:val="single" w:color="BDC3C7" w:sz="1"/>
              <w:left w:val="single" w:color="BDC3C7" w:sz="1"/>
              <w:bottom w:val="single" w:color="BDC3C7" w:sz="1"/>
              <w:right w:val="single" w:color="BDC3C7" w:sz="1"/>
            </w:tcBorders>
            <w:shd w:fill="F2F3F4" w:val="clear"/>
            <w:tcMar>
              <w:top w:type="dxa" w:w="80"/>
              <w:left w:type="dxa" w:w="160"/>
              <w:bottom w:type="dxa" w:w="80"/>
              <w:right w:type="dxa" w:w="160"/>
            </w:tcMar>
            <w:vAlign w:val="center"/>
          </w:tcPr>
          <w:p>
            <w:pPr>
              <w:spacing w:after="0" w:before="0"/>
              <w:jc w:val="left"/>
            </w:pPr>
            <w:r>
              <w:rPr>
                <w:rFonts w:ascii="Arial" w:cs="Arial" w:eastAsia="Arial" w:hAnsi="Arial"/>
                <w:b w:val="false"/>
                <w:bCs w:val="false"/>
                <w:color w:val="1C2833"/>
                <w:sz w:val="20"/>
                <w:szCs w:val="20"/>
              </w:rPr>
              <w:t xml:space="preserve">ALTA</w:t>
            </w:r>
          </w:p>
        </w:tc>
        <w:tc>
          <w:tcPr>
            <w:tcW w:type="dxa" w:w="4060"/>
            <w:tcBorders>
              <w:top w:val="single" w:color="BDC3C7" w:sz="1"/>
              <w:left w:val="single" w:color="BDC3C7" w:sz="1"/>
              <w:bottom w:val="single" w:color="BDC3C7" w:sz="1"/>
              <w:right w:val="single" w:color="BDC3C7" w:sz="1"/>
            </w:tcBorders>
            <w:shd w:fill="F2F3F4" w:val="clear"/>
            <w:tcMar>
              <w:top w:type="dxa" w:w="80"/>
              <w:left w:type="dxa" w:w="160"/>
              <w:bottom w:type="dxa" w:w="80"/>
              <w:right w:type="dxa" w:w="160"/>
            </w:tcMar>
            <w:vAlign w:val="center"/>
          </w:tcPr>
          <w:p>
            <w:pPr>
              <w:spacing w:after="0" w:before="0"/>
              <w:jc w:val="left"/>
            </w:pPr>
            <w:r>
              <w:rPr>
                <w:rFonts w:ascii="Arial" w:cs="Arial" w:eastAsia="Arial" w:hAnsi="Arial"/>
                <w:b w:val="false"/>
                <w:bCs w:val="false"/>
                <w:color w:val="1C2833"/>
                <w:sz w:val="20"/>
                <w:szCs w:val="20"/>
              </w:rPr>
              <w:t xml:space="preserve">La ventaja de LocalBot es el precio en pesos y el soporte local. Los grandes competidores no pueden servir rentablemente a un negocio que paga MXN 700/mes.</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vAlign w:val="center"/>
          </w:tcPr>
          <w:p>
            <w:pPr>
              <w:spacing w:after="0" w:before="0"/>
              <w:jc w:val="left"/>
            </w:pPr>
            <w:r>
              <w:rPr>
                <w:rFonts w:ascii="Arial" w:cs="Arial" w:eastAsia="Arial" w:hAnsi="Arial"/>
                <w:b w:val="false"/>
                <w:bCs w:val="false"/>
                <w:color w:val="1C2833"/>
                <w:sz w:val="20"/>
                <w:szCs w:val="20"/>
              </w:rPr>
              <w:t xml:space="preserve">El proveedor de IA interrumpe el nivel gratuito</w:t>
            </w:r>
          </w:p>
        </w:tc>
        <w:tc>
          <w:tcPr>
            <w:tcW w:type="dxa" w:w="120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vAlign w:val="center"/>
          </w:tcPr>
          <w:p>
            <w:pPr>
              <w:spacing w:after="0" w:before="0"/>
              <w:jc w:val="left"/>
            </w:pPr>
            <w:r>
              <w:rPr>
                <w:rFonts w:ascii="Arial" w:cs="Arial" w:eastAsia="Arial" w:hAnsi="Arial"/>
                <w:b w:val="false"/>
                <w:bCs w:val="false"/>
                <w:color w:val="1C2833"/>
                <w:sz w:val="20"/>
                <w:szCs w:val="20"/>
              </w:rPr>
              <w:t xml:space="preserve">Técnico</w:t>
            </w:r>
          </w:p>
        </w:tc>
        <w:tc>
          <w:tcPr>
            <w:tcW w:type="dxa" w:w="90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vAlign w:val="center"/>
          </w:tcPr>
          <w:p>
            <w:pPr>
              <w:spacing w:after="0" w:before="0"/>
              <w:jc w:val="left"/>
            </w:pPr>
            <w:r>
              <w:rPr>
                <w:rFonts w:ascii="Arial" w:cs="Arial" w:eastAsia="Arial" w:hAnsi="Arial"/>
                <w:b w:val="false"/>
                <w:bCs w:val="false"/>
                <w:color w:val="1C2833"/>
                <w:sz w:val="20"/>
                <w:szCs w:val="20"/>
              </w:rPr>
              <w:t xml:space="preserve">MEDIA</w:t>
            </w:r>
          </w:p>
        </w:tc>
        <w:tc>
          <w:tcPr>
            <w:tcW w:type="dxa" w:w="110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vAlign w:val="center"/>
          </w:tcPr>
          <w:p>
            <w:pPr>
              <w:spacing w:after="0" w:before="0"/>
              <w:jc w:val="left"/>
            </w:pPr>
            <w:r>
              <w:rPr>
                <w:rFonts w:ascii="Arial" w:cs="Arial" w:eastAsia="Arial" w:hAnsi="Arial"/>
                <w:b w:val="false"/>
                <w:bCs w:val="false"/>
                <w:color w:val="1C2833"/>
                <w:sz w:val="20"/>
                <w:szCs w:val="20"/>
              </w:rPr>
              <w:t xml:space="preserve">BAJA</w:t>
            </w:r>
          </w:p>
        </w:tc>
        <w:tc>
          <w:tcPr>
            <w:tcW w:type="dxa" w:w="406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vAlign w:val="center"/>
          </w:tcPr>
          <w:p>
            <w:pPr>
              <w:spacing w:after="0" w:before="0"/>
              <w:jc w:val="left"/>
            </w:pPr>
            <w:r>
              <w:rPr>
                <w:rFonts w:ascii="Arial" w:cs="Arial" w:eastAsia="Arial" w:hAnsi="Arial"/>
                <w:b w:val="false"/>
                <w:bCs w:val="false"/>
                <w:color w:val="1C2833"/>
                <w:sz w:val="20"/>
                <w:szCs w:val="20"/>
              </w:rPr>
              <w:t xml:space="preserve">La arquitectura es independiente del proveedor. Cambiar de proveedor de IA requiere menos de 4 horas de trabajo.</w:t>
            </w:r>
          </w:p>
        </w:tc>
      </w:tr>
      <w:tr>
        <w:tc>
          <w:tcPr>
            <w:tcW w:type="dxa" w:w="2200"/>
            <w:tcBorders>
              <w:top w:val="single" w:color="BDC3C7" w:sz="1"/>
              <w:left w:val="single" w:color="BDC3C7" w:sz="1"/>
              <w:bottom w:val="single" w:color="BDC3C7" w:sz="1"/>
              <w:right w:val="single" w:color="BDC3C7" w:sz="1"/>
            </w:tcBorders>
            <w:shd w:fill="F2F3F4" w:val="clear"/>
            <w:tcMar>
              <w:top w:type="dxa" w:w="80"/>
              <w:left w:type="dxa" w:w="160"/>
              <w:bottom w:type="dxa" w:w="80"/>
              <w:right w:type="dxa" w:w="160"/>
            </w:tcMar>
            <w:vAlign w:val="center"/>
          </w:tcPr>
          <w:p>
            <w:pPr>
              <w:spacing w:after="0" w:before="0"/>
              <w:jc w:val="left"/>
            </w:pPr>
            <w:r>
              <w:rPr>
                <w:rFonts w:ascii="Arial" w:cs="Arial" w:eastAsia="Arial" w:hAnsi="Arial"/>
                <w:b w:val="false"/>
                <w:bCs w:val="false"/>
                <w:color w:val="1C2833"/>
                <w:sz w:val="20"/>
                <w:szCs w:val="20"/>
              </w:rPr>
              <w:t xml:space="preserve">Riesgo legal por almacenamiento de datos personales</w:t>
            </w:r>
          </w:p>
        </w:tc>
        <w:tc>
          <w:tcPr>
            <w:tcW w:type="dxa" w:w="1200"/>
            <w:tcBorders>
              <w:top w:val="single" w:color="BDC3C7" w:sz="1"/>
              <w:left w:val="single" w:color="BDC3C7" w:sz="1"/>
              <w:bottom w:val="single" w:color="BDC3C7" w:sz="1"/>
              <w:right w:val="single" w:color="BDC3C7" w:sz="1"/>
            </w:tcBorders>
            <w:shd w:fill="F2F3F4" w:val="clear"/>
            <w:tcMar>
              <w:top w:type="dxa" w:w="80"/>
              <w:left w:type="dxa" w:w="160"/>
              <w:bottom w:type="dxa" w:w="80"/>
              <w:right w:type="dxa" w:w="160"/>
            </w:tcMar>
            <w:vAlign w:val="center"/>
          </w:tcPr>
          <w:p>
            <w:pPr>
              <w:spacing w:after="0" w:before="0"/>
              <w:jc w:val="left"/>
            </w:pPr>
            <w:r>
              <w:rPr>
                <w:rFonts w:ascii="Arial" w:cs="Arial" w:eastAsia="Arial" w:hAnsi="Arial"/>
                <w:b w:val="false"/>
                <w:bCs w:val="false"/>
                <w:color w:val="1C2833"/>
                <w:sz w:val="20"/>
                <w:szCs w:val="20"/>
              </w:rPr>
              <w:t xml:space="preserve">Legal</w:t>
            </w:r>
          </w:p>
        </w:tc>
        <w:tc>
          <w:tcPr>
            <w:tcW w:type="dxa" w:w="900"/>
            <w:tcBorders>
              <w:top w:val="single" w:color="BDC3C7" w:sz="1"/>
              <w:left w:val="single" w:color="BDC3C7" w:sz="1"/>
              <w:bottom w:val="single" w:color="BDC3C7" w:sz="1"/>
              <w:right w:val="single" w:color="BDC3C7" w:sz="1"/>
            </w:tcBorders>
            <w:shd w:fill="F2F3F4" w:val="clear"/>
            <w:tcMar>
              <w:top w:type="dxa" w:w="80"/>
              <w:left w:type="dxa" w:w="160"/>
              <w:bottom w:type="dxa" w:w="80"/>
              <w:right w:type="dxa" w:w="160"/>
            </w:tcMar>
            <w:vAlign w:val="center"/>
          </w:tcPr>
          <w:p>
            <w:pPr>
              <w:spacing w:after="0" w:before="0"/>
              <w:jc w:val="left"/>
            </w:pPr>
            <w:r>
              <w:rPr>
                <w:rFonts w:ascii="Arial" w:cs="Arial" w:eastAsia="Arial" w:hAnsi="Arial"/>
                <w:b w:val="false"/>
                <w:bCs w:val="false"/>
                <w:color w:val="1C2833"/>
                <w:sz w:val="20"/>
                <w:szCs w:val="20"/>
              </w:rPr>
              <w:t xml:space="preserve">MEDIA</w:t>
            </w:r>
          </w:p>
        </w:tc>
        <w:tc>
          <w:tcPr>
            <w:tcW w:type="dxa" w:w="1100"/>
            <w:tcBorders>
              <w:top w:val="single" w:color="BDC3C7" w:sz="1"/>
              <w:left w:val="single" w:color="BDC3C7" w:sz="1"/>
              <w:bottom w:val="single" w:color="BDC3C7" w:sz="1"/>
              <w:right w:val="single" w:color="BDC3C7" w:sz="1"/>
            </w:tcBorders>
            <w:shd w:fill="F2F3F4" w:val="clear"/>
            <w:tcMar>
              <w:top w:type="dxa" w:w="80"/>
              <w:left w:type="dxa" w:w="160"/>
              <w:bottom w:type="dxa" w:w="80"/>
              <w:right w:type="dxa" w:w="160"/>
            </w:tcMar>
            <w:vAlign w:val="center"/>
          </w:tcPr>
          <w:p>
            <w:pPr>
              <w:spacing w:after="0" w:before="0"/>
              <w:jc w:val="left"/>
            </w:pPr>
            <w:r>
              <w:rPr>
                <w:rFonts w:ascii="Arial" w:cs="Arial" w:eastAsia="Arial" w:hAnsi="Arial"/>
                <w:b w:val="false"/>
                <w:bCs w:val="false"/>
                <w:color w:val="1C2833"/>
                <w:sz w:val="20"/>
                <w:szCs w:val="20"/>
              </w:rPr>
              <w:t xml:space="preserve">BAJA</w:t>
            </w:r>
          </w:p>
        </w:tc>
        <w:tc>
          <w:tcPr>
            <w:tcW w:type="dxa" w:w="4060"/>
            <w:tcBorders>
              <w:top w:val="single" w:color="BDC3C7" w:sz="1"/>
              <w:left w:val="single" w:color="BDC3C7" w:sz="1"/>
              <w:bottom w:val="single" w:color="BDC3C7" w:sz="1"/>
              <w:right w:val="single" w:color="BDC3C7" w:sz="1"/>
            </w:tcBorders>
            <w:shd w:fill="F2F3F4" w:val="clear"/>
            <w:tcMar>
              <w:top w:type="dxa" w:w="80"/>
              <w:left w:type="dxa" w:w="160"/>
              <w:bottom w:type="dxa" w:w="80"/>
              <w:right w:type="dxa" w:w="160"/>
            </w:tcMar>
            <w:vAlign w:val="center"/>
          </w:tcPr>
          <w:p>
            <w:pPr>
              <w:spacing w:after="0" w:before="0"/>
              <w:jc w:val="left"/>
            </w:pPr>
            <w:r>
              <w:rPr>
                <w:rFonts w:ascii="Arial" w:cs="Arial" w:eastAsia="Arial" w:hAnsi="Arial"/>
                <w:b w:val="false"/>
                <w:bCs w:val="false"/>
                <w:color w:val="1C2833"/>
                <w:sz w:val="20"/>
                <w:szCs w:val="20"/>
              </w:rPr>
              <w:t xml:space="preserve">La LFPDPPP requiere aviso y consentimiento. Se agrega aviso en el primer mensaje del bot. Política de retención de 90 días implementada.</w:t>
            </w:r>
          </w:p>
        </w:tc>
      </w:tr>
    </w:tbl>
    <w:p>
      <w:pPr>
        <w:pStyle w:val="Heading1"/>
        <w:pageBreakBefore/>
        <w:pBdr>
          <w:bottom w:val="single" w:color="2E86C1" w:sz="8" w:space="6"/>
        </w:pBdr>
        <w:spacing w:after="280" w:before="0"/>
      </w:pPr>
      <w:r>
        <w:rPr>
          <w:rFonts w:ascii="Arial" w:cs="Arial" w:eastAsia="Arial" w:hAnsi="Arial"/>
          <w:b/>
          <w:bCs/>
          <w:color w:val="1B4F72"/>
          <w:sz w:val="36"/>
          <w:szCs w:val="36"/>
        </w:rPr>
        <w:t xml:space="preserve">17. Versiones Futuras</w:t>
      </w:r>
    </w:p>
    <w:p>
      <w:pPr>
        <w:pStyle w:val="Heading2"/>
        <w:spacing w:after="160" w:before="320"/>
      </w:pPr>
      <w:r>
        <w:rPr>
          <w:rFonts w:ascii="Arial" w:cs="Arial" w:eastAsia="Arial" w:hAnsi="Arial"/>
          <w:b/>
          <w:bCs/>
          <w:color w:val="2E86C1"/>
          <w:sz w:val="28"/>
          <w:szCs w:val="28"/>
        </w:rPr>
        <w:t xml:space="preserve">17.1 Versión 1.0 — Condicionada a 3 Clientes Pagadores</w:t>
      </w:r>
    </w:p>
    <w:p>
      <w:pPr>
        <w:pStyle w:val="ListParagraph"/>
        <w:numPr>
          <w:ilvl w:val="0"/>
          <w:numId w:val="2"/>
        </w:numPr>
        <w:spacing w:after="80" w:before="40"/>
      </w:pPr>
      <w:r>
        <w:rPr>
          <w:rFonts w:ascii="Arial" w:cs="Arial" w:eastAsia="Arial" w:hAnsi="Arial"/>
          <w:color w:val="1C2833"/>
          <w:sz w:val="22"/>
          <w:szCs w:val="22"/>
        </w:rPr>
        <w:t xml:space="preserve">Recordatorios automáticos de cita vía WhatsApp 2 horas antes del servicio.</w:t>
      </w:r>
    </w:p>
    <w:p>
      <w:pPr>
        <w:pStyle w:val="ListParagraph"/>
        <w:numPr>
          <w:ilvl w:val="0"/>
          <w:numId w:val="2"/>
        </w:numPr>
        <w:spacing w:after="80" w:before="40"/>
      </w:pPr>
      <w:r>
        <w:rPr>
          <w:rFonts w:ascii="Arial" w:cs="Arial" w:eastAsia="Arial" w:hAnsi="Arial"/>
          <w:color w:val="1C2833"/>
          <w:sz w:val="22"/>
          <w:szCs w:val="22"/>
        </w:rPr>
        <w:t xml:space="preserve">Integración de pagos con Conekta o Stripe para cobro automático mensual.</w:t>
      </w:r>
    </w:p>
    <w:p>
      <w:pPr>
        <w:pStyle w:val="ListParagraph"/>
        <w:numPr>
          <w:ilvl w:val="0"/>
          <w:numId w:val="2"/>
        </w:numPr>
        <w:spacing w:after="80" w:before="40"/>
      </w:pPr>
      <w:r>
        <w:rPr>
          <w:rFonts w:ascii="Arial" w:cs="Arial" w:eastAsia="Arial" w:hAnsi="Arial"/>
          <w:color w:val="1C2833"/>
          <w:sz w:val="22"/>
          <w:szCs w:val="22"/>
        </w:rPr>
        <w:t xml:space="preserve">Panel de analítica V2: gráficas semanales de mensajes, reservaciones e ingresos.</w:t>
      </w:r>
    </w:p>
    <w:p>
      <w:pPr>
        <w:pStyle w:val="ListParagraph"/>
        <w:numPr>
          <w:ilvl w:val="0"/>
          <w:numId w:val="2"/>
        </w:numPr>
        <w:spacing w:after="80" w:before="40"/>
      </w:pPr>
      <w:r>
        <w:rPr>
          <w:rFonts w:ascii="Arial" w:cs="Arial" w:eastAsia="Arial" w:hAnsi="Arial"/>
          <w:color w:val="1C2833"/>
          <w:sz w:val="22"/>
          <w:szCs w:val="22"/>
        </w:rPr>
        <w:t xml:space="preserve">Soporte multi-usuario por tenant (dueño + empleados con permisos restringidos).</w:t>
      </w:r>
    </w:p>
    <w:p>
      <w:pPr>
        <w:pStyle w:val="ListParagraph"/>
        <w:numPr>
          <w:ilvl w:val="0"/>
          <w:numId w:val="2"/>
        </w:numPr>
        <w:spacing w:after="80" w:before="40"/>
      </w:pPr>
      <w:r>
        <w:rPr>
          <w:rFonts w:ascii="Arial" w:cs="Arial" w:eastAsia="Arial" w:hAnsi="Arial"/>
          <w:color w:val="1C2833"/>
          <w:sz w:val="22"/>
          <w:szCs w:val="22"/>
        </w:rPr>
        <w:t xml:space="preserve">Soporte para múltiples tipos de negocio mediante configuración (pizzerías, clínicas dentales) sin cambios de código.</w:t>
      </w:r>
    </w:p>
    <w:p>
      <w:pPr>
        <w:pStyle w:val="Heading2"/>
        <w:spacing w:after="160" w:before="320"/>
      </w:pPr>
      <w:r>
        <w:rPr>
          <w:rFonts w:ascii="Arial" w:cs="Arial" w:eastAsia="Arial" w:hAnsi="Arial"/>
          <w:b/>
          <w:bCs/>
          <w:color w:val="2E86C1"/>
          <w:sz w:val="28"/>
          <w:szCs w:val="28"/>
        </w:rPr>
        <w:t xml:space="preserve">17.2 Versión 2.0 — Expansión Regional</w:t>
      </w:r>
    </w:p>
    <w:p>
      <w:pPr>
        <w:pStyle w:val="ListParagraph"/>
        <w:numPr>
          <w:ilvl w:val="0"/>
          <w:numId w:val="2"/>
        </w:numPr>
        <w:spacing w:after="80" w:before="40"/>
      </w:pPr>
      <w:r>
        <w:rPr>
          <w:rFonts w:ascii="Arial" w:cs="Arial" w:eastAsia="Arial" w:hAnsi="Arial"/>
          <w:color w:val="1C2833"/>
          <w:sz w:val="22"/>
          <w:szCs w:val="22"/>
        </w:rPr>
        <w:t xml:space="preserve">Expansión del mercado a ciudades medianas de México: Guadalajara, León, Puebla.</w:t>
      </w:r>
    </w:p>
    <w:p>
      <w:pPr>
        <w:pStyle w:val="ListParagraph"/>
        <w:numPr>
          <w:ilvl w:val="0"/>
          <w:numId w:val="2"/>
        </w:numPr>
        <w:spacing w:after="80" w:before="40"/>
      </w:pPr>
      <w:r>
        <w:rPr>
          <w:rFonts w:ascii="Arial" w:cs="Arial" w:eastAsia="Arial" w:hAnsi="Arial"/>
          <w:color w:val="1C2833"/>
          <w:sz w:val="22"/>
          <w:szCs w:val="22"/>
        </w:rPr>
        <w:t xml:space="preserve">Portal de self-onboarding completo donde el cliente se registra y configura sin intervención del desarrollador.</w:t>
      </w:r>
    </w:p>
    <w:p>
      <w:pPr>
        <w:pStyle w:val="ListParagraph"/>
        <w:numPr>
          <w:ilvl w:val="0"/>
          <w:numId w:val="2"/>
        </w:numPr>
        <w:spacing w:after="80" w:before="40"/>
      </w:pPr>
      <w:r>
        <w:rPr>
          <w:rFonts w:ascii="Arial" w:cs="Arial" w:eastAsia="Arial" w:hAnsi="Arial"/>
          <w:color w:val="1C2833"/>
          <w:sz w:val="22"/>
          <w:szCs w:val="22"/>
        </w:rPr>
        <w:t xml:space="preserve">Módulo de marketing: campañas de mensajes masivos a clientes previos del negocio.</w:t>
      </w:r>
    </w:p>
    <w:p>
      <w:pPr>
        <w:pStyle w:val="ListParagraph"/>
        <w:numPr>
          <w:ilvl w:val="0"/>
          <w:numId w:val="2"/>
        </w:numPr>
        <w:spacing w:after="80" w:before="40"/>
      </w:pPr>
      <w:r>
        <w:rPr>
          <w:rFonts w:ascii="Arial" w:cs="Arial" w:eastAsia="Arial" w:hAnsi="Arial"/>
          <w:color w:val="1C2833"/>
          <w:sz w:val="22"/>
          <w:szCs w:val="22"/>
        </w:rPr>
        <w:t xml:space="preserve">Integración con Google Calendar para sincronización bidireccional.</w:t>
      </w:r>
    </w:p>
    <w:p>
      <w:pPr>
        <w:pStyle w:val="ListParagraph"/>
        <w:numPr>
          <w:ilvl w:val="0"/>
          <w:numId w:val="2"/>
        </w:numPr>
        <w:spacing w:after="80" w:before="40"/>
      </w:pPr>
      <w:r>
        <w:rPr>
          <w:rFonts w:ascii="Arial" w:cs="Arial" w:eastAsia="Arial" w:hAnsi="Arial"/>
          <w:color w:val="1C2833"/>
          <w:sz w:val="22"/>
          <w:szCs w:val="22"/>
        </w:rPr>
        <w:t xml:space="preserve">API pública para integraciones de terceros.</w:t>
      </w:r>
    </w:p>
    <w:p>
      <w:pPr>
        <w:pStyle w:val="Heading2"/>
        <w:spacing w:after="160" w:before="320"/>
      </w:pPr>
      <w:r>
        <w:rPr>
          <w:rFonts w:ascii="Arial" w:cs="Arial" w:eastAsia="Arial" w:hAnsi="Arial"/>
          <w:b/>
          <w:bCs/>
          <w:color w:val="2E86C1"/>
          <w:sz w:val="28"/>
          <w:szCs w:val="28"/>
        </w:rPr>
        <w:t xml:space="preserve">17.3 Visión a Largo Plazo</w:t>
      </w:r>
    </w:p>
    <w:p>
      <w:pPr>
        <w:spacing w:after="100" w:before="60"/>
        <w:jc w:val="both"/>
      </w:pPr>
      <w:r>
        <w:rPr>
          <w:rFonts w:ascii="Arial" w:cs="Arial" w:eastAsia="Arial" w:hAnsi="Arial"/>
          <w:color w:val="1C2833"/>
          <w:sz w:val="22"/>
          <w:szCs w:val="22"/>
        </w:rPr>
        <w:t xml:space="preserve">A largo plazo, LocalBot aspira a convertirse en la infraestructura de comunicación estándar para los micro-negocios de servicios en México. El producto puede evolucionar hacia un marketplace de automatizaciones donde cada tipo de negocio tiene flujos preconfigurados que el dueño simplemente activa.</w:t>
      </w:r>
    </w:p>
    <w:p>
      <w:pPr>
        <w:pStyle w:val="Heading1"/>
        <w:pageBreakBefore/>
        <w:pBdr>
          <w:bottom w:val="single" w:color="2E86C1" w:sz="8" w:space="6"/>
        </w:pBdr>
        <w:spacing w:after="280" w:before="0"/>
      </w:pPr>
      <w:r>
        <w:rPr>
          <w:rFonts w:ascii="Arial" w:cs="Arial" w:eastAsia="Arial" w:hAnsi="Arial"/>
          <w:b/>
          <w:bCs/>
          <w:color w:val="1B4F72"/>
          <w:sz w:val="36"/>
          <w:szCs w:val="36"/>
        </w:rPr>
        <w:t xml:space="preserve">18. Límites del Alcance</w:t>
      </w:r>
    </w:p>
    <w:p>
      <w:pPr>
        <w:pStyle w:val="Heading2"/>
        <w:spacing w:after="160" w:before="320"/>
      </w:pPr>
      <w:r>
        <w:rPr>
          <w:rFonts w:ascii="Arial" w:cs="Arial" w:eastAsia="Arial" w:hAnsi="Arial"/>
          <w:b/>
          <w:bCs/>
          <w:color w:val="2E86C1"/>
          <w:sz w:val="28"/>
          <w:szCs w:val="28"/>
        </w:rPr>
        <w:t xml:space="preserve">18.1 Dentro del Alcance del MVP</w:t>
      </w:r>
    </w:p>
    <w:p>
      <w:pPr>
        <w:pStyle w:val="ListParagraph"/>
        <w:numPr>
          <w:ilvl w:val="0"/>
          <w:numId w:val="2"/>
        </w:numPr>
        <w:spacing w:after="80" w:before="40"/>
      </w:pPr>
      <w:r>
        <w:rPr>
          <w:rFonts w:ascii="Arial" w:cs="Arial" w:eastAsia="Arial" w:hAnsi="Arial"/>
          <w:color w:val="1C2833"/>
          <w:sz w:val="22"/>
          <w:szCs w:val="22"/>
        </w:rPr>
        <w:t xml:space="preserve">Integración con la API oficial de WhatsApp de Meta (una cuenta por tenant).</w:t>
      </w:r>
    </w:p>
    <w:p>
      <w:pPr>
        <w:pStyle w:val="ListParagraph"/>
        <w:numPr>
          <w:ilvl w:val="0"/>
          <w:numId w:val="2"/>
        </w:numPr>
        <w:spacing w:after="80" w:before="40"/>
      </w:pPr>
      <w:r>
        <w:rPr>
          <w:rFonts w:ascii="Arial" w:cs="Arial" w:eastAsia="Arial" w:hAnsi="Arial"/>
          <w:color w:val="1C2833"/>
          <w:sz w:val="22"/>
          <w:szCs w:val="22"/>
        </w:rPr>
        <w:t xml:space="preserve">Procesamiento de mensajes de texto únicamente.</w:t>
      </w:r>
    </w:p>
    <w:p>
      <w:pPr>
        <w:pStyle w:val="ListParagraph"/>
        <w:numPr>
          <w:ilvl w:val="0"/>
          <w:numId w:val="2"/>
        </w:numPr>
        <w:spacing w:after="80" w:before="40"/>
      </w:pPr>
      <w:r>
        <w:rPr>
          <w:rFonts w:ascii="Arial" w:cs="Arial" w:eastAsia="Arial" w:hAnsi="Arial"/>
          <w:color w:val="1C2833"/>
          <w:sz w:val="22"/>
          <w:szCs w:val="22"/>
        </w:rPr>
        <w:t xml:space="preserve">Agendamiento de citas con servicios configurables.</w:t>
      </w:r>
    </w:p>
    <w:p>
      <w:pPr>
        <w:pStyle w:val="ListParagraph"/>
        <w:numPr>
          <w:ilvl w:val="0"/>
          <w:numId w:val="2"/>
        </w:numPr>
        <w:spacing w:after="80" w:before="40"/>
      </w:pPr>
      <w:r>
        <w:rPr>
          <w:rFonts w:ascii="Arial" w:cs="Arial" w:eastAsia="Arial" w:hAnsi="Arial"/>
          <w:color w:val="1C2833"/>
          <w:sz w:val="22"/>
          <w:szCs w:val="22"/>
        </w:rPr>
        <w:t xml:space="preserve">Panel de administración web accesible desde navegador.</w:t>
      </w:r>
    </w:p>
    <w:p>
      <w:pPr>
        <w:pStyle w:val="ListParagraph"/>
        <w:numPr>
          <w:ilvl w:val="0"/>
          <w:numId w:val="2"/>
        </w:numPr>
        <w:spacing w:after="80" w:before="40"/>
      </w:pPr>
      <w:r>
        <w:rPr>
          <w:rFonts w:ascii="Arial" w:cs="Arial" w:eastAsia="Arial" w:hAnsi="Arial"/>
          <w:color w:val="1C2833"/>
          <w:sz w:val="22"/>
          <w:szCs w:val="22"/>
        </w:rPr>
        <w:t xml:space="preserve">Soporte para múltiples tenants en una misma plataforma.</w:t>
      </w:r>
    </w:p>
    <w:p>
      <w:pPr>
        <w:pStyle w:val="ListParagraph"/>
        <w:numPr>
          <w:ilvl w:val="0"/>
          <w:numId w:val="2"/>
        </w:numPr>
        <w:spacing w:after="80" w:before="40"/>
      </w:pPr>
      <w:r>
        <w:rPr>
          <w:rFonts w:ascii="Arial" w:cs="Arial" w:eastAsia="Arial" w:hAnsi="Arial"/>
          <w:color w:val="1C2833"/>
          <w:sz w:val="22"/>
          <w:szCs w:val="22"/>
        </w:rPr>
        <w:t xml:space="preserve">Sistema de prueba gratuita de 30 días con suspensión automática.</w:t>
      </w:r>
    </w:p>
    <w:p>
      <w:pPr>
        <w:pStyle w:val="ListParagraph"/>
        <w:numPr>
          <w:ilvl w:val="0"/>
          <w:numId w:val="2"/>
        </w:numPr>
        <w:spacing w:after="80" w:before="40"/>
      </w:pPr>
      <w:r>
        <w:rPr>
          <w:rFonts w:ascii="Arial" w:cs="Arial" w:eastAsia="Arial" w:hAnsi="Arial"/>
          <w:color w:val="1C2833"/>
          <w:sz w:val="22"/>
          <w:szCs w:val="22"/>
        </w:rPr>
        <w:t xml:space="preserve">Configuración de horarios de atención por día de la semana.</w:t>
      </w:r>
    </w:p>
    <w:p>
      <w:pPr>
        <w:pStyle w:val="Heading2"/>
        <w:spacing w:after="160" w:before="320"/>
      </w:pPr>
      <w:r>
        <w:rPr>
          <w:rFonts w:ascii="Arial" w:cs="Arial" w:eastAsia="Arial" w:hAnsi="Arial"/>
          <w:b/>
          <w:bCs/>
          <w:color w:val="2E86C1"/>
          <w:sz w:val="28"/>
          <w:szCs w:val="28"/>
        </w:rPr>
        <w:t xml:space="preserve">18.2 Explícitamente Fuera del Alcance</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2760"/>
      </w:tblGrid>
      <w:tr>
        <w:trPr>
          <w:tblHeader/>
        </w:trPr>
        <w:tc>
          <w:tcPr>
            <w:tcW w:type="dxa" w:w="2400"/>
            <w:tcBorders>
              <w:top w:val="single" w:color="BDC3C7" w:sz="1"/>
              <w:left w:val="single" w:color="BDC3C7" w:sz="1"/>
              <w:bottom w:val="single" w:color="BDC3C7" w:sz="1"/>
              <w:right w:val="single" w:color="BDC3C7" w:sz="1"/>
            </w:tcBorders>
            <w:shd w:fill="1B4F72" w:val="clear"/>
            <w:tcMar>
              <w:top w:type="dxa" w:w="80"/>
              <w:left w:type="dxa" w:w="160"/>
              <w:bottom w:type="dxa" w:w="80"/>
              <w:right w:type="dxa" w:w="160"/>
            </w:tcMar>
            <w:vAlign w:val="center"/>
          </w:tcPr>
          <w:p>
            <w:pPr>
              <w:spacing w:after="0" w:before="0"/>
              <w:jc w:val="left"/>
            </w:pPr>
            <w:r>
              <w:rPr>
                <w:rFonts w:ascii="Arial" w:cs="Arial" w:eastAsia="Arial" w:hAnsi="Arial"/>
                <w:b/>
                <w:bCs/>
                <w:color w:val="FFFFFF"/>
                <w:sz w:val="20"/>
                <w:szCs w:val="20"/>
              </w:rPr>
              <w:t xml:space="preserve">Funcionalidad</w:t>
            </w:r>
          </w:p>
        </w:tc>
        <w:tc>
          <w:tcPr>
            <w:tcW w:type="dxa" w:w="4200"/>
            <w:tcBorders>
              <w:top w:val="single" w:color="BDC3C7" w:sz="1"/>
              <w:left w:val="single" w:color="BDC3C7" w:sz="1"/>
              <w:bottom w:val="single" w:color="BDC3C7" w:sz="1"/>
              <w:right w:val="single" w:color="BDC3C7" w:sz="1"/>
            </w:tcBorders>
            <w:shd w:fill="1B4F72" w:val="clear"/>
            <w:tcMar>
              <w:top w:type="dxa" w:w="80"/>
              <w:left w:type="dxa" w:w="160"/>
              <w:bottom w:type="dxa" w:w="80"/>
              <w:right w:type="dxa" w:w="160"/>
            </w:tcMar>
            <w:vAlign w:val="center"/>
          </w:tcPr>
          <w:p>
            <w:pPr>
              <w:spacing w:after="0" w:before="0"/>
              <w:jc w:val="left"/>
            </w:pPr>
            <w:r>
              <w:rPr>
                <w:rFonts w:ascii="Arial" w:cs="Arial" w:eastAsia="Arial" w:hAnsi="Arial"/>
                <w:b/>
                <w:bCs/>
                <w:color w:val="FFFFFF"/>
                <w:sz w:val="20"/>
                <w:szCs w:val="20"/>
              </w:rPr>
              <w:t xml:space="preserve">Razón de Exclusión</w:t>
            </w:r>
          </w:p>
        </w:tc>
        <w:tc>
          <w:tcPr>
            <w:tcW w:type="dxa" w:w="2760"/>
            <w:tcBorders>
              <w:top w:val="single" w:color="BDC3C7" w:sz="1"/>
              <w:left w:val="single" w:color="BDC3C7" w:sz="1"/>
              <w:bottom w:val="single" w:color="BDC3C7" w:sz="1"/>
              <w:right w:val="single" w:color="BDC3C7" w:sz="1"/>
            </w:tcBorders>
            <w:shd w:fill="1B4F72" w:val="clear"/>
            <w:tcMar>
              <w:top w:type="dxa" w:w="80"/>
              <w:left w:type="dxa" w:w="160"/>
              <w:bottom w:type="dxa" w:w="80"/>
              <w:right w:type="dxa" w:w="160"/>
            </w:tcMar>
            <w:vAlign w:val="center"/>
          </w:tcPr>
          <w:p>
            <w:pPr>
              <w:spacing w:after="0" w:before="0"/>
              <w:jc w:val="left"/>
            </w:pPr>
            <w:r>
              <w:rPr>
                <w:rFonts w:ascii="Arial" w:cs="Arial" w:eastAsia="Arial" w:hAnsi="Arial"/>
                <w:b/>
                <w:bCs/>
                <w:color w:val="FFFFFF"/>
                <w:sz w:val="20"/>
                <w:szCs w:val="20"/>
              </w:rPr>
              <w:t xml:space="preserve">Estado</w:t>
            </w:r>
          </w:p>
        </w:tc>
      </w:tr>
      <w:tr>
        <w:tc>
          <w:tcPr>
            <w:tcW w:type="dxa" w:w="240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vAlign w:val="center"/>
          </w:tcPr>
          <w:p>
            <w:pPr>
              <w:spacing w:after="0" w:before="0"/>
              <w:jc w:val="left"/>
            </w:pPr>
            <w:r>
              <w:rPr>
                <w:rFonts w:ascii="Arial" w:cs="Arial" w:eastAsia="Arial" w:hAnsi="Arial"/>
                <w:b w:val="false"/>
                <w:bCs w:val="false"/>
                <w:color w:val="1C2833"/>
                <w:sz w:val="20"/>
                <w:szCs w:val="20"/>
              </w:rPr>
              <w:t xml:space="preserve">App móvil nativa (iOS/Android)</w:t>
            </w:r>
          </w:p>
        </w:tc>
        <w:tc>
          <w:tcPr>
            <w:tcW w:type="dxa" w:w="420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vAlign w:val="center"/>
          </w:tcPr>
          <w:p>
            <w:pPr>
              <w:spacing w:after="0" w:before="0"/>
              <w:jc w:val="left"/>
            </w:pPr>
            <w:r>
              <w:rPr>
                <w:rFonts w:ascii="Arial" w:cs="Arial" w:eastAsia="Arial" w:hAnsi="Arial"/>
                <w:b w:val="false"/>
                <w:bCs w:val="false"/>
                <w:color w:val="1C2833"/>
                <w:sz w:val="20"/>
                <w:szCs w:val="20"/>
              </w:rPr>
              <w:t xml:space="preserve">El panel web responsivo cubre la necesidad del MVP con cero costo adicional</w:t>
            </w:r>
          </w:p>
        </w:tc>
        <w:tc>
          <w:tcPr>
            <w:tcW w:type="dxa" w:w="276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vAlign w:val="center"/>
          </w:tcPr>
          <w:p>
            <w:pPr>
              <w:spacing w:after="0" w:before="0"/>
              <w:jc w:val="left"/>
            </w:pPr>
            <w:r>
              <w:rPr>
                <w:rFonts w:ascii="Arial" w:cs="Arial" w:eastAsia="Arial" w:hAnsi="Arial"/>
                <w:b w:val="false"/>
                <w:bCs w:val="false"/>
                <w:color w:val="1C2833"/>
                <w:sz w:val="20"/>
                <w:szCs w:val="20"/>
              </w:rPr>
              <w:t xml:space="preserve">Fuera de alcance permanente para MVP y V1.0</w:t>
            </w:r>
          </w:p>
        </w:tc>
      </w:tr>
      <w:tr>
        <w:tc>
          <w:tcPr>
            <w:tcW w:type="dxa" w:w="2400"/>
            <w:tcBorders>
              <w:top w:val="single" w:color="BDC3C7" w:sz="1"/>
              <w:left w:val="single" w:color="BDC3C7" w:sz="1"/>
              <w:bottom w:val="single" w:color="BDC3C7" w:sz="1"/>
              <w:right w:val="single" w:color="BDC3C7" w:sz="1"/>
            </w:tcBorders>
            <w:shd w:fill="F2F3F4" w:val="clear"/>
            <w:tcMar>
              <w:top w:type="dxa" w:w="80"/>
              <w:left w:type="dxa" w:w="160"/>
              <w:bottom w:type="dxa" w:w="80"/>
              <w:right w:type="dxa" w:w="160"/>
            </w:tcMar>
            <w:vAlign w:val="center"/>
          </w:tcPr>
          <w:p>
            <w:pPr>
              <w:spacing w:after="0" w:before="0"/>
              <w:jc w:val="left"/>
            </w:pPr>
            <w:r>
              <w:rPr>
                <w:rFonts w:ascii="Arial" w:cs="Arial" w:eastAsia="Arial" w:hAnsi="Arial"/>
                <w:b w:val="false"/>
                <w:bCs w:val="false"/>
                <w:color w:val="1C2833"/>
                <w:sz w:val="20"/>
                <w:szCs w:val="20"/>
              </w:rPr>
              <w:t xml:space="preserve">Integración con Google Calendar o Outlook</w:t>
            </w:r>
          </w:p>
        </w:tc>
        <w:tc>
          <w:tcPr>
            <w:tcW w:type="dxa" w:w="4200"/>
            <w:tcBorders>
              <w:top w:val="single" w:color="BDC3C7" w:sz="1"/>
              <w:left w:val="single" w:color="BDC3C7" w:sz="1"/>
              <w:bottom w:val="single" w:color="BDC3C7" w:sz="1"/>
              <w:right w:val="single" w:color="BDC3C7" w:sz="1"/>
            </w:tcBorders>
            <w:shd w:fill="F2F3F4" w:val="clear"/>
            <w:tcMar>
              <w:top w:type="dxa" w:w="80"/>
              <w:left w:type="dxa" w:w="160"/>
              <w:bottom w:type="dxa" w:w="80"/>
              <w:right w:type="dxa" w:w="160"/>
            </w:tcMar>
            <w:vAlign w:val="center"/>
          </w:tcPr>
          <w:p>
            <w:pPr>
              <w:spacing w:after="0" w:before="0"/>
              <w:jc w:val="left"/>
            </w:pPr>
            <w:r>
              <w:rPr>
                <w:rFonts w:ascii="Arial" w:cs="Arial" w:eastAsia="Arial" w:hAnsi="Arial"/>
                <w:b w:val="false"/>
                <w:bCs w:val="false"/>
                <w:color w:val="1C2833"/>
                <w:sz w:val="20"/>
                <w:szCs w:val="20"/>
              </w:rPr>
              <w:t xml:space="preserve">Complejidad de OAuth y sincronización no justificada en MVP</w:t>
            </w:r>
          </w:p>
        </w:tc>
        <w:tc>
          <w:tcPr>
            <w:tcW w:type="dxa" w:w="2760"/>
            <w:tcBorders>
              <w:top w:val="single" w:color="BDC3C7" w:sz="1"/>
              <w:left w:val="single" w:color="BDC3C7" w:sz="1"/>
              <w:bottom w:val="single" w:color="BDC3C7" w:sz="1"/>
              <w:right w:val="single" w:color="BDC3C7" w:sz="1"/>
            </w:tcBorders>
            <w:shd w:fill="F2F3F4" w:val="clear"/>
            <w:tcMar>
              <w:top w:type="dxa" w:w="80"/>
              <w:left w:type="dxa" w:w="160"/>
              <w:bottom w:type="dxa" w:w="80"/>
              <w:right w:type="dxa" w:w="160"/>
            </w:tcMar>
            <w:vAlign w:val="center"/>
          </w:tcPr>
          <w:p>
            <w:pPr>
              <w:spacing w:after="0" w:before="0"/>
              <w:jc w:val="left"/>
            </w:pPr>
            <w:r>
              <w:rPr>
                <w:rFonts w:ascii="Arial" w:cs="Arial" w:eastAsia="Arial" w:hAnsi="Arial"/>
                <w:b w:val="false"/>
                <w:bCs w:val="false"/>
                <w:color w:val="1C2833"/>
                <w:sz w:val="20"/>
                <w:szCs w:val="20"/>
              </w:rPr>
              <w:t xml:space="preserve">Posible en V2.0</w:t>
            </w:r>
          </w:p>
        </w:tc>
      </w:tr>
      <w:tr>
        <w:tc>
          <w:tcPr>
            <w:tcW w:type="dxa" w:w="240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vAlign w:val="center"/>
          </w:tcPr>
          <w:p>
            <w:pPr>
              <w:spacing w:after="0" w:before="0"/>
              <w:jc w:val="left"/>
            </w:pPr>
            <w:r>
              <w:rPr>
                <w:rFonts w:ascii="Arial" w:cs="Arial" w:eastAsia="Arial" w:hAnsi="Arial"/>
                <w:b w:val="false"/>
                <w:bCs w:val="false"/>
                <w:color w:val="1C2833"/>
                <w:sz w:val="20"/>
                <w:szCs w:val="20"/>
              </w:rPr>
              <w:t xml:space="preserve">Soporte para mensajes de imagen, audio o video</w:t>
            </w:r>
          </w:p>
        </w:tc>
        <w:tc>
          <w:tcPr>
            <w:tcW w:type="dxa" w:w="420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vAlign w:val="center"/>
          </w:tcPr>
          <w:p>
            <w:pPr>
              <w:spacing w:after="0" w:before="0"/>
              <w:jc w:val="left"/>
            </w:pPr>
            <w:r>
              <w:rPr>
                <w:rFonts w:ascii="Arial" w:cs="Arial" w:eastAsia="Arial" w:hAnsi="Arial"/>
                <w:b w:val="false"/>
                <w:bCs w:val="false"/>
                <w:color w:val="1C2833"/>
                <w:sz w:val="20"/>
                <w:szCs w:val="20"/>
              </w:rPr>
              <w:t xml:space="preserve">La IA actual no procesa multimedia con la misma confiabilidad que texto</w:t>
            </w:r>
          </w:p>
        </w:tc>
        <w:tc>
          <w:tcPr>
            <w:tcW w:type="dxa" w:w="276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vAlign w:val="center"/>
          </w:tcPr>
          <w:p>
            <w:pPr>
              <w:spacing w:after="0" w:before="0"/>
              <w:jc w:val="left"/>
            </w:pPr>
            <w:r>
              <w:rPr>
                <w:rFonts w:ascii="Arial" w:cs="Arial" w:eastAsia="Arial" w:hAnsi="Arial"/>
                <w:b w:val="false"/>
                <w:bCs w:val="false"/>
                <w:color w:val="1C2833"/>
                <w:sz w:val="20"/>
                <w:szCs w:val="20"/>
              </w:rPr>
              <w:t xml:space="preserve">Evaluación en V2.0</w:t>
            </w:r>
          </w:p>
        </w:tc>
      </w:tr>
      <w:tr>
        <w:tc>
          <w:tcPr>
            <w:tcW w:type="dxa" w:w="2400"/>
            <w:tcBorders>
              <w:top w:val="single" w:color="BDC3C7" w:sz="1"/>
              <w:left w:val="single" w:color="BDC3C7" w:sz="1"/>
              <w:bottom w:val="single" w:color="BDC3C7" w:sz="1"/>
              <w:right w:val="single" w:color="BDC3C7" w:sz="1"/>
            </w:tcBorders>
            <w:shd w:fill="F2F3F4" w:val="clear"/>
            <w:tcMar>
              <w:top w:type="dxa" w:w="80"/>
              <w:left w:type="dxa" w:w="160"/>
              <w:bottom w:type="dxa" w:w="80"/>
              <w:right w:type="dxa" w:w="160"/>
            </w:tcMar>
            <w:vAlign w:val="center"/>
          </w:tcPr>
          <w:p>
            <w:pPr>
              <w:spacing w:after="0" w:before="0"/>
              <w:jc w:val="left"/>
            </w:pPr>
            <w:r>
              <w:rPr>
                <w:rFonts w:ascii="Arial" w:cs="Arial" w:eastAsia="Arial" w:hAnsi="Arial"/>
                <w:b w:val="false"/>
                <w:bCs w:val="false"/>
                <w:color w:val="1C2833"/>
                <w:sz w:val="20"/>
                <w:szCs w:val="20"/>
              </w:rPr>
              <w:t xml:space="preserve">Procesamiento de pagos o facturación automatizada</w:t>
            </w:r>
          </w:p>
        </w:tc>
        <w:tc>
          <w:tcPr>
            <w:tcW w:type="dxa" w:w="4200"/>
            <w:tcBorders>
              <w:top w:val="single" w:color="BDC3C7" w:sz="1"/>
              <w:left w:val="single" w:color="BDC3C7" w:sz="1"/>
              <w:bottom w:val="single" w:color="BDC3C7" w:sz="1"/>
              <w:right w:val="single" w:color="BDC3C7" w:sz="1"/>
            </w:tcBorders>
            <w:shd w:fill="F2F3F4" w:val="clear"/>
            <w:tcMar>
              <w:top w:type="dxa" w:w="80"/>
              <w:left w:type="dxa" w:w="160"/>
              <w:bottom w:type="dxa" w:w="80"/>
              <w:right w:type="dxa" w:w="160"/>
            </w:tcMar>
            <w:vAlign w:val="center"/>
          </w:tcPr>
          <w:p>
            <w:pPr>
              <w:spacing w:after="0" w:before="0"/>
              <w:jc w:val="left"/>
            </w:pPr>
            <w:r>
              <w:rPr>
                <w:rFonts w:ascii="Arial" w:cs="Arial" w:eastAsia="Arial" w:hAnsi="Arial"/>
                <w:b w:val="false"/>
                <w:bCs w:val="false"/>
                <w:color w:val="1C2833"/>
                <w:sz w:val="20"/>
                <w:szCs w:val="20"/>
              </w:rPr>
              <w:t xml:space="preserve">Requiere registro fiscal y configuración legal fuera del alcance del MVP</w:t>
            </w:r>
          </w:p>
        </w:tc>
        <w:tc>
          <w:tcPr>
            <w:tcW w:type="dxa" w:w="2760"/>
            <w:tcBorders>
              <w:top w:val="single" w:color="BDC3C7" w:sz="1"/>
              <w:left w:val="single" w:color="BDC3C7" w:sz="1"/>
              <w:bottom w:val="single" w:color="BDC3C7" w:sz="1"/>
              <w:right w:val="single" w:color="BDC3C7" w:sz="1"/>
            </w:tcBorders>
            <w:shd w:fill="F2F3F4" w:val="clear"/>
            <w:tcMar>
              <w:top w:type="dxa" w:w="80"/>
              <w:left w:type="dxa" w:w="160"/>
              <w:bottom w:type="dxa" w:w="80"/>
              <w:right w:type="dxa" w:w="160"/>
            </w:tcMar>
            <w:vAlign w:val="center"/>
          </w:tcPr>
          <w:p>
            <w:pPr>
              <w:spacing w:after="0" w:before="0"/>
              <w:jc w:val="left"/>
            </w:pPr>
            <w:r>
              <w:rPr>
                <w:rFonts w:ascii="Arial" w:cs="Arial" w:eastAsia="Arial" w:hAnsi="Arial"/>
                <w:b w:val="false"/>
                <w:bCs w:val="false"/>
                <w:color w:val="1C2833"/>
                <w:sz w:val="20"/>
                <w:szCs w:val="20"/>
              </w:rPr>
              <w:t xml:space="preserve">V1.0 con 3 clientes pagadores</w:t>
            </w:r>
          </w:p>
        </w:tc>
      </w:tr>
      <w:tr>
        <w:tc>
          <w:tcPr>
            <w:tcW w:type="dxa" w:w="240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vAlign w:val="center"/>
          </w:tcPr>
          <w:p>
            <w:pPr>
              <w:spacing w:after="0" w:before="0"/>
              <w:jc w:val="left"/>
            </w:pPr>
            <w:r>
              <w:rPr>
                <w:rFonts w:ascii="Arial" w:cs="Arial" w:eastAsia="Arial" w:hAnsi="Arial"/>
                <w:b w:val="false"/>
                <w:bCs w:val="false"/>
                <w:color w:val="1C2833"/>
                <w:sz w:val="20"/>
                <w:szCs w:val="20"/>
              </w:rPr>
              <w:t xml:space="preserve">Recordatorios automáticos de cita</w:t>
            </w:r>
          </w:p>
        </w:tc>
        <w:tc>
          <w:tcPr>
            <w:tcW w:type="dxa" w:w="420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vAlign w:val="center"/>
          </w:tcPr>
          <w:p>
            <w:pPr>
              <w:spacing w:after="0" w:before="0"/>
              <w:jc w:val="left"/>
            </w:pPr>
            <w:r>
              <w:rPr>
                <w:rFonts w:ascii="Arial" w:cs="Arial" w:eastAsia="Arial" w:hAnsi="Arial"/>
                <w:b w:val="false"/>
                <w:bCs w:val="false"/>
                <w:color w:val="1C2833"/>
                <w:sz w:val="20"/>
                <w:szCs w:val="20"/>
              </w:rPr>
              <w:t xml:space="preserve">Funcionalidad valiosa pero no crítica para el primer cliente pagador</w:t>
            </w:r>
          </w:p>
        </w:tc>
        <w:tc>
          <w:tcPr>
            <w:tcW w:type="dxa" w:w="276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vAlign w:val="center"/>
          </w:tcPr>
          <w:p>
            <w:pPr>
              <w:spacing w:after="0" w:before="0"/>
              <w:jc w:val="left"/>
            </w:pPr>
            <w:r>
              <w:rPr>
                <w:rFonts w:ascii="Arial" w:cs="Arial" w:eastAsia="Arial" w:hAnsi="Arial"/>
                <w:b w:val="false"/>
                <w:bCs w:val="false"/>
                <w:color w:val="1C2833"/>
                <w:sz w:val="20"/>
                <w:szCs w:val="20"/>
              </w:rPr>
              <w:t xml:space="preserve">V1.0</w:t>
            </w:r>
          </w:p>
        </w:tc>
      </w:tr>
      <w:tr>
        <w:tc>
          <w:tcPr>
            <w:tcW w:type="dxa" w:w="2400"/>
            <w:tcBorders>
              <w:top w:val="single" w:color="BDC3C7" w:sz="1"/>
              <w:left w:val="single" w:color="BDC3C7" w:sz="1"/>
              <w:bottom w:val="single" w:color="BDC3C7" w:sz="1"/>
              <w:right w:val="single" w:color="BDC3C7" w:sz="1"/>
            </w:tcBorders>
            <w:shd w:fill="F2F3F4" w:val="clear"/>
            <w:tcMar>
              <w:top w:type="dxa" w:w="80"/>
              <w:left w:type="dxa" w:w="160"/>
              <w:bottom w:type="dxa" w:w="80"/>
              <w:right w:type="dxa" w:w="160"/>
            </w:tcMar>
            <w:vAlign w:val="center"/>
          </w:tcPr>
          <w:p>
            <w:pPr>
              <w:spacing w:after="0" w:before="0"/>
              <w:jc w:val="left"/>
            </w:pPr>
            <w:r>
              <w:rPr>
                <w:rFonts w:ascii="Arial" w:cs="Arial" w:eastAsia="Arial" w:hAnsi="Arial"/>
                <w:b w:val="false"/>
                <w:bCs w:val="false"/>
                <w:color w:val="1C2833"/>
                <w:sz w:val="20"/>
                <w:szCs w:val="20"/>
              </w:rPr>
              <w:t xml:space="preserve">Portal público de self-onboarding</w:t>
            </w:r>
          </w:p>
        </w:tc>
        <w:tc>
          <w:tcPr>
            <w:tcW w:type="dxa" w:w="4200"/>
            <w:tcBorders>
              <w:top w:val="single" w:color="BDC3C7" w:sz="1"/>
              <w:left w:val="single" w:color="BDC3C7" w:sz="1"/>
              <w:bottom w:val="single" w:color="BDC3C7" w:sz="1"/>
              <w:right w:val="single" w:color="BDC3C7" w:sz="1"/>
            </w:tcBorders>
            <w:shd w:fill="F2F3F4" w:val="clear"/>
            <w:tcMar>
              <w:top w:type="dxa" w:w="80"/>
              <w:left w:type="dxa" w:w="160"/>
              <w:bottom w:type="dxa" w:w="80"/>
              <w:right w:type="dxa" w:w="160"/>
            </w:tcMar>
            <w:vAlign w:val="center"/>
          </w:tcPr>
          <w:p>
            <w:pPr>
              <w:spacing w:after="0" w:before="0"/>
              <w:jc w:val="left"/>
            </w:pPr>
            <w:r>
              <w:rPr>
                <w:rFonts w:ascii="Arial" w:cs="Arial" w:eastAsia="Arial" w:hAnsi="Arial"/>
                <w:b w:val="false"/>
                <w:bCs w:val="false"/>
                <w:color w:val="1C2833"/>
                <w:sz w:val="20"/>
                <w:szCs w:val="20"/>
              </w:rPr>
              <w:t xml:space="preserve">En MVP el desarrollador asiste el onboarding de los primeros clientes</w:t>
            </w:r>
          </w:p>
        </w:tc>
        <w:tc>
          <w:tcPr>
            <w:tcW w:type="dxa" w:w="2760"/>
            <w:tcBorders>
              <w:top w:val="single" w:color="BDC3C7" w:sz="1"/>
              <w:left w:val="single" w:color="BDC3C7" w:sz="1"/>
              <w:bottom w:val="single" w:color="BDC3C7" w:sz="1"/>
              <w:right w:val="single" w:color="BDC3C7" w:sz="1"/>
            </w:tcBorders>
            <w:shd w:fill="F2F3F4" w:val="clear"/>
            <w:tcMar>
              <w:top w:type="dxa" w:w="80"/>
              <w:left w:type="dxa" w:w="160"/>
              <w:bottom w:type="dxa" w:w="80"/>
              <w:right w:type="dxa" w:w="160"/>
            </w:tcMar>
            <w:vAlign w:val="center"/>
          </w:tcPr>
          <w:p>
            <w:pPr>
              <w:spacing w:after="0" w:before="0"/>
              <w:jc w:val="left"/>
            </w:pPr>
            <w:r>
              <w:rPr>
                <w:rFonts w:ascii="Arial" w:cs="Arial" w:eastAsia="Arial" w:hAnsi="Arial"/>
                <w:b w:val="false"/>
                <w:bCs w:val="false"/>
                <w:color w:val="1C2833"/>
                <w:sz w:val="20"/>
                <w:szCs w:val="20"/>
              </w:rPr>
              <w:t xml:space="preserve">V2.0</w:t>
            </w:r>
          </w:p>
        </w:tc>
      </w:tr>
      <w:tr>
        <w:tc>
          <w:tcPr>
            <w:tcW w:type="dxa" w:w="240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vAlign w:val="center"/>
          </w:tcPr>
          <w:p>
            <w:pPr>
              <w:spacing w:after="0" w:before="0"/>
              <w:jc w:val="left"/>
            </w:pPr>
            <w:r>
              <w:rPr>
                <w:rFonts w:ascii="Arial" w:cs="Arial" w:eastAsia="Arial" w:hAnsi="Arial"/>
                <w:b w:val="false"/>
                <w:bCs w:val="false"/>
                <w:color w:val="1C2833"/>
                <w:sz w:val="20"/>
                <w:szCs w:val="20"/>
              </w:rPr>
              <w:t xml:space="preserve">API pública para integraciones externas</w:t>
            </w:r>
          </w:p>
        </w:tc>
        <w:tc>
          <w:tcPr>
            <w:tcW w:type="dxa" w:w="420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vAlign w:val="center"/>
          </w:tcPr>
          <w:p>
            <w:pPr>
              <w:spacing w:after="0" w:before="0"/>
              <w:jc w:val="left"/>
            </w:pPr>
            <w:r>
              <w:rPr>
                <w:rFonts w:ascii="Arial" w:cs="Arial" w:eastAsia="Arial" w:hAnsi="Arial"/>
                <w:b w:val="false"/>
                <w:bCs w:val="false"/>
                <w:color w:val="1C2833"/>
                <w:sz w:val="20"/>
                <w:szCs w:val="20"/>
              </w:rPr>
              <w:t xml:space="preserve">Sin demanda validada que justifique el esfuerzo de documentación y mantenimiento</w:t>
            </w:r>
          </w:p>
        </w:tc>
        <w:tc>
          <w:tcPr>
            <w:tcW w:type="dxa" w:w="276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vAlign w:val="center"/>
          </w:tcPr>
          <w:p>
            <w:pPr>
              <w:spacing w:after="0" w:before="0"/>
              <w:jc w:val="left"/>
            </w:pPr>
            <w:r>
              <w:rPr>
                <w:rFonts w:ascii="Arial" w:cs="Arial" w:eastAsia="Arial" w:hAnsi="Arial"/>
                <w:b w:val="false"/>
                <w:bCs w:val="false"/>
                <w:color w:val="1C2833"/>
                <w:sz w:val="20"/>
                <w:szCs w:val="20"/>
              </w:rPr>
              <w:t xml:space="preserve">V2.0 o posterior</w:t>
            </w:r>
          </w:p>
        </w:tc>
      </w:tr>
      <w:tr>
        <w:tc>
          <w:tcPr>
            <w:tcW w:type="dxa" w:w="2400"/>
            <w:tcBorders>
              <w:top w:val="single" w:color="BDC3C7" w:sz="1"/>
              <w:left w:val="single" w:color="BDC3C7" w:sz="1"/>
              <w:bottom w:val="single" w:color="BDC3C7" w:sz="1"/>
              <w:right w:val="single" w:color="BDC3C7" w:sz="1"/>
            </w:tcBorders>
            <w:shd w:fill="F2F3F4" w:val="clear"/>
            <w:tcMar>
              <w:top w:type="dxa" w:w="80"/>
              <w:left w:type="dxa" w:w="160"/>
              <w:bottom w:type="dxa" w:w="80"/>
              <w:right w:type="dxa" w:w="160"/>
            </w:tcMar>
            <w:vAlign w:val="center"/>
          </w:tcPr>
          <w:p>
            <w:pPr>
              <w:spacing w:after="0" w:before="0"/>
              <w:jc w:val="left"/>
            </w:pPr>
            <w:r>
              <w:rPr>
                <w:rFonts w:ascii="Arial" w:cs="Arial" w:eastAsia="Arial" w:hAnsi="Arial"/>
                <w:b w:val="false"/>
                <w:bCs w:val="false"/>
                <w:color w:val="1C2833"/>
                <w:sz w:val="20"/>
                <w:szCs w:val="20"/>
              </w:rPr>
              <w:t xml:space="preserve">Soporte multilingüe (inglés u otros idiomas)</w:t>
            </w:r>
          </w:p>
        </w:tc>
        <w:tc>
          <w:tcPr>
            <w:tcW w:type="dxa" w:w="4200"/>
            <w:tcBorders>
              <w:top w:val="single" w:color="BDC3C7" w:sz="1"/>
              <w:left w:val="single" w:color="BDC3C7" w:sz="1"/>
              <w:bottom w:val="single" w:color="BDC3C7" w:sz="1"/>
              <w:right w:val="single" w:color="BDC3C7" w:sz="1"/>
            </w:tcBorders>
            <w:shd w:fill="F2F3F4" w:val="clear"/>
            <w:tcMar>
              <w:top w:type="dxa" w:w="80"/>
              <w:left w:type="dxa" w:w="160"/>
              <w:bottom w:type="dxa" w:w="80"/>
              <w:right w:type="dxa" w:w="160"/>
            </w:tcMar>
            <w:vAlign w:val="center"/>
          </w:tcPr>
          <w:p>
            <w:pPr>
              <w:spacing w:after="0" w:before="0"/>
              <w:jc w:val="left"/>
            </w:pPr>
            <w:r>
              <w:rPr>
                <w:rFonts w:ascii="Arial" w:cs="Arial" w:eastAsia="Arial" w:hAnsi="Arial"/>
                <w:b w:val="false"/>
                <w:bCs w:val="false"/>
                <w:color w:val="1C2833"/>
                <w:sz w:val="20"/>
                <w:szCs w:val="20"/>
              </w:rPr>
              <w:t xml:space="preserve">El mercado objetivo es 100% hispanohablante en la fase de validación</w:t>
            </w:r>
          </w:p>
        </w:tc>
        <w:tc>
          <w:tcPr>
            <w:tcW w:type="dxa" w:w="2760"/>
            <w:tcBorders>
              <w:top w:val="single" w:color="BDC3C7" w:sz="1"/>
              <w:left w:val="single" w:color="BDC3C7" w:sz="1"/>
              <w:bottom w:val="single" w:color="BDC3C7" w:sz="1"/>
              <w:right w:val="single" w:color="BDC3C7" w:sz="1"/>
            </w:tcBorders>
            <w:shd w:fill="F2F3F4" w:val="clear"/>
            <w:tcMar>
              <w:top w:type="dxa" w:w="80"/>
              <w:left w:type="dxa" w:w="160"/>
              <w:bottom w:type="dxa" w:w="80"/>
              <w:right w:type="dxa" w:w="160"/>
            </w:tcMar>
            <w:vAlign w:val="center"/>
          </w:tcPr>
          <w:p>
            <w:pPr>
              <w:spacing w:after="0" w:before="0"/>
              <w:jc w:val="left"/>
            </w:pPr>
            <w:r>
              <w:rPr>
                <w:rFonts w:ascii="Arial" w:cs="Arial" w:eastAsia="Arial" w:hAnsi="Arial"/>
                <w:b w:val="false"/>
                <w:bCs w:val="false"/>
                <w:color w:val="1C2833"/>
                <w:sz w:val="20"/>
                <w:szCs w:val="20"/>
              </w:rPr>
              <w:t xml:space="preserve">Fuera de alcance indefinido</w:t>
            </w:r>
          </w:p>
        </w:tc>
      </w:tr>
      <w:tr>
        <w:tc>
          <w:tcPr>
            <w:tcW w:type="dxa" w:w="240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vAlign w:val="center"/>
          </w:tcPr>
          <w:p>
            <w:pPr>
              <w:spacing w:after="0" w:before="0"/>
              <w:jc w:val="left"/>
            </w:pPr>
            <w:r>
              <w:rPr>
                <w:rFonts w:ascii="Arial" w:cs="Arial" w:eastAsia="Arial" w:hAnsi="Arial"/>
                <w:b w:val="false"/>
                <w:bCs w:val="false"/>
                <w:color w:val="1C2833"/>
                <w:sz w:val="20"/>
                <w:szCs w:val="20"/>
              </w:rPr>
              <w:t xml:space="preserve">Funcionalidades de marketing o envío masivo de mensajes</w:t>
            </w:r>
          </w:p>
        </w:tc>
        <w:tc>
          <w:tcPr>
            <w:tcW w:type="dxa" w:w="420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vAlign w:val="center"/>
          </w:tcPr>
          <w:p>
            <w:pPr>
              <w:spacing w:after="0" w:before="0"/>
              <w:jc w:val="left"/>
            </w:pPr>
            <w:r>
              <w:rPr>
                <w:rFonts w:ascii="Arial" w:cs="Arial" w:eastAsia="Arial" w:hAnsi="Arial"/>
                <w:b w:val="false"/>
                <w:bCs w:val="false"/>
                <w:color w:val="1C2833"/>
                <w:sz w:val="20"/>
                <w:szCs w:val="20"/>
              </w:rPr>
              <w:t xml:space="preserve">Fuera del alcance del asistente de citas. Requiere aprobación especial de Meta.</w:t>
            </w:r>
          </w:p>
        </w:tc>
        <w:tc>
          <w:tcPr>
            <w:tcW w:type="dxa" w:w="276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vAlign w:val="center"/>
          </w:tcPr>
          <w:p>
            <w:pPr>
              <w:spacing w:after="0" w:before="0"/>
              <w:jc w:val="left"/>
            </w:pPr>
            <w:r>
              <w:rPr>
                <w:rFonts w:ascii="Arial" w:cs="Arial" w:eastAsia="Arial" w:hAnsi="Arial"/>
                <w:b w:val="false"/>
                <w:bCs w:val="false"/>
                <w:color w:val="1C2833"/>
                <w:sz w:val="20"/>
                <w:szCs w:val="20"/>
              </w:rPr>
              <w:t xml:space="preserve">V2.0 si la demanda lo justifica</w:t>
            </w:r>
          </w:p>
        </w:tc>
      </w:tr>
    </w:tbl>
    <w:p>
      <w:pPr>
        <w:pStyle w:val="Heading1"/>
        <w:pageBreakBefore/>
        <w:pBdr>
          <w:bottom w:val="single" w:color="2E86C1" w:sz="8" w:space="6"/>
        </w:pBdr>
        <w:spacing w:after="280" w:before="0"/>
      </w:pPr>
      <w:r>
        <w:rPr>
          <w:rFonts w:ascii="Arial" w:cs="Arial" w:eastAsia="Arial" w:hAnsi="Arial"/>
          <w:b/>
          <w:bCs/>
          <w:color w:val="1B4F72"/>
          <w:sz w:val="36"/>
          <w:szCs w:val="36"/>
        </w:rPr>
        <w:t xml:space="preserve">19. Criterios de Aceptación del MVP</w:t>
      </w:r>
    </w:p>
    <w:p>
      <w:pPr>
        <w:pStyle w:val="Heading2"/>
        <w:spacing w:after="160" w:before="320"/>
      </w:pPr>
      <w:r>
        <w:rPr>
          <w:rFonts w:ascii="Arial" w:cs="Arial" w:eastAsia="Arial" w:hAnsi="Arial"/>
          <w:b/>
          <w:bCs/>
          <w:color w:val="2E86C1"/>
          <w:sz w:val="28"/>
          <w:szCs w:val="28"/>
        </w:rPr>
        <w:t xml:space="preserve">19.1 Criterios Funcionales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680"/>
        <w:gridCol w:w="3780"/>
      </w:tblGrid>
      <w:tr>
        <w:trPr>
          <w:tblHeader/>
        </w:trPr>
        <w:tc>
          <w:tcPr>
            <w:tcW w:type="dxa" w:w="900"/>
            <w:tcBorders>
              <w:top w:val="single" w:color="BDC3C7" w:sz="1"/>
              <w:left w:val="single" w:color="BDC3C7" w:sz="1"/>
              <w:bottom w:val="single" w:color="BDC3C7" w:sz="1"/>
              <w:right w:val="single" w:color="BDC3C7" w:sz="1"/>
            </w:tcBorders>
            <w:shd w:fill="1B4F72" w:val="clear"/>
            <w:tcMar>
              <w:top w:type="dxa" w:w="80"/>
              <w:left w:type="dxa" w:w="160"/>
              <w:bottom w:type="dxa" w:w="80"/>
              <w:right w:type="dxa" w:w="160"/>
            </w:tcMar>
            <w:vAlign w:val="center"/>
          </w:tcPr>
          <w:p>
            <w:pPr>
              <w:spacing w:after="0" w:before="0"/>
              <w:jc w:val="left"/>
            </w:pPr>
            <w:r>
              <w:rPr>
                <w:rFonts w:ascii="Arial" w:cs="Arial" w:eastAsia="Arial" w:hAnsi="Arial"/>
                <w:b/>
                <w:bCs/>
                <w:color w:val="FFFFFF"/>
                <w:sz w:val="20"/>
                <w:szCs w:val="20"/>
              </w:rPr>
              <w:t xml:space="preserve">ID</w:t>
            </w:r>
          </w:p>
        </w:tc>
        <w:tc>
          <w:tcPr>
            <w:tcW w:type="dxa" w:w="4680"/>
            <w:tcBorders>
              <w:top w:val="single" w:color="BDC3C7" w:sz="1"/>
              <w:left w:val="single" w:color="BDC3C7" w:sz="1"/>
              <w:bottom w:val="single" w:color="BDC3C7" w:sz="1"/>
              <w:right w:val="single" w:color="BDC3C7" w:sz="1"/>
            </w:tcBorders>
            <w:shd w:fill="1B4F72" w:val="clear"/>
            <w:tcMar>
              <w:top w:type="dxa" w:w="80"/>
              <w:left w:type="dxa" w:w="160"/>
              <w:bottom w:type="dxa" w:w="80"/>
              <w:right w:type="dxa" w:w="160"/>
            </w:tcMar>
            <w:vAlign w:val="center"/>
          </w:tcPr>
          <w:p>
            <w:pPr>
              <w:spacing w:after="0" w:before="0"/>
              <w:jc w:val="left"/>
            </w:pPr>
            <w:r>
              <w:rPr>
                <w:rFonts w:ascii="Arial" w:cs="Arial" w:eastAsia="Arial" w:hAnsi="Arial"/>
                <w:b/>
                <w:bCs/>
                <w:color w:val="FFFFFF"/>
                <w:sz w:val="20"/>
                <w:szCs w:val="20"/>
              </w:rPr>
              <w:t xml:space="preserve">Criterio de Aceptación</w:t>
            </w:r>
          </w:p>
        </w:tc>
        <w:tc>
          <w:tcPr>
            <w:tcW w:type="dxa" w:w="3780"/>
            <w:tcBorders>
              <w:top w:val="single" w:color="BDC3C7" w:sz="1"/>
              <w:left w:val="single" w:color="BDC3C7" w:sz="1"/>
              <w:bottom w:val="single" w:color="BDC3C7" w:sz="1"/>
              <w:right w:val="single" w:color="BDC3C7" w:sz="1"/>
            </w:tcBorders>
            <w:shd w:fill="1B4F72" w:val="clear"/>
            <w:tcMar>
              <w:top w:type="dxa" w:w="80"/>
              <w:left w:type="dxa" w:w="160"/>
              <w:bottom w:type="dxa" w:w="80"/>
              <w:right w:type="dxa" w:w="160"/>
            </w:tcMar>
            <w:vAlign w:val="center"/>
          </w:tcPr>
          <w:p>
            <w:pPr>
              <w:spacing w:after="0" w:before="0"/>
              <w:jc w:val="left"/>
            </w:pPr>
            <w:r>
              <w:rPr>
                <w:rFonts w:ascii="Arial" w:cs="Arial" w:eastAsia="Arial" w:hAnsi="Arial"/>
                <w:b/>
                <w:bCs/>
                <w:color w:val="FFFFFF"/>
                <w:sz w:val="20"/>
                <w:szCs w:val="20"/>
              </w:rPr>
              <w:t xml:space="preserve">Cómo Verificar</w:t>
            </w:r>
          </w:p>
        </w:tc>
      </w:tr>
      <w:tr>
        <w:tc>
          <w:tcPr>
            <w:tcW w:type="dxa" w:w="90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vAlign w:val="center"/>
          </w:tcPr>
          <w:p>
            <w:pPr>
              <w:spacing w:after="0" w:before="0"/>
              <w:jc w:val="left"/>
            </w:pPr>
            <w:r>
              <w:rPr>
                <w:rFonts w:ascii="Arial" w:cs="Arial" w:eastAsia="Arial" w:hAnsi="Arial"/>
                <w:b w:val="false"/>
                <w:bCs w:val="false"/>
                <w:color w:val="1C2833"/>
                <w:sz w:val="20"/>
                <w:szCs w:val="20"/>
              </w:rPr>
              <w:t xml:space="preserve">CA-01</w:t>
            </w:r>
          </w:p>
        </w:tc>
        <w:tc>
          <w:tcPr>
            <w:tcW w:type="dxa" w:w="468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vAlign w:val="center"/>
          </w:tcPr>
          <w:p>
            <w:pPr>
              <w:spacing w:after="0" w:before="0"/>
              <w:jc w:val="left"/>
            </w:pPr>
            <w:r>
              <w:rPr>
                <w:rFonts w:ascii="Arial" w:cs="Arial" w:eastAsia="Arial" w:hAnsi="Arial"/>
                <w:b w:val="false"/>
                <w:bCs w:val="false"/>
                <w:color w:val="1C2833"/>
                <w:sz w:val="20"/>
                <w:szCs w:val="20"/>
              </w:rPr>
              <w:t xml:space="preserve">El bot responde a un mensaje de WhatsApp en lenguaje natural en español dentro de 5 segundos</w:t>
            </w:r>
          </w:p>
        </w:tc>
        <w:tc>
          <w:tcPr>
            <w:tcW w:type="dxa" w:w="378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vAlign w:val="center"/>
          </w:tcPr>
          <w:p>
            <w:pPr>
              <w:spacing w:after="0" w:before="0"/>
              <w:jc w:val="left"/>
            </w:pPr>
            <w:r>
              <w:rPr>
                <w:rFonts w:ascii="Arial" w:cs="Arial" w:eastAsia="Arial" w:hAnsi="Arial"/>
                <w:b w:val="false"/>
                <w:bCs w:val="false"/>
                <w:color w:val="1C2833"/>
                <w:sz w:val="20"/>
                <w:szCs w:val="20"/>
              </w:rPr>
              <w:t xml:space="preserve">Prueba manual: enviar mensaje y medir tiempo de respuesta</w:t>
            </w:r>
          </w:p>
        </w:tc>
      </w:tr>
      <w:tr>
        <w:tc>
          <w:tcPr>
            <w:tcW w:type="dxa" w:w="900"/>
            <w:tcBorders>
              <w:top w:val="single" w:color="BDC3C7" w:sz="1"/>
              <w:left w:val="single" w:color="BDC3C7" w:sz="1"/>
              <w:bottom w:val="single" w:color="BDC3C7" w:sz="1"/>
              <w:right w:val="single" w:color="BDC3C7" w:sz="1"/>
            </w:tcBorders>
            <w:shd w:fill="F2F3F4" w:val="clear"/>
            <w:tcMar>
              <w:top w:type="dxa" w:w="80"/>
              <w:left w:type="dxa" w:w="160"/>
              <w:bottom w:type="dxa" w:w="80"/>
              <w:right w:type="dxa" w:w="160"/>
            </w:tcMar>
            <w:vAlign w:val="center"/>
          </w:tcPr>
          <w:p>
            <w:pPr>
              <w:spacing w:after="0" w:before="0"/>
              <w:jc w:val="left"/>
            </w:pPr>
            <w:r>
              <w:rPr>
                <w:rFonts w:ascii="Arial" w:cs="Arial" w:eastAsia="Arial" w:hAnsi="Arial"/>
                <w:b w:val="false"/>
                <w:bCs w:val="false"/>
                <w:color w:val="1C2833"/>
                <w:sz w:val="20"/>
                <w:szCs w:val="20"/>
              </w:rPr>
              <w:t xml:space="preserve">CA-02</w:t>
            </w:r>
          </w:p>
        </w:tc>
        <w:tc>
          <w:tcPr>
            <w:tcW w:type="dxa" w:w="4680"/>
            <w:tcBorders>
              <w:top w:val="single" w:color="BDC3C7" w:sz="1"/>
              <w:left w:val="single" w:color="BDC3C7" w:sz="1"/>
              <w:bottom w:val="single" w:color="BDC3C7" w:sz="1"/>
              <w:right w:val="single" w:color="BDC3C7" w:sz="1"/>
            </w:tcBorders>
            <w:shd w:fill="F2F3F4" w:val="clear"/>
            <w:tcMar>
              <w:top w:type="dxa" w:w="80"/>
              <w:left w:type="dxa" w:w="160"/>
              <w:bottom w:type="dxa" w:w="80"/>
              <w:right w:type="dxa" w:w="160"/>
            </w:tcMar>
            <w:vAlign w:val="center"/>
          </w:tcPr>
          <w:p>
            <w:pPr>
              <w:spacing w:after="0" w:before="0"/>
              <w:jc w:val="left"/>
            </w:pPr>
            <w:r>
              <w:rPr>
                <w:rFonts w:ascii="Arial" w:cs="Arial" w:eastAsia="Arial" w:hAnsi="Arial"/>
                <w:b w:val="false"/>
                <w:bCs w:val="false"/>
                <w:color w:val="1C2833"/>
                <w:sz w:val="20"/>
                <w:szCs w:val="20"/>
              </w:rPr>
              <w:t xml:space="preserve">El bot agenda una cita correctamente al detectar intención de reservación</w:t>
            </w:r>
          </w:p>
        </w:tc>
        <w:tc>
          <w:tcPr>
            <w:tcW w:type="dxa" w:w="3780"/>
            <w:tcBorders>
              <w:top w:val="single" w:color="BDC3C7" w:sz="1"/>
              <w:left w:val="single" w:color="BDC3C7" w:sz="1"/>
              <w:bottom w:val="single" w:color="BDC3C7" w:sz="1"/>
              <w:right w:val="single" w:color="BDC3C7" w:sz="1"/>
            </w:tcBorders>
            <w:shd w:fill="F2F3F4" w:val="clear"/>
            <w:tcMar>
              <w:top w:type="dxa" w:w="80"/>
              <w:left w:type="dxa" w:w="160"/>
              <w:bottom w:type="dxa" w:w="80"/>
              <w:right w:type="dxa" w:w="160"/>
            </w:tcMar>
            <w:vAlign w:val="center"/>
          </w:tcPr>
          <w:p>
            <w:pPr>
              <w:spacing w:after="0" w:before="0"/>
              <w:jc w:val="left"/>
            </w:pPr>
            <w:r>
              <w:rPr>
                <w:rFonts w:ascii="Arial" w:cs="Arial" w:eastAsia="Arial" w:hAnsi="Arial"/>
                <w:b w:val="false"/>
                <w:bCs w:val="false"/>
                <w:color w:val="1C2833"/>
                <w:sz w:val="20"/>
                <w:szCs w:val="20"/>
              </w:rPr>
              <w:t xml:space="preserve">Prueba manual: solicitar cita y verificar en calendario del panel</w:t>
            </w:r>
          </w:p>
        </w:tc>
      </w:tr>
      <w:tr>
        <w:tc>
          <w:tcPr>
            <w:tcW w:type="dxa" w:w="90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vAlign w:val="center"/>
          </w:tcPr>
          <w:p>
            <w:pPr>
              <w:spacing w:after="0" w:before="0"/>
              <w:jc w:val="left"/>
            </w:pPr>
            <w:r>
              <w:rPr>
                <w:rFonts w:ascii="Arial" w:cs="Arial" w:eastAsia="Arial" w:hAnsi="Arial"/>
                <w:b w:val="false"/>
                <w:bCs w:val="false"/>
                <w:color w:val="1C2833"/>
                <w:sz w:val="20"/>
                <w:szCs w:val="20"/>
              </w:rPr>
              <w:t xml:space="preserve">CA-03</w:t>
            </w:r>
          </w:p>
        </w:tc>
        <w:tc>
          <w:tcPr>
            <w:tcW w:type="dxa" w:w="468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vAlign w:val="center"/>
          </w:tcPr>
          <w:p>
            <w:pPr>
              <w:spacing w:after="0" w:before="0"/>
              <w:jc w:val="left"/>
            </w:pPr>
            <w:r>
              <w:rPr>
                <w:rFonts w:ascii="Arial" w:cs="Arial" w:eastAsia="Arial" w:hAnsi="Arial"/>
                <w:b w:val="false"/>
                <w:bCs w:val="false"/>
                <w:color w:val="1C2833"/>
                <w:sz w:val="20"/>
                <w:szCs w:val="20"/>
              </w:rPr>
              <w:t xml:space="preserve">El sistema previene la creación de dos citas en el mismo horario para el mismo tenant</w:t>
            </w:r>
          </w:p>
        </w:tc>
        <w:tc>
          <w:tcPr>
            <w:tcW w:type="dxa" w:w="378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vAlign w:val="center"/>
          </w:tcPr>
          <w:p>
            <w:pPr>
              <w:spacing w:after="0" w:before="0"/>
              <w:jc w:val="left"/>
            </w:pPr>
            <w:r>
              <w:rPr>
                <w:rFonts w:ascii="Arial" w:cs="Arial" w:eastAsia="Arial" w:hAnsi="Arial"/>
                <w:b w:val="false"/>
                <w:bCs w:val="false"/>
                <w:color w:val="1C2833"/>
                <w:sz w:val="20"/>
                <w:szCs w:val="20"/>
              </w:rPr>
              <w:t xml:space="preserve">Prueba de carga: intentar crear dos citas simultáneas en el mismo slot</w:t>
            </w:r>
          </w:p>
        </w:tc>
      </w:tr>
      <w:tr>
        <w:tc>
          <w:tcPr>
            <w:tcW w:type="dxa" w:w="900"/>
            <w:tcBorders>
              <w:top w:val="single" w:color="BDC3C7" w:sz="1"/>
              <w:left w:val="single" w:color="BDC3C7" w:sz="1"/>
              <w:bottom w:val="single" w:color="BDC3C7" w:sz="1"/>
              <w:right w:val="single" w:color="BDC3C7" w:sz="1"/>
            </w:tcBorders>
            <w:shd w:fill="F2F3F4" w:val="clear"/>
            <w:tcMar>
              <w:top w:type="dxa" w:w="80"/>
              <w:left w:type="dxa" w:w="160"/>
              <w:bottom w:type="dxa" w:w="80"/>
              <w:right w:type="dxa" w:w="160"/>
            </w:tcMar>
            <w:vAlign w:val="center"/>
          </w:tcPr>
          <w:p>
            <w:pPr>
              <w:spacing w:after="0" w:before="0"/>
              <w:jc w:val="left"/>
            </w:pPr>
            <w:r>
              <w:rPr>
                <w:rFonts w:ascii="Arial" w:cs="Arial" w:eastAsia="Arial" w:hAnsi="Arial"/>
                <w:b w:val="false"/>
                <w:bCs w:val="false"/>
                <w:color w:val="1C2833"/>
                <w:sz w:val="20"/>
                <w:szCs w:val="20"/>
              </w:rPr>
              <w:t xml:space="preserve">CA-04</w:t>
            </w:r>
          </w:p>
        </w:tc>
        <w:tc>
          <w:tcPr>
            <w:tcW w:type="dxa" w:w="4680"/>
            <w:tcBorders>
              <w:top w:val="single" w:color="BDC3C7" w:sz="1"/>
              <w:left w:val="single" w:color="BDC3C7" w:sz="1"/>
              <w:bottom w:val="single" w:color="BDC3C7" w:sz="1"/>
              <w:right w:val="single" w:color="BDC3C7" w:sz="1"/>
            </w:tcBorders>
            <w:shd w:fill="F2F3F4" w:val="clear"/>
            <w:tcMar>
              <w:top w:type="dxa" w:w="80"/>
              <w:left w:type="dxa" w:w="160"/>
              <w:bottom w:type="dxa" w:w="80"/>
              <w:right w:type="dxa" w:w="160"/>
            </w:tcMar>
            <w:vAlign w:val="center"/>
          </w:tcPr>
          <w:p>
            <w:pPr>
              <w:spacing w:after="0" w:before="0"/>
              <w:jc w:val="left"/>
            </w:pPr>
            <w:r>
              <w:rPr>
                <w:rFonts w:ascii="Arial" w:cs="Arial" w:eastAsia="Arial" w:hAnsi="Arial"/>
                <w:b w:val="false"/>
                <w:bCs w:val="false"/>
                <w:color w:val="1C2833"/>
                <w:sz w:val="20"/>
                <w:szCs w:val="20"/>
              </w:rPr>
              <w:t xml:space="preserve">El bot envía el mensaje de cierre cuando el negocio está marcado como cerrado, sin invocar la IA</w:t>
            </w:r>
          </w:p>
        </w:tc>
        <w:tc>
          <w:tcPr>
            <w:tcW w:type="dxa" w:w="3780"/>
            <w:tcBorders>
              <w:top w:val="single" w:color="BDC3C7" w:sz="1"/>
              <w:left w:val="single" w:color="BDC3C7" w:sz="1"/>
              <w:bottom w:val="single" w:color="BDC3C7" w:sz="1"/>
              <w:right w:val="single" w:color="BDC3C7" w:sz="1"/>
            </w:tcBorders>
            <w:shd w:fill="F2F3F4" w:val="clear"/>
            <w:tcMar>
              <w:top w:type="dxa" w:w="80"/>
              <w:left w:type="dxa" w:w="160"/>
              <w:bottom w:type="dxa" w:w="80"/>
              <w:right w:type="dxa" w:w="160"/>
            </w:tcMar>
            <w:vAlign w:val="center"/>
          </w:tcPr>
          <w:p>
            <w:pPr>
              <w:spacing w:after="0" w:before="0"/>
              <w:jc w:val="left"/>
            </w:pPr>
            <w:r>
              <w:rPr>
                <w:rFonts w:ascii="Arial" w:cs="Arial" w:eastAsia="Arial" w:hAnsi="Arial"/>
                <w:b w:val="false"/>
                <w:bCs w:val="false"/>
                <w:color w:val="1C2833"/>
                <w:sz w:val="20"/>
                <w:szCs w:val="20"/>
              </w:rPr>
              <w:t xml:space="preserve">Prueba manual: marcar negocio como cerrado, enviar mensaje, verificar respuesta y costo de IA = 0</w:t>
            </w:r>
          </w:p>
        </w:tc>
      </w:tr>
      <w:tr>
        <w:tc>
          <w:tcPr>
            <w:tcW w:type="dxa" w:w="90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vAlign w:val="center"/>
          </w:tcPr>
          <w:p>
            <w:pPr>
              <w:spacing w:after="0" w:before="0"/>
              <w:jc w:val="left"/>
            </w:pPr>
            <w:r>
              <w:rPr>
                <w:rFonts w:ascii="Arial" w:cs="Arial" w:eastAsia="Arial" w:hAnsi="Arial"/>
                <w:b w:val="false"/>
                <w:bCs w:val="false"/>
                <w:color w:val="1C2833"/>
                <w:sz w:val="20"/>
                <w:szCs w:val="20"/>
              </w:rPr>
              <w:t xml:space="preserve">CA-05</w:t>
            </w:r>
          </w:p>
        </w:tc>
        <w:tc>
          <w:tcPr>
            <w:tcW w:type="dxa" w:w="468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vAlign w:val="center"/>
          </w:tcPr>
          <w:p>
            <w:pPr>
              <w:spacing w:after="0" w:before="0"/>
              <w:jc w:val="left"/>
            </w:pPr>
            <w:r>
              <w:rPr>
                <w:rFonts w:ascii="Arial" w:cs="Arial" w:eastAsia="Arial" w:hAnsi="Arial"/>
                <w:b w:val="false"/>
                <w:bCs w:val="false"/>
                <w:color w:val="1C2833"/>
                <w:sz w:val="20"/>
                <w:szCs w:val="20"/>
              </w:rPr>
              <w:t xml:space="preserve">La cuenta se suspende automáticamente al vencer el período de prueba</w:t>
            </w:r>
          </w:p>
        </w:tc>
        <w:tc>
          <w:tcPr>
            <w:tcW w:type="dxa" w:w="378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vAlign w:val="center"/>
          </w:tcPr>
          <w:p>
            <w:pPr>
              <w:spacing w:after="0" w:before="0"/>
              <w:jc w:val="left"/>
            </w:pPr>
            <w:r>
              <w:rPr>
                <w:rFonts w:ascii="Arial" w:cs="Arial" w:eastAsia="Arial" w:hAnsi="Arial"/>
                <w:b w:val="false"/>
                <w:bCs w:val="false"/>
                <w:color w:val="1C2833"/>
                <w:sz w:val="20"/>
                <w:szCs w:val="20"/>
              </w:rPr>
              <w:t xml:space="preserve">Prueba: ajustar fecha de vencimiento a ayer, verificar que el bot rechaza mensajes al día siguiente</w:t>
            </w:r>
          </w:p>
        </w:tc>
      </w:tr>
      <w:tr>
        <w:tc>
          <w:tcPr>
            <w:tcW w:type="dxa" w:w="900"/>
            <w:tcBorders>
              <w:top w:val="single" w:color="BDC3C7" w:sz="1"/>
              <w:left w:val="single" w:color="BDC3C7" w:sz="1"/>
              <w:bottom w:val="single" w:color="BDC3C7" w:sz="1"/>
              <w:right w:val="single" w:color="BDC3C7" w:sz="1"/>
            </w:tcBorders>
            <w:shd w:fill="F2F3F4" w:val="clear"/>
            <w:tcMar>
              <w:top w:type="dxa" w:w="80"/>
              <w:left w:type="dxa" w:w="160"/>
              <w:bottom w:type="dxa" w:w="80"/>
              <w:right w:type="dxa" w:w="160"/>
            </w:tcMar>
            <w:vAlign w:val="center"/>
          </w:tcPr>
          <w:p>
            <w:pPr>
              <w:spacing w:after="0" w:before="0"/>
              <w:jc w:val="left"/>
            </w:pPr>
            <w:r>
              <w:rPr>
                <w:rFonts w:ascii="Arial" w:cs="Arial" w:eastAsia="Arial" w:hAnsi="Arial"/>
                <w:b w:val="false"/>
                <w:bCs w:val="false"/>
                <w:color w:val="1C2833"/>
                <w:sz w:val="20"/>
                <w:szCs w:val="20"/>
              </w:rPr>
              <w:t xml:space="preserve">CA-06</w:t>
            </w:r>
          </w:p>
        </w:tc>
        <w:tc>
          <w:tcPr>
            <w:tcW w:type="dxa" w:w="4680"/>
            <w:tcBorders>
              <w:top w:val="single" w:color="BDC3C7" w:sz="1"/>
              <w:left w:val="single" w:color="BDC3C7" w:sz="1"/>
              <w:bottom w:val="single" w:color="BDC3C7" w:sz="1"/>
              <w:right w:val="single" w:color="BDC3C7" w:sz="1"/>
            </w:tcBorders>
            <w:shd w:fill="F2F3F4" w:val="clear"/>
            <w:tcMar>
              <w:top w:type="dxa" w:w="80"/>
              <w:left w:type="dxa" w:w="160"/>
              <w:bottom w:type="dxa" w:w="80"/>
              <w:right w:type="dxa" w:w="160"/>
            </w:tcMar>
            <w:vAlign w:val="center"/>
          </w:tcPr>
          <w:p>
            <w:pPr>
              <w:spacing w:after="0" w:before="0"/>
              <w:jc w:val="left"/>
            </w:pPr>
            <w:r>
              <w:rPr>
                <w:rFonts w:ascii="Arial" w:cs="Arial" w:eastAsia="Arial" w:hAnsi="Arial"/>
                <w:b w:val="false"/>
                <w:bCs w:val="false"/>
                <w:color w:val="1C2833"/>
                <w:sz w:val="20"/>
                <w:szCs w:val="20"/>
              </w:rPr>
              <w:t xml:space="preserve">El panel de administración es accesible desde Chrome en Windows 7</w:t>
            </w:r>
          </w:p>
        </w:tc>
        <w:tc>
          <w:tcPr>
            <w:tcW w:type="dxa" w:w="3780"/>
            <w:tcBorders>
              <w:top w:val="single" w:color="BDC3C7" w:sz="1"/>
              <w:left w:val="single" w:color="BDC3C7" w:sz="1"/>
              <w:bottom w:val="single" w:color="BDC3C7" w:sz="1"/>
              <w:right w:val="single" w:color="BDC3C7" w:sz="1"/>
            </w:tcBorders>
            <w:shd w:fill="F2F3F4" w:val="clear"/>
            <w:tcMar>
              <w:top w:type="dxa" w:w="80"/>
              <w:left w:type="dxa" w:w="160"/>
              <w:bottom w:type="dxa" w:w="80"/>
              <w:right w:type="dxa" w:w="160"/>
            </w:tcMar>
            <w:vAlign w:val="center"/>
          </w:tcPr>
          <w:p>
            <w:pPr>
              <w:spacing w:after="0" w:before="0"/>
              <w:jc w:val="left"/>
            </w:pPr>
            <w:r>
              <w:rPr>
                <w:rFonts w:ascii="Arial" w:cs="Arial" w:eastAsia="Arial" w:hAnsi="Arial"/>
                <w:b w:val="false"/>
                <w:bCs w:val="false"/>
                <w:color w:val="1C2833"/>
                <w:sz w:val="20"/>
                <w:szCs w:val="20"/>
              </w:rPr>
              <w:t xml:space="preserve">Prueba de compatibilidad en máquina virtual o equipo físico con Windows 7</w:t>
            </w:r>
          </w:p>
        </w:tc>
      </w:tr>
      <w:tr>
        <w:tc>
          <w:tcPr>
            <w:tcW w:type="dxa" w:w="90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vAlign w:val="center"/>
          </w:tcPr>
          <w:p>
            <w:pPr>
              <w:spacing w:after="0" w:before="0"/>
              <w:jc w:val="left"/>
            </w:pPr>
            <w:r>
              <w:rPr>
                <w:rFonts w:ascii="Arial" w:cs="Arial" w:eastAsia="Arial" w:hAnsi="Arial"/>
                <w:b w:val="false"/>
                <w:bCs w:val="false"/>
                <w:color w:val="1C2833"/>
                <w:sz w:val="20"/>
                <w:szCs w:val="20"/>
              </w:rPr>
              <w:t xml:space="preserve">CA-07</w:t>
            </w:r>
          </w:p>
        </w:tc>
        <w:tc>
          <w:tcPr>
            <w:tcW w:type="dxa" w:w="468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vAlign w:val="center"/>
          </w:tcPr>
          <w:p>
            <w:pPr>
              <w:spacing w:after="0" w:before="0"/>
              <w:jc w:val="left"/>
            </w:pPr>
            <w:r>
              <w:rPr>
                <w:rFonts w:ascii="Arial" w:cs="Arial" w:eastAsia="Arial" w:hAnsi="Arial"/>
                <w:b w:val="false"/>
                <w:bCs w:val="false"/>
                <w:color w:val="1C2833"/>
                <w:sz w:val="20"/>
                <w:szCs w:val="20"/>
              </w:rPr>
              <w:t xml:space="preserve">Un nuevo dueño de negocio puede completar la configuración básica (servicios, horario, activar bot) en &lt; 30 minutos</w:t>
            </w:r>
          </w:p>
        </w:tc>
        <w:tc>
          <w:tcPr>
            <w:tcW w:type="dxa" w:w="378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vAlign w:val="center"/>
          </w:tcPr>
          <w:p>
            <w:pPr>
              <w:spacing w:after="0" w:before="0"/>
              <w:jc w:val="left"/>
            </w:pPr>
            <w:r>
              <w:rPr>
                <w:rFonts w:ascii="Arial" w:cs="Arial" w:eastAsia="Arial" w:hAnsi="Arial"/>
                <w:b w:val="false"/>
                <w:bCs w:val="false"/>
                <w:color w:val="1C2833"/>
                <w:sz w:val="20"/>
                <w:szCs w:val="20"/>
              </w:rPr>
              <w:t xml:space="preserve">Prueba de usabilidad con persona real no técnica</w:t>
            </w:r>
          </w:p>
        </w:tc>
      </w:tr>
      <w:tr>
        <w:tc>
          <w:tcPr>
            <w:tcW w:type="dxa" w:w="900"/>
            <w:tcBorders>
              <w:top w:val="single" w:color="BDC3C7" w:sz="1"/>
              <w:left w:val="single" w:color="BDC3C7" w:sz="1"/>
              <w:bottom w:val="single" w:color="BDC3C7" w:sz="1"/>
              <w:right w:val="single" w:color="BDC3C7" w:sz="1"/>
            </w:tcBorders>
            <w:shd w:fill="F2F3F4" w:val="clear"/>
            <w:tcMar>
              <w:top w:type="dxa" w:w="80"/>
              <w:left w:type="dxa" w:w="160"/>
              <w:bottom w:type="dxa" w:w="80"/>
              <w:right w:type="dxa" w:w="160"/>
            </w:tcMar>
            <w:vAlign w:val="center"/>
          </w:tcPr>
          <w:p>
            <w:pPr>
              <w:spacing w:after="0" w:before="0"/>
              <w:jc w:val="left"/>
            </w:pPr>
            <w:r>
              <w:rPr>
                <w:rFonts w:ascii="Arial" w:cs="Arial" w:eastAsia="Arial" w:hAnsi="Arial"/>
                <w:b w:val="false"/>
                <w:bCs w:val="false"/>
                <w:color w:val="1C2833"/>
                <w:sz w:val="20"/>
                <w:szCs w:val="20"/>
              </w:rPr>
              <w:t xml:space="preserve">CA-08</w:t>
            </w:r>
          </w:p>
        </w:tc>
        <w:tc>
          <w:tcPr>
            <w:tcW w:type="dxa" w:w="4680"/>
            <w:tcBorders>
              <w:top w:val="single" w:color="BDC3C7" w:sz="1"/>
              <w:left w:val="single" w:color="BDC3C7" w:sz="1"/>
              <w:bottom w:val="single" w:color="BDC3C7" w:sz="1"/>
              <w:right w:val="single" w:color="BDC3C7" w:sz="1"/>
            </w:tcBorders>
            <w:shd w:fill="F2F3F4" w:val="clear"/>
            <w:tcMar>
              <w:top w:type="dxa" w:w="80"/>
              <w:left w:type="dxa" w:w="160"/>
              <w:bottom w:type="dxa" w:w="80"/>
              <w:right w:type="dxa" w:w="160"/>
            </w:tcMar>
            <w:vAlign w:val="center"/>
          </w:tcPr>
          <w:p>
            <w:pPr>
              <w:spacing w:after="0" w:before="0"/>
              <w:jc w:val="left"/>
            </w:pPr>
            <w:r>
              <w:rPr>
                <w:rFonts w:ascii="Arial" w:cs="Arial" w:eastAsia="Arial" w:hAnsi="Arial"/>
                <w:b w:val="false"/>
                <w:bCs w:val="false"/>
                <w:color w:val="1C2833"/>
                <w:sz w:val="20"/>
                <w:szCs w:val="20"/>
              </w:rPr>
              <w:t xml:space="preserve">Los datos de un tenant no son accesibles desde la sesión de otro tenant</w:t>
            </w:r>
          </w:p>
        </w:tc>
        <w:tc>
          <w:tcPr>
            <w:tcW w:type="dxa" w:w="3780"/>
            <w:tcBorders>
              <w:top w:val="single" w:color="BDC3C7" w:sz="1"/>
              <w:left w:val="single" w:color="BDC3C7" w:sz="1"/>
              <w:bottom w:val="single" w:color="BDC3C7" w:sz="1"/>
              <w:right w:val="single" w:color="BDC3C7" w:sz="1"/>
            </w:tcBorders>
            <w:shd w:fill="F2F3F4" w:val="clear"/>
            <w:tcMar>
              <w:top w:type="dxa" w:w="80"/>
              <w:left w:type="dxa" w:w="160"/>
              <w:bottom w:type="dxa" w:w="80"/>
              <w:right w:type="dxa" w:w="160"/>
            </w:tcMar>
            <w:vAlign w:val="center"/>
          </w:tcPr>
          <w:p>
            <w:pPr>
              <w:spacing w:after="0" w:before="0"/>
              <w:jc w:val="left"/>
            </w:pPr>
            <w:r>
              <w:rPr>
                <w:rFonts w:ascii="Arial" w:cs="Arial" w:eastAsia="Arial" w:hAnsi="Arial"/>
                <w:b w:val="false"/>
                <w:bCs w:val="false"/>
                <w:color w:val="1C2833"/>
                <w:sz w:val="20"/>
                <w:szCs w:val="20"/>
              </w:rPr>
              <w:t xml:space="preserve">Prueba de seguridad: autenticarse como tenant A e intentar acceder a datos del tenant B</w:t>
            </w:r>
          </w:p>
        </w:tc>
      </w:tr>
      <w:tr>
        <w:tc>
          <w:tcPr>
            <w:tcW w:type="dxa" w:w="90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vAlign w:val="center"/>
          </w:tcPr>
          <w:p>
            <w:pPr>
              <w:spacing w:after="0" w:before="0"/>
              <w:jc w:val="left"/>
            </w:pPr>
            <w:r>
              <w:rPr>
                <w:rFonts w:ascii="Arial" w:cs="Arial" w:eastAsia="Arial" w:hAnsi="Arial"/>
                <w:b w:val="false"/>
                <w:bCs w:val="false"/>
                <w:color w:val="1C2833"/>
                <w:sz w:val="20"/>
                <w:szCs w:val="20"/>
              </w:rPr>
              <w:t xml:space="preserve">CA-09</w:t>
            </w:r>
          </w:p>
        </w:tc>
        <w:tc>
          <w:tcPr>
            <w:tcW w:type="dxa" w:w="468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vAlign w:val="center"/>
          </w:tcPr>
          <w:p>
            <w:pPr>
              <w:spacing w:after="0" w:before="0"/>
              <w:jc w:val="left"/>
            </w:pPr>
            <w:r>
              <w:rPr>
                <w:rFonts w:ascii="Arial" w:cs="Arial" w:eastAsia="Arial" w:hAnsi="Arial"/>
                <w:b w:val="false"/>
                <w:bCs w:val="false"/>
                <w:color w:val="1C2833"/>
                <w:sz w:val="20"/>
                <w:szCs w:val="20"/>
              </w:rPr>
              <w:t xml:space="preserve">El sistema maneja la falla del proveedor de IA enviando un mensaje de respaldo sin error visible en el panel</w:t>
            </w:r>
          </w:p>
        </w:tc>
        <w:tc>
          <w:tcPr>
            <w:tcW w:type="dxa" w:w="378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vAlign w:val="center"/>
          </w:tcPr>
          <w:p>
            <w:pPr>
              <w:spacing w:after="0" w:before="0"/>
              <w:jc w:val="left"/>
            </w:pPr>
            <w:r>
              <w:rPr>
                <w:rFonts w:ascii="Arial" w:cs="Arial" w:eastAsia="Arial" w:hAnsi="Arial"/>
                <w:b w:val="false"/>
                <w:bCs w:val="false"/>
                <w:color w:val="1C2833"/>
                <w:sz w:val="20"/>
                <w:szCs w:val="20"/>
              </w:rPr>
              <w:t xml:space="preserve">Prueba: simular timeout de IA y verificar mensaje de respaldo al cliente</w:t>
            </w:r>
          </w:p>
        </w:tc>
      </w:tr>
      <w:tr>
        <w:tc>
          <w:tcPr>
            <w:tcW w:type="dxa" w:w="900"/>
            <w:tcBorders>
              <w:top w:val="single" w:color="BDC3C7" w:sz="1"/>
              <w:left w:val="single" w:color="BDC3C7" w:sz="1"/>
              <w:bottom w:val="single" w:color="BDC3C7" w:sz="1"/>
              <w:right w:val="single" w:color="BDC3C7" w:sz="1"/>
            </w:tcBorders>
            <w:shd w:fill="F2F3F4" w:val="clear"/>
            <w:tcMar>
              <w:top w:type="dxa" w:w="80"/>
              <w:left w:type="dxa" w:w="160"/>
              <w:bottom w:type="dxa" w:w="80"/>
              <w:right w:type="dxa" w:w="160"/>
            </w:tcMar>
            <w:vAlign w:val="center"/>
          </w:tcPr>
          <w:p>
            <w:pPr>
              <w:spacing w:after="0" w:before="0"/>
              <w:jc w:val="left"/>
            </w:pPr>
            <w:r>
              <w:rPr>
                <w:rFonts w:ascii="Arial" w:cs="Arial" w:eastAsia="Arial" w:hAnsi="Arial"/>
                <w:b w:val="false"/>
                <w:bCs w:val="false"/>
                <w:color w:val="1C2833"/>
                <w:sz w:val="20"/>
                <w:szCs w:val="20"/>
              </w:rPr>
              <w:t xml:space="preserve">CA-10</w:t>
            </w:r>
          </w:p>
        </w:tc>
        <w:tc>
          <w:tcPr>
            <w:tcW w:type="dxa" w:w="4680"/>
            <w:tcBorders>
              <w:top w:val="single" w:color="BDC3C7" w:sz="1"/>
              <w:left w:val="single" w:color="BDC3C7" w:sz="1"/>
              <w:bottom w:val="single" w:color="BDC3C7" w:sz="1"/>
              <w:right w:val="single" w:color="BDC3C7" w:sz="1"/>
            </w:tcBorders>
            <w:shd w:fill="F2F3F4" w:val="clear"/>
            <w:tcMar>
              <w:top w:type="dxa" w:w="80"/>
              <w:left w:type="dxa" w:w="160"/>
              <w:bottom w:type="dxa" w:w="80"/>
              <w:right w:type="dxa" w:w="160"/>
            </w:tcMar>
            <w:vAlign w:val="center"/>
          </w:tcPr>
          <w:p>
            <w:pPr>
              <w:spacing w:after="0" w:before="0"/>
              <w:jc w:val="left"/>
            </w:pPr>
            <w:r>
              <w:rPr>
                <w:rFonts w:ascii="Arial" w:cs="Arial" w:eastAsia="Arial" w:hAnsi="Arial"/>
                <w:b w:val="false"/>
                <w:bCs w:val="false"/>
                <w:color w:val="1C2833"/>
                <w:sz w:val="20"/>
                <w:szCs w:val="20"/>
              </w:rPr>
              <w:t xml:space="preserve">Los registros de mensajes y citas persisten correctamente en la base de datos</w:t>
            </w:r>
          </w:p>
        </w:tc>
        <w:tc>
          <w:tcPr>
            <w:tcW w:type="dxa" w:w="3780"/>
            <w:tcBorders>
              <w:top w:val="single" w:color="BDC3C7" w:sz="1"/>
              <w:left w:val="single" w:color="BDC3C7" w:sz="1"/>
              <w:bottom w:val="single" w:color="BDC3C7" w:sz="1"/>
              <w:right w:val="single" w:color="BDC3C7" w:sz="1"/>
            </w:tcBorders>
            <w:shd w:fill="F2F3F4" w:val="clear"/>
            <w:tcMar>
              <w:top w:type="dxa" w:w="80"/>
              <w:left w:type="dxa" w:w="160"/>
              <w:bottom w:type="dxa" w:w="80"/>
              <w:right w:type="dxa" w:w="160"/>
            </w:tcMar>
            <w:vAlign w:val="center"/>
          </w:tcPr>
          <w:p>
            <w:pPr>
              <w:spacing w:after="0" w:before="0"/>
              <w:jc w:val="left"/>
            </w:pPr>
            <w:r>
              <w:rPr>
                <w:rFonts w:ascii="Arial" w:cs="Arial" w:eastAsia="Arial" w:hAnsi="Arial"/>
                <w:b w:val="false"/>
                <w:bCs w:val="false"/>
                <w:color w:val="1C2833"/>
                <w:sz w:val="20"/>
                <w:szCs w:val="20"/>
              </w:rPr>
              <w:t xml:space="preserve">Verificación directa de base de datos después de una sesión de prueba completa</w:t>
            </w:r>
          </w:p>
        </w:tc>
      </w:tr>
    </w:tbl>
    <w:p>
      <w:pPr>
        <w:pStyle w:val="Heading2"/>
        <w:spacing w:after="160" w:before="320"/>
      </w:pPr>
      <w:r>
        <w:rPr>
          <w:rFonts w:ascii="Arial" w:cs="Arial" w:eastAsia="Arial" w:hAnsi="Arial"/>
          <w:b/>
          <w:bCs/>
          <w:color w:val="2E86C1"/>
          <w:sz w:val="28"/>
          <w:szCs w:val="28"/>
        </w:rPr>
        <w:t xml:space="preserve">19.2 Criterio de Aceptación de Negocio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D6EAF8" w:val="clear"/>
            <w:tcMar>
              <w:top w:type="dxa" w:w="160"/>
              <w:left w:type="dxa" w:w="240"/>
              <w:bottom w:type="dxa" w:w="160"/>
              <w:right w:type="dxa" w:w="240"/>
            </w:tcMar>
          </w:tcPr>
          <w:p>
            <w:pPr>
              <w:spacing w:after="0" w:before="0"/>
              <w:jc w:val="both"/>
            </w:pPr>
            <w:r>
              <w:rPr>
                <w:rFonts w:ascii="Arial" w:cs="Arial" w:eastAsia="Arial" w:hAnsi="Arial"/>
                <w:i/>
                <w:iCs/>
                <w:color w:val="1C2833"/>
                <w:sz w:val="22"/>
                <w:szCs w:val="22"/>
              </w:rPr>
              <w:t xml:space="preserve">El MVP se considera exitoso cuando: (1) al menos 3 clientes reales han usado el sistema por un mínimo de 30 días consecutivos, (2) al menos 3 han realizado su primer pago de suscripción, y (3) ninguno de los 3 ha solicitado cancelar el servicio por motivos técnicos o de usabilidad.</w:t>
            </w:r>
          </w:p>
        </w:tc>
      </w:tr>
    </w:tbl>
    <w:p>
      <w:r>
        <w:br w:type="page"/>
      </w:r>
    </w:p>
    <w:p>
      <w:pPr>
        <w:spacing w:after="120" w:before="2400"/>
        <w:jc w:val="center"/>
      </w:pPr>
      <w:r>
        <w:rPr>
          <w:rFonts w:ascii="Arial" w:cs="Arial" w:eastAsia="Arial" w:hAnsi="Arial"/>
          <w:i/>
          <w:iCs/>
          <w:color w:val="BDC3C7"/>
          <w:sz w:val="22"/>
          <w:szCs w:val="22"/>
        </w:rPr>
        <w:t xml:space="preserve">— Fin del Documento —</w:t>
      </w:r>
    </w:p>
    <w:p>
      <w:pPr>
        <w:spacing w:after="0" w:before="0"/>
        <w:jc w:val="center"/>
      </w:pPr>
      <w:r>
        <w:rPr>
          <w:rFonts w:ascii="Arial" w:cs="Arial" w:eastAsia="Arial" w:hAnsi="Arial"/>
          <w:color w:val="BDC3C7"/>
          <w:sz w:val="18"/>
          <w:szCs w:val="18"/>
        </w:rPr>
        <w:t xml:space="preserve">LocalBot v1.0 | Especificación de Producto | Confidencial</w:t>
      </w:r>
    </w:p>
    <w:sectPr>
      <w:headerReference w:type="default" r:id="rId7"/>
      <w:footerReference w:type="default" r:id="rId8"/>
      <w:pgSz w:w="12240" w:h="15840" w:orient="portrait"/>
      <w:pgMar w:top="144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DC3C7" w:sz="4" w:space="4"/>
      </w:pBdr>
      <w:tabs>
        <w:tab w:val="right" w:pos="9026"/>
      </w:tabs>
      <w:spacing w:after="0" w:before="120"/>
    </w:pPr>
    <w:r>
      <w:rPr>
        <w:rFonts w:ascii="Arial" w:cs="Arial" w:eastAsia="Arial" w:hAnsi="Arial"/>
        <w:color w:val="BDC3C7"/>
        <w:sz w:val="16"/>
        <w:szCs w:val="16"/>
      </w:rPr>
      <w:t xml:space="preserve">Confidencial — Solo para uso interno y socios autorizados</w:t>
    </w:r>
    <w:r>
      <w:rPr>
        <w:rFonts w:ascii="Arial" w:cs="Arial" w:eastAsia="Arial" w:hAnsi="Arial"/>
        <w:sz w:val="16"/>
        <w:szCs w:val="16"/>
      </w:rPr>
      <w:t xml:space="preserve">	</w:t>
    </w:r>
    <w:r>
      <w:rPr>
        <w:rFonts w:ascii="Arial" w:cs="Arial" w:eastAsia="Arial" w:hAnsi="Arial"/>
        <w:color w:val="BDC3C7"/>
        <w:sz w:val="16"/>
        <w:szCs w:val="16"/>
      </w:rPr>
      <w:t xml:space="preserve">Página </w:t>
    </w:r>
    <w:r>
      <w:rPr>
        <w:rFonts w:ascii="Arial" w:cs="Arial" w:eastAsia="Arial" w:hAnsi="Arial"/>
        <w:color w:val="BDC3C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86C1" w:sz="4" w:space="4"/>
      </w:pBdr>
      <w:tabs>
        <w:tab w:val="right" w:pos="9026"/>
      </w:tabs>
      <w:spacing w:after="120" w:before="0"/>
    </w:pPr>
    <w:r>
      <w:rPr>
        <w:rFonts w:ascii="Arial" w:cs="Arial" w:eastAsia="Arial" w:hAnsi="Arial"/>
        <w:color w:val="2E86C1"/>
        <w:sz w:val="18"/>
        <w:szCs w:val="18"/>
      </w:rPr>
      <w:t xml:space="preserve">LocalBot — Especificación de Producto</w:t>
    </w:r>
    <w:r>
      <w:rPr>
        <w:rFonts w:ascii="Arial" w:cs="Arial" w:eastAsia="Arial" w:hAnsi="Arial"/>
        <w:sz w:val="18"/>
        <w:szCs w:val="18"/>
      </w:rPr>
      <w:t xml:space="preserve">	</w:t>
    </w:r>
    <w:r>
      <w:rPr>
        <w:rFonts w:ascii="Arial" w:cs="Arial" w:eastAsia="Arial" w:hAnsi="Arial"/>
        <w:color w:val="BDC3C7"/>
        <w:sz w:val="18"/>
        <w:szCs w:val="18"/>
      </w:rPr>
      <w:t xml:space="preserve">Versión 1.0  |  Junio 2025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40" w:hanging="320"/>
      </w:pPr>
    </w:lvl>
  </w:abstractNum>
  <w:abstractNum w:abstractNumId="3" w15:restartNumberingAfterBreak="0">
    <w:multiLevelType w:val="hybridMultilevel"/>
    <w:lvl w:ilvl="0" w15:tentative="1">
      <w:start w:val="1"/>
      <w:numFmt w:val="bullet"/>
      <w:lvlText w:val="◦"/>
      <w:lvlJc w:val="left"/>
      <w:pPr>
        <w:ind w:left="1080" w:hanging="3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C28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80" w:before="480"/>
      <w:outlineLvl w:val="0"/>
    </w:pPr>
    <w:rPr>
      <w:rFonts w:ascii="Arial" w:cs="Arial" w:eastAsia="Arial" w:hAnsi="Arial"/>
      <w:b/>
      <w:bCs/>
      <w:color w:val="1B4F72"/>
      <w:sz w:val="36"/>
      <w:szCs w:val="36"/>
    </w:rPr>
  </w:style>
  <w:style w:type="paragraph" w:styleId="Heading2">
    <w:name w:val="Heading 2"/>
    <w:basedOn w:val="Normal"/>
    <w:next w:val="Normal"/>
    <w:qFormat/>
    <w:pPr>
      <w:spacing w:after="160" w:before="320"/>
      <w:outlineLvl w:val="1"/>
    </w:pPr>
    <w:rPr>
      <w:rFonts w:ascii="Arial" w:cs="Arial" w:eastAsia="Arial" w:hAnsi="Arial"/>
      <w:b/>
      <w:bCs/>
      <w:color w:val="2E86C1"/>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1B4F7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2026-06-09T09:29:54.477Z</dcterms:created>
  <dcterms:modified xsi:type="dcterms:W3CDTF">2026-06-09T09:29:54.477Z</dcterms:modified>
</cp:coreProperties>
</file>

<file path=docProps/custom.xml><?xml version="1.0" encoding="utf-8"?>
<Properties xmlns="http://schemas.openxmlformats.org/officeDocument/2006/custom-properties" xmlns:vt="http://schemas.openxmlformats.org/officeDocument/2006/docPropsVTypes"/>
</file>