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4E" w:rsidRDefault="002216AC" w:rsidP="003A674B">
      <w:pPr>
        <w:jc w:val="center"/>
        <w:rPr>
          <w:b/>
          <w:sz w:val="36"/>
          <w:szCs w:val="36"/>
        </w:rPr>
      </w:pPr>
      <w:r w:rsidRPr="002216AC">
        <w:rPr>
          <w:b/>
          <w:sz w:val="36"/>
          <w:szCs w:val="36"/>
        </w:rPr>
        <w:t>ACTION PLAN TO END SARASOTA’S CHRONIC HOMELESS POPULATION</w:t>
      </w:r>
    </w:p>
    <w:p w:rsidR="002216AC" w:rsidRPr="002216AC" w:rsidRDefault="002216AC" w:rsidP="002216AC">
      <w:r w:rsidRPr="002216AC">
        <w:t xml:space="preserve">Cornerstone Housing will apply the following model for treating the determined </w:t>
      </w:r>
      <w:r w:rsidRPr="002216AC">
        <w:rPr>
          <w:b/>
        </w:rPr>
        <w:t>chronic</w:t>
      </w:r>
      <w:r w:rsidRPr="002216AC">
        <w:t xml:space="preserve"> homeless. Getting more mentally ill and chronic homeless off the street and into available housing will have a significant impact on community services and resources. It will assist with freeing up police officers from the time spend escorting the homeless to emergency rooms and keeping the homeless out of jails. Homelessness will not be eliminated by arresting the homeless. A training course on homelessness should be available for the community as well as each police recruit.  </w:t>
      </w:r>
    </w:p>
    <w:p w:rsidR="002216AC" w:rsidRDefault="002216AC" w:rsidP="002216AC">
      <w:r>
        <w:t>“</w:t>
      </w:r>
      <w:r w:rsidRPr="002216AC">
        <w:t>Housing First</w:t>
      </w:r>
      <w:r>
        <w:t>”</w:t>
      </w:r>
      <w:r w:rsidRPr="002216AC">
        <w:t xml:space="preserve"> is a proven method for ending all types of homelessness. It is the most effective approach to ending chronic homelessness. Cornerstone Housing Inc. will use this method and offer individuals and families experiencing homelessness immediate access to permanent affordable housing. With no </w:t>
      </w:r>
      <w:r w:rsidRPr="002216AC">
        <w:t>clinical prerequisites, evidence of sobriety and a low-threshold for entry, our program will yield higher housing retention rates, lower returns to homelessness, and significant reductions in the use of crisis services and institutions. Efforts will be in place to prioritize the most vulnerable.</w:t>
      </w:r>
    </w:p>
    <w:p w:rsidR="001D5B57" w:rsidRPr="001D5B57" w:rsidRDefault="001D5B57" w:rsidP="002216AC">
      <w:pPr>
        <w:rPr>
          <w:b/>
          <w:sz w:val="32"/>
          <w:szCs w:val="32"/>
        </w:rPr>
      </w:pPr>
      <w:r w:rsidRPr="001D5B57">
        <w:rPr>
          <w:b/>
          <w:sz w:val="32"/>
          <w:szCs w:val="32"/>
        </w:rPr>
        <w:t>Action Plan Objective One</w:t>
      </w:r>
    </w:p>
    <w:p w:rsidR="002216AC" w:rsidRPr="002216AC" w:rsidRDefault="002216AC" w:rsidP="002216AC">
      <w:r w:rsidRPr="002216AC">
        <w:t>Cornerstone Housing Inc. will build 150 units within the next 5 years of permanent supportive housing in a scattered site model of 20 to 30 units per location. This plan has low neighborhood impact with the highest intensity of home-based services for extremely vulnerable, homeless individuals with serious mental illness.  This model lessens the stigma of homeless housing. This will also enable homeless persons to have a home close to family and fr</w:t>
      </w:r>
      <w:r w:rsidR="003A674B">
        <w:t xml:space="preserve">iends and familiar locations.  </w:t>
      </w:r>
      <w:r w:rsidRPr="002216AC">
        <w:t>This model is designed to take the 150 most vulnerable, chronically homeless individuals with mental illness off the streets of Sarasota, Sarasota County and Venice. This project would reduce chronic homelessness in Sarasota significantly. Substantial beneficial impacts will be city and community wide. It will touch the hospital system (psychiatric and emergency</w:t>
      </w:r>
      <w:r w:rsidRPr="002216AC">
        <w:t xml:space="preserve"> </w:t>
      </w:r>
      <w:r w:rsidRPr="002216AC">
        <w:t>departments), criminal justice (police time and jail), and other safety net resources including emergency shelter, and various mental health cr</w:t>
      </w:r>
      <w:r w:rsidR="003A674B">
        <w:t xml:space="preserve">isis services, and agencies. </w:t>
      </w:r>
      <w:r w:rsidRPr="002216AC">
        <w:t xml:space="preserve">The floorplan of the newly constructed buildings resemble a typical downtown studio apartment or condominium which include one bedroom apartments. All studio and one bedroom apartments come with full kitchens that are equipped with automatic oven shut offs. Bathrooms are outfitted with grab bars and other safety features. Individuals needing closer medical supervision and intervention will be housed at a location that has a single occupancy and a semi furnished, semi-private cubicles. For the more medically frail tenant these units will not be equipped with private kitchens or bathrooms but will use community baths and centralized kitchens. Projects include common indoor/outdoor spaces to facilitate community activities Areas will have an open-concept kitchen/dining area, patio, music room, TV room, and 24hour front-desk reception. Additional office space will be provided for on-site nursing and medical services, case management needs, and chemical dependency counseling, or </w:t>
      </w:r>
      <w:proofErr w:type="spellStart"/>
      <w:r w:rsidR="003A674B">
        <w:t>outsid</w:t>
      </w:r>
      <w:r w:rsidRPr="002216AC">
        <w:t>agencies</w:t>
      </w:r>
      <w:proofErr w:type="spellEnd"/>
      <w:r w:rsidRPr="002216AC">
        <w:t xml:space="preserve"> resources.  Size and appearance of the buildings will be similar to other neighborhood structures.   </w:t>
      </w:r>
    </w:p>
    <w:p w:rsidR="002216AC" w:rsidRPr="001D5B57" w:rsidRDefault="001D5B57" w:rsidP="002216AC">
      <w:pPr>
        <w:rPr>
          <w:b/>
          <w:sz w:val="32"/>
          <w:szCs w:val="32"/>
        </w:rPr>
      </w:pPr>
      <w:r w:rsidRPr="001D5B57">
        <w:rPr>
          <w:b/>
          <w:sz w:val="32"/>
          <w:szCs w:val="32"/>
        </w:rPr>
        <w:lastRenderedPageBreak/>
        <w:t>Action Plan Objective Two</w:t>
      </w:r>
      <w:r w:rsidR="002216AC" w:rsidRPr="001D5B57">
        <w:rPr>
          <w:b/>
          <w:sz w:val="32"/>
          <w:szCs w:val="32"/>
        </w:rPr>
        <w:t xml:space="preserve"> </w:t>
      </w:r>
    </w:p>
    <w:p w:rsidR="001D5B57" w:rsidRPr="003A674B" w:rsidRDefault="001D5B57" w:rsidP="001D5B57">
      <w:r w:rsidRPr="003A674B">
        <w:t>On-site supportive services are aimed at housing retention, however, services are functionally separated from housing and participation is entirely voluntary. There are no treatment requirements other than meeting with the case manager biweekly. Case managers will assess incoming client and develop a service plan.  Individual service plans will incorporate medical, psychiatric, and environmental resources. Services include medication monitoring, crisis response, and substance abuse and ongoing interventions. Other resources available are staff-led support groups, self -help seminars and money management lectur</w:t>
      </w:r>
      <w:r w:rsidRPr="003A674B">
        <w:t xml:space="preserve">es, educational advisement and </w:t>
      </w:r>
      <w:r w:rsidRPr="003A674B">
        <w:t>counseling, and vocational services and awareness of government entitlements. Building-wide community events will be sponsored Cornerstone Housing, Inc. Clients will be able to be with family and friends for activities, special dinners, and safe in-house game nights. Transportation will be provided for shopping outings, sporting events and cultural events. Each case manager will have a caseload of 23 to 25 clients. Case workers are part of a team which is dually certified in mental health and substance abuse treatment. A residential counselor will be at each property on a 24 hour capacity   responding to any concern, implementing a harm-reduction approach, in which clien</w:t>
      </w:r>
      <w:r w:rsidRPr="003A674B">
        <w:t xml:space="preserve">ts’ own goals are elicited and </w:t>
      </w:r>
      <w:r w:rsidRPr="003A674B">
        <w:t xml:space="preserve">supported, and neither substance-use abstinence nor reduction is required. Two meals a day will be made available to residents in a common dining room, although individual apartments are also equipped with kitchens. Residents may freely choose to engage with neighbors or retreat to their own private living space. Cornerstone Housing will own or controls the housing where its clients live and will serve as the primary service provider. This approach allows staff to provide a high level of supervision and offers the greatest latitude in responding to the challenges of housing this population. Staff is located on site and can respond immediately to issues that may arise.  </w:t>
      </w:r>
    </w:p>
    <w:p w:rsidR="001D5B57" w:rsidRPr="001D5B57" w:rsidRDefault="001D5B57" w:rsidP="001D5B57">
      <w:pPr>
        <w:rPr>
          <w:b/>
          <w:sz w:val="32"/>
          <w:szCs w:val="32"/>
        </w:rPr>
      </w:pPr>
      <w:r w:rsidRPr="001D5B57">
        <w:rPr>
          <w:b/>
          <w:sz w:val="32"/>
          <w:szCs w:val="32"/>
        </w:rPr>
        <w:t>Action Plan Objective Three</w:t>
      </w:r>
    </w:p>
    <w:p w:rsidR="001D5B57" w:rsidRPr="003A674B" w:rsidRDefault="001D5B57" w:rsidP="001D5B57">
      <w:r w:rsidRPr="003A674B">
        <w:t>Expansion of current street outreach presence and crisis response system must establish formal linkage between Sarasota Police Department, overnight shelters, mental health organizations and street outreach/service providers. Most are too ill to access services and resou</w:t>
      </w:r>
      <w:r w:rsidRPr="003A674B">
        <w:t xml:space="preserve">rces </w:t>
      </w:r>
      <w:r w:rsidRPr="003A674B">
        <w:t>without one-on one support from a trusted outreach worker. Ending chronic homelessness cannot be done without a significant increase in street outreach professionals who are well trained and comfortable working in the unshel</w:t>
      </w:r>
      <w:r w:rsidRPr="003A674B">
        <w:t xml:space="preserve">tered environment. Information </w:t>
      </w:r>
      <w:r w:rsidRPr="003A674B">
        <w:t xml:space="preserve">about street homeless individuals should be entered into a Homeless Management Information System by all outreach partners and shared among other outreach workers to improve communication and data concerning overall homeless patterns in the community. </w:t>
      </w:r>
    </w:p>
    <w:p w:rsidR="003A674B" w:rsidRDefault="001D5B57" w:rsidP="001D5B57">
      <w:pPr>
        <w:rPr>
          <w:b/>
          <w:sz w:val="32"/>
          <w:szCs w:val="32"/>
        </w:rPr>
      </w:pPr>
      <w:r w:rsidRPr="001D5B57">
        <w:rPr>
          <w:b/>
          <w:sz w:val="32"/>
          <w:szCs w:val="32"/>
        </w:rPr>
        <w:t>Action Plan Objective Four</w:t>
      </w:r>
    </w:p>
    <w:p w:rsidR="003A674B" w:rsidRDefault="001D5B57" w:rsidP="001D5B57">
      <w:r w:rsidRPr="003A674B">
        <w:t>Provide a service coordination hub accessible to the downtown area to link homeless individuals to all resources available in the community. In part to compensate for the lack of street outreach presence</w:t>
      </w:r>
      <w:r w:rsidR="003A674B" w:rsidRPr="003A674B">
        <w:t xml:space="preserve"> a service coordination hub provides an access point for mental health, substance abuse, shelter, and</w:t>
      </w:r>
      <w:r w:rsidR="003A674B">
        <w:t xml:space="preserve"> </w:t>
      </w:r>
      <w:r w:rsidR="003A674B" w:rsidRPr="003A674B">
        <w:t>employment resources in the community. This can be accomplished through one of our downtown locations.</w:t>
      </w:r>
    </w:p>
    <w:p w:rsidR="003A674B" w:rsidRPr="003A674B" w:rsidRDefault="003A674B" w:rsidP="001D5B57">
      <w:r w:rsidRPr="003A674B">
        <w:rPr>
          <w:b/>
          <w:sz w:val="32"/>
          <w:szCs w:val="32"/>
        </w:rPr>
        <w:lastRenderedPageBreak/>
        <w:t>Action Plan Objective Five</w:t>
      </w:r>
    </w:p>
    <w:p w:rsidR="003A674B" w:rsidRDefault="003A674B" w:rsidP="003A674B">
      <w:r>
        <w:t>Publish program outcome data, including exits and entries to and from housing arrangements with family/friends. As the community becomes more actively engaged in ending homelessness, progress reports both communitywide and program specific should be published and easily ava</w:t>
      </w:r>
      <w:r>
        <w:t xml:space="preserve">ilable (especially web-based.  </w:t>
      </w:r>
      <w:r>
        <w:t>This was one strategy has proved highly successful in other communities that have made progress to reduce homelessness. These outcome reports would include placement rates into permanent housing, stability in permanent housing, the reasons for program exits, the length of homeless episodes, and income and ben</w:t>
      </w:r>
      <w:r>
        <w:t xml:space="preserve">efit rates at entry and exit.  </w:t>
      </w:r>
      <w:r>
        <w:t>Additionally, while HUD counts a successful exit to permanent supportive housing exits to live/stay with friends and family, these relationships are not always long-term and many are fragile. Also, some programs have high rates of entry from friends and family that raise questions about</w:t>
      </w:r>
      <w:r>
        <w:t xml:space="preserve"> </w:t>
      </w:r>
      <w:r w:rsidRPr="003A674B">
        <w:t>whether they should be funded with the limited resources available to serve homeless persons. Thus, while there are many situations where return to family or friends are a positive outcome, this information should at least be published along with all the outcome data of publicly funded homeless programs.</w:t>
      </w:r>
    </w:p>
    <w:p w:rsidR="003A674B" w:rsidRDefault="003A674B" w:rsidP="003A674B">
      <w:pPr>
        <w:rPr>
          <w:b/>
          <w:sz w:val="24"/>
          <w:szCs w:val="24"/>
        </w:rPr>
      </w:pPr>
      <w:r w:rsidRPr="003A674B">
        <w:rPr>
          <w:b/>
          <w:sz w:val="32"/>
          <w:szCs w:val="32"/>
        </w:rPr>
        <w:t>Action Plan Objective Six</w:t>
      </w:r>
      <w:r w:rsidRPr="003A674B">
        <w:t xml:space="preserve">    </w:t>
      </w:r>
      <w:r w:rsidRPr="003A674B">
        <w:rPr>
          <w:b/>
          <w:sz w:val="24"/>
          <w:szCs w:val="24"/>
        </w:rPr>
        <w:t>Economic Impact of Development Strategies</w:t>
      </w:r>
    </w:p>
    <w:p w:rsidR="003A674B" w:rsidRDefault="003A674B" w:rsidP="003A674B">
      <w:r>
        <w:t>Access to affordable housing and services is the solution to homelessness and the plan to end and prevent homelessness equals creating jobs in the community. Money starts to filter into a community before any noticeable construction activity. Planning professionals, attorneys, engineers, architects and designers are commissioned to dev</w:t>
      </w:r>
      <w:r>
        <w:t xml:space="preserve">elop preliminary designs. </w:t>
      </w:r>
      <w:r>
        <w:t>Financial models are prepared and land is acquired. Redevelopment plans are presented and local businesses strategize for their position in a growing economy. There is an increase in construction related jobs that are available to local workers, thereby increasing wages. There are local permit fees, impact fees, utility fees, and transfer taxes.  Job openings are available in landscaping, trucking and transportation. There are offsite improvements such as road and sidewalk work, as well as sewer and water systems infrastructure. There are also marketing, financing, and realtor costs that bring money to the local economy. The financial impact of construction is far reaching and felt by a variety of b</w:t>
      </w:r>
      <w:r w:rsidR="00FA3B2E">
        <w:t xml:space="preserve">usinesses including financial </w:t>
      </w:r>
      <w:bookmarkStart w:id="0" w:name="_GoBack"/>
      <w:bookmarkEnd w:id="0"/>
      <w:r>
        <w:t xml:space="preserve">institutions, and educational, systems and services. Local businesses and trades also increase in volume of delivery services.  </w:t>
      </w:r>
    </w:p>
    <w:p w:rsidR="003A674B" w:rsidRDefault="003A674B" w:rsidP="003A674B"/>
    <w:p w:rsidR="003A674B" w:rsidRPr="003A674B" w:rsidRDefault="003A674B" w:rsidP="003A674B"/>
    <w:sectPr w:rsidR="003A674B" w:rsidRPr="003A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6AC"/>
    <w:rsid w:val="001D5B57"/>
    <w:rsid w:val="002216AC"/>
    <w:rsid w:val="003A674B"/>
    <w:rsid w:val="00B67F4E"/>
    <w:rsid w:val="00FA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Toho Water Authority</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2017-05-06T19:20:00Z</dcterms:created>
  <dcterms:modified xsi:type="dcterms:W3CDTF">2017-05-06T20:05:00Z</dcterms:modified>
</cp:coreProperties>
</file>