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93047F">
      <w:pPr>
        <w:keepNext/>
        <w:spacing w:before="40" w:after="80"/>
        <w:jc w:val="center"/>
      </w:pPr>
      <w:r>
        <w:rPr>
          <w:rFonts w:ascii="微软雅黑" w:hAnsi="微软雅黑" w:eastAsia="微软雅黑"/>
          <w:b/>
          <w:color w:val="111111"/>
          <w:sz w:val="42"/>
        </w:rPr>
        <w:t>任皓成个人工作汇报（组员，工作比例 16%）</w:t>
      </w:r>
    </w:p>
    <w:p w14:paraId="71D80038">
      <w:pPr>
        <w:pStyle w:val="3"/>
      </w:pPr>
      <w:bookmarkStart w:id="0" w:name="_GoBack"/>
      <w:bookmarkEnd w:id="0"/>
      <w:r>
        <w:t>一、承担的工作</w:t>
      </w:r>
    </w:p>
    <w:p w14:paraId="54AC4EBA">
      <w:pPr>
        <w:keepLines/>
      </w:pPr>
      <w:r>
        <w:rPr>
          <w:rFonts w:ascii="宋体" w:hAnsi="宋体" w:eastAsia="宋体"/>
          <w:color w:val="222222"/>
          <w:sz w:val="21"/>
        </w:rPr>
        <w:t>我主要负责业务数据库和账单集成相关工作：</w:t>
      </w:r>
    </w:p>
    <w:p w14:paraId="730A20A8">
      <w:pPr>
        <w:pStyle w:val="14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梳理学生、教师、注册管理员、注册期、课表、选课、授课、注册、成绩、账单和审计等数据实体。</w:t>
      </w:r>
    </w:p>
    <w:p w14:paraId="609A5BF4">
      <w:pPr>
        <w:pStyle w:val="14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配合维护 MySQL 建库建表脚本、连接池和事务访问层，说明应用账号权限与数据库初始化步骤。</w:t>
      </w:r>
    </w:p>
    <w:p w14:paraId="1E9AB340">
      <w:pPr>
        <w:pStyle w:val="14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维护从演示 SQLite 数据向 MySQL 迁移的工具和虚构账号数据，帮助团队在不同电脑上连接共享业务数据库。</w:t>
      </w:r>
    </w:p>
    <w:p w14:paraId="1D906B09">
      <w:pPr>
        <w:pStyle w:val="14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参与账单队列和发送契约设计，为交易生成稳定幂等键、金额及最终课表快照，并保留重试状态和错误信息。</w:t>
      </w:r>
    </w:p>
    <w:p w14:paraId="74FF3AEF">
      <w:pPr>
        <w:pStyle w:val="14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配合维护本地账单参考接收端和数据库/账单相关自动化测试，完善部署说明。</w:t>
      </w:r>
    </w:p>
    <w:p w14:paraId="3F207BD4">
      <w:pPr>
        <w:pStyle w:val="3"/>
      </w:pPr>
      <w:r>
        <w:t>二、阶段成果</w:t>
      </w:r>
    </w:p>
    <w:p w14:paraId="1098877B">
      <w:pPr>
        <w:keepLines/>
      </w:pPr>
      <w:r>
        <w:rPr>
          <w:rFonts w:ascii="宋体" w:hAnsi="宋体" w:eastAsia="宋体"/>
          <w:color w:val="222222"/>
          <w:sz w:val="21"/>
        </w:rPr>
        <w:t>新系统业务数据采用 MySQL 结构保存，课程目录仍通过外部 ID 读取。账单在注册最终关闭时先写入业务库队列；只有收到符合契约的接收确认，才标记为已发送。参考接收端用于课程设计协议演示，不代表真实收费服务。</w:t>
      </w:r>
    </w:p>
    <w:p w14:paraId="51251D2D">
      <w:pPr>
        <w:pStyle w:val="3"/>
      </w:pPr>
      <w:r>
        <w:t>三、遇到的问题与处理</w:t>
      </w:r>
    </w:p>
    <w:p w14:paraId="05CC77B6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课程目录数据归外部系统维护，业务库不能把所有目录实体重复复制成可写表；本地记录只引用目录编号并对历史课程信息保留必要快照。</w:t>
      </w:r>
    </w:p>
    <w:p w14:paraId="4A04939C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多电脑共享数据库需要区分服务器账号、应用账号和只读工具账号，并避免把密码提交到仓库。</w:t>
      </w:r>
    </w:p>
    <w:p w14:paraId="5D0C0E09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账单请求可能超时或重复发送，所以必须使用持久化幂等键，并在队列中保留原金额与快照，不能重试时按新费率重算。</w:t>
      </w:r>
    </w:p>
    <w:p w14:paraId="2EE67D1A">
      <w:pPr>
        <w:pStyle w:val="3"/>
      </w:pPr>
      <w:r>
        <w:t>四、个人体会与后续改进</w:t>
      </w:r>
    </w:p>
    <w:p w14:paraId="1C9C9C97">
      <w:pPr>
        <w:keepLines/>
      </w:pPr>
      <w:r>
        <w:rPr>
          <w:rFonts w:ascii="宋体" w:hAnsi="宋体" w:eastAsia="宋体"/>
          <w:color w:val="222222"/>
          <w:sz w:val="21"/>
        </w:rPr>
        <w:t>数据库设计需要同时考虑当前功能和历史数据的可追溯性。后续应在实际 MySQL Server 上复核初始化脚本、事务行为和多人访问权限，并在可写临时目录及允许本机 HTTP 的环境重跑账单集成测试。</w:t>
      </w:r>
      <w:r>
        <w:t xml:space="preserve"> </w:t>
      </w:r>
    </w:p>
    <w:sectPr>
      <w:headerReference r:id="rId5" w:type="default"/>
      <w:footerReference r:id="rId6" w:type="default"/>
      <w:pgSz w:w="11906" w:h="16838"/>
      <w:pgMar w:top="1191" w:right="1276" w:bottom="1134" w:left="1276" w:header="510" w:footer="51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D67AEF">
    <w:pPr>
      <w:pStyle w:val="24"/>
      <w:spacing w:before="0"/>
      <w:jc w:val="center"/>
    </w:pPr>
    <w:r>
      <w:rPr>
        <w:rFonts w:ascii="宋体" w:hAnsi="宋体" w:eastAsia="宋体"/>
        <w:color w:val="7A8793"/>
        <w:sz w:val="16"/>
      </w:rPr>
      <w:t xml:space="preserve">课程注册系统课程设计  ·  第 </w:t>
    </w:r>
    <w:r>
      <w:rPr>
        <w:rFonts w:ascii="宋体" w:hAnsi="宋体" w:eastAsia="宋体"/>
        <w:color w:val="7A8793"/>
        <w:sz w:val="16"/>
      </w:rPr>
      <w:fldChar w:fldCharType="begin"/>
    </w:r>
    <w:r>
      <w:rPr>
        <w:rFonts w:ascii="宋体" w:hAnsi="宋体" w:eastAsia="宋体"/>
        <w:color w:val="7A8793"/>
        <w:sz w:val="16"/>
      </w:rPr>
      <w:instrText xml:space="preserve"> PAGE </w:instrText>
    </w:r>
    <w:r>
      <w:rPr>
        <w:rFonts w:ascii="宋体" w:hAnsi="宋体" w:eastAsia="宋体"/>
        <w:color w:val="7A8793"/>
        <w:sz w:val="16"/>
      </w:rPr>
      <w:fldChar w:fldCharType="end"/>
    </w:r>
    <w:r>
      <w:rPr>
        <w:rFonts w:ascii="宋体" w:hAnsi="宋体" w:eastAsia="宋体"/>
        <w:color w:val="7A8793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3" w:lineRule="auto"/>
      </w:pPr>
      <w:r>
        <w:separator/>
      </w:r>
    </w:p>
  </w:footnote>
  <w:footnote w:type="continuationSeparator" w:id="1">
    <w:p>
      <w:pPr>
        <w:spacing w:before="0" w:after="0" w:line="29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ACBAB8">
    <w:pPr>
      <w:pStyle w:val="25"/>
      <w:spacing w:after="0"/>
      <w:jc w:val="right"/>
    </w:pPr>
    <w:r>
      <w:rPr>
        <w:rFonts w:ascii="宋体" w:hAnsi="宋体" w:eastAsia="宋体"/>
        <w:color w:val="7A8793"/>
        <w:sz w:val="16"/>
      </w:rPr>
      <w:t>课程注册系统课程设计文档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9D7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93" w:lineRule="auto"/>
    </w:pPr>
    <w:rPr>
      <w:rFonts w:ascii="宋体" w:hAnsi="宋体" w:eastAsia="宋体" w:cstheme="minorBidi"/>
      <w:color w:val="222222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00"/>
      <w:outlineLvl w:val="0"/>
    </w:pPr>
    <w:rPr>
      <w:rFonts w:asciiTheme="majorHAnsi" w:hAnsiTheme="majorHAnsi" w:eastAsiaTheme="majorEastAsia" w:cstheme="majorBidi"/>
      <w:b/>
      <w:bCs/>
      <w:color w:val="1F1F1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00"/>
      <w:outlineLvl w:val="1"/>
    </w:pPr>
    <w:rPr>
      <w:rFonts w:asciiTheme="majorHAnsi" w:hAnsiTheme="majorHAnsi" w:eastAsiaTheme="majorEastAsia" w:cstheme="majorBidi"/>
      <w:b/>
      <w:bCs/>
      <w:color w:val="1F4E78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100"/>
      <w:outlineLvl w:val="2"/>
    </w:pPr>
    <w:rPr>
      <w:rFonts w:asciiTheme="majorHAnsi" w:hAnsiTheme="majorHAnsi" w:eastAsiaTheme="majorEastAsia" w:cstheme="majorBidi"/>
      <w:b/>
      <w:bCs/>
      <w:color w:val="385D7A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646</Words>
  <Characters>684</Characters>
  <Lines>0</Lines>
  <Paragraphs>0</Paragraphs>
  <TotalTime>0</TotalTime>
  <ScaleCrop>false</ScaleCrop>
  <LinksUpToDate>false</LinksUpToDate>
  <CharactersWithSpaces>702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课程设计小组</dc:creator>
  <dc:description>generated by python-docx</dc:description>
  <cp:keywords>课程注册系统; 软件工程; 课程设计</cp:keywords>
  <cp:lastModifiedBy>WPS_1687592150</cp:lastModifiedBy>
  <dcterms:modified xsi:type="dcterms:W3CDTF">2026-10-12T10:35:28Z</dcterms:modified>
  <dc:subject>课程注册系统软件工程课程设计交付文档</dc:subject>
  <dc:title>任皓成个人工作汇报（组员，工作比例 16%）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eyJoZGlkIjoiNmE3Yjg4YmFiMzdjYzE1Y2FhYzNiZDE1MTkwMmFlZGEiLCJ1c2VySWQiOiIxNTA5Njc0NDY4In0=</vt:lpwstr>
  </property>
  <property fmtid="{D5CDD505-2E9C-101B-9397-08002B2CF9AE}" pid="3" name="KSOProductBuildVer">
    <vt:lpwstr>2052-12.1.0.28505</vt:lpwstr>
  </property>
  <property fmtid="{D5CDD505-2E9C-101B-9397-08002B2CF9AE}" pid="4" name="ICV">
    <vt:lpwstr>B7159F05255F4774B18450B0F31CFE37_12</vt:lpwstr>
  </property>
</Properties>
</file>