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A5631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崔欣洋屹个人工作汇报（组员，工作比例 16%）</w:t>
      </w:r>
    </w:p>
    <w:p w14:paraId="10D8DD46">
      <w:pPr>
        <w:pStyle w:val="3"/>
      </w:pPr>
      <w:bookmarkStart w:id="0" w:name="_GoBack"/>
      <w:bookmarkEnd w:id="0"/>
      <w:r>
        <w:t>一、承担的工作</w:t>
      </w:r>
    </w:p>
    <w:p w14:paraId="1470C847">
      <w:pPr>
        <w:keepLines/>
      </w:pPr>
      <w:r>
        <w:rPr>
          <w:rFonts w:ascii="宋体" w:hAnsi="宋体" w:eastAsia="宋体"/>
          <w:color w:val="222222"/>
          <w:sz w:val="21"/>
        </w:rPr>
        <w:t>我主要负责注册管理员工作台及注册管理相关交互：</w:t>
      </w:r>
    </w:p>
    <w:p w14:paraId="0B9FB61A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实现管理员登录后的学生和教师档案列表、新增、修改、停用等页面操作。</w:t>
      </w:r>
    </w:p>
    <w:p w14:paraId="6AA49561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完善教师授课资格配置入口，展示课程资格数量，并处理目录中已归档课程资格的显示。</w:t>
      </w:r>
    </w:p>
    <w:p w14:paraId="4F9AD2AD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增加学期课程情况页面，按课程开课展示任课教师、容量、目录人数和新系统注册人数，并提供返回管理员页面的入口。</w:t>
      </w:r>
    </w:p>
    <w:p w14:paraId="7768673F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完善关闭本学期注册和重新开放注册按钮，显示状态、日期、可操作原因和错误信息。</w:t>
      </w:r>
    </w:p>
    <w:p w14:paraId="1C405690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配合检查最终关闭流程的日期限制、重复关闭防护、教师和最低人数规则以及审计反馈。</w:t>
      </w:r>
    </w:p>
    <w:p w14:paraId="6AAF99DA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维护管理员课程状态、资格维护和注册关闭界面的自动化测试。</w:t>
      </w:r>
    </w:p>
    <w:p w14:paraId="6AA8A3A3">
      <w:pPr>
        <w:pStyle w:val="3"/>
      </w:pPr>
      <w:r>
        <w:t>二、阶段成果</w:t>
      </w:r>
    </w:p>
    <w:p w14:paraId="3757E2F6">
      <w:pPr>
        <w:keepLines/>
      </w:pPr>
      <w:r>
        <w:rPr>
          <w:rFonts w:ascii="宋体" w:hAnsi="宋体" w:eastAsia="宋体"/>
          <w:color w:val="222222"/>
          <w:sz w:val="21"/>
        </w:rPr>
        <w:t>管理员可维护人员和教师资格、查看学期课程情况，并依据服务端提供的日期规则执行关闭或重新开放。重新开放仅改变注册状态，不撤销已产生的课程取消、账单和历史选课，也不会改变学生和教师原有日期限制。</w:t>
      </w:r>
    </w:p>
    <w:p w14:paraId="3AFF873A">
      <w:pPr>
        <w:pStyle w:val="3"/>
      </w:pPr>
      <w:r>
        <w:t>三、遇到的问题与处理</w:t>
      </w:r>
    </w:p>
    <w:p w14:paraId="264889B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“开放注册”状态不代表日期窗口有效，因此管理端的状态文字不能替代学生和教师的日期校验。</w:t>
      </w:r>
    </w:p>
    <w:p w14:paraId="57BFC78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管理员需要区分“未关联教师”和“教师已撤回”：前者没有有效教师关联，后者表示曾有授课安排但已主动释放。</w:t>
      </w:r>
    </w:p>
    <w:p w14:paraId="507B8C1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最终关闭涉及课表、课程状态、账单和审计多类数据，需要让服务端统一判断并在事务中处理，页面不能只依据按钮状态授权。</w:t>
      </w:r>
    </w:p>
    <w:p w14:paraId="2ADED00E">
      <w:pPr>
        <w:pStyle w:val="3"/>
      </w:pPr>
      <w:r>
        <w:t>四、个人体会与后续改进</w:t>
      </w:r>
    </w:p>
    <w:p w14:paraId="429F097F">
      <w:pPr>
        <w:keepLines/>
      </w:pPr>
      <w:r>
        <w:rPr>
          <w:rFonts w:ascii="宋体" w:hAnsi="宋体" w:eastAsia="宋体"/>
          <w:color w:val="222222"/>
          <w:sz w:val="21"/>
        </w:rPr>
        <w:t>管理员页面需要把复杂状态转成用户能理解的操作提示，同时服务端仍要独立验证权限和日期。后续应补齐 Node 模拟环境所需的浏览器全局对象，复核管理员资格和注册关闭页面测试，并在真实 MySQL 环境完成操作验收。</w:t>
      </w:r>
      <w:r>
        <w:t xml:space="preserve"> 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FE482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F9660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7F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677</Words>
  <Characters>692</Characters>
  <Lines>0</Lines>
  <Paragraphs>0</Paragraphs>
  <TotalTime>0</TotalTime>
  <ScaleCrop>false</ScaleCrop>
  <LinksUpToDate>false</LinksUpToDate>
  <CharactersWithSpaces>699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2026-10-12T10:38:25Z</dcterms:modified>
  <dc:subject>课程注册系统软件工程课程设计交付文档</dc:subject>
  <dc:title>崔欣洋屹个人工作汇报（组员，工作比例 16%）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DCA5F79C489D46D5AD4950B183E30157_12</vt:lpwstr>
  </property>
</Properties>
</file>