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5375F">
      <w:pPr>
        <w:keepNext/>
        <w:spacing w:before="40" w:after="80"/>
        <w:jc w:val="center"/>
      </w:pPr>
      <w:r>
        <w:rPr>
          <w:rFonts w:ascii="微软雅黑" w:hAnsi="微软雅黑" w:eastAsia="微软雅黑"/>
          <w:b/>
          <w:color w:val="111111"/>
          <w:sz w:val="42"/>
        </w:rPr>
        <w:t>课程注册系统测试报告</w:t>
      </w:r>
    </w:p>
    <w:p w14:paraId="62FFE5A2">
      <w:pPr>
        <w:pStyle w:val="3"/>
      </w:pPr>
      <w:bookmarkStart w:id="0" w:name="_GoBack"/>
      <w:bookmarkEnd w:id="0"/>
      <w:r>
        <w:t>1. 执行信息</w:t>
      </w:r>
    </w:p>
    <w:p w14:paraId="7EBCE232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执行日期：2026年10月12日。</w:t>
      </w:r>
    </w:p>
    <w:p w14:paraId="64659A60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Python：3.12.14。</w:t>
      </w:r>
    </w:p>
    <w:p w14:paraId="50686256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Node.js：v24.19.0。</w:t>
      </w:r>
    </w:p>
    <w:p w14:paraId="3F100FA6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执行对象：仓库现有 Python unittest 与 tests/ 中的 Node CJS 页面模拟测试。</w:t>
      </w:r>
    </w:p>
    <w:p w14:paraId="55B6E58E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本次未连接实际 MySQL Server、真实 Ingres 数据库或真实外部账单服务。</w:t>
      </w:r>
    </w:p>
    <w:p w14:paraId="180528E7">
      <w:pPr>
        <w:pStyle w:val="3"/>
      </w:pPr>
      <w:r>
        <w:t>2. 测试结果汇总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1474D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3B7F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测试集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58AD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执行数量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7560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通过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FB8E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错误/失败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ECC0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结论</w:t>
            </w:r>
          </w:p>
        </w:tc>
      </w:tr>
      <w:tr w14:paraId="2291B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31D8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Python unittest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7C15A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135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FB2F1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84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6C924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51 错误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272F4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部分通过；本机 HTTP/临时目录权限阻塞部分集成用例，不能据此判定全部业务通过。</w:t>
            </w:r>
          </w:p>
        </w:tc>
      </w:tr>
      <w:tr w14:paraId="67B84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F3AC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Node CJS 页面测试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B3798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40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CBE18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32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E8E3B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8 失败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7F695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部分通过；包含模拟上下文问题及教师名册页面断言失败。</w:t>
            </w:r>
          </w:p>
        </w:tc>
      </w:tr>
      <w:tr w14:paraId="21F97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6DD8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合计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03124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175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FCF2C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116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FEBF8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59 未通过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05A93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当前结果不满足“全部通过”的交付标准，需在合适环境重跑并处理前端失败项。</w:t>
            </w:r>
          </w:p>
        </w:tc>
      </w:tr>
    </w:tbl>
    <w:p w14:paraId="606B2D9F">
      <w:pPr>
        <w:spacing w:before="0" w:after="40"/>
      </w:pPr>
    </w:p>
    <w:p w14:paraId="022C1B48">
      <w:pPr>
        <w:keepLines/>
      </w:pPr>
      <w:r>
        <w:rPr>
          <w:rFonts w:ascii="宋体" w:hAnsi="宋体" w:eastAsia="宋体"/>
          <w:color w:val="222222"/>
          <w:sz w:val="21"/>
        </w:rPr>
        <w:t>Python 命令：python -B -m unittest discover -s tests -v。</w:t>
      </w:r>
    </w:p>
    <w:p w14:paraId="3B9E2F29">
      <w:pPr>
        <w:keepLines/>
      </w:pPr>
      <w:r>
        <w:rPr>
          <w:rFonts w:ascii="宋体" w:hAnsi="宋体" w:eastAsia="宋体"/>
          <w:color w:val="222222"/>
          <w:sz w:val="21"/>
        </w:rPr>
        <w:t>Node 测试逐个执行 tests/test_*.cjs。</w:t>
      </w:r>
    </w:p>
    <w:p w14:paraId="4FD6B130">
      <w:pPr>
        <w:pStyle w:val="3"/>
      </w:pPr>
      <w:r>
        <w:t>3. Python 测试观察</w:t>
      </w:r>
    </w:p>
    <w:p w14:paraId="08221869">
      <w:pPr>
        <w:keepLines/>
      </w:pPr>
      <w:r>
        <w:rPr>
          <w:rFonts w:ascii="宋体" w:hAnsi="宋体" w:eastAsia="宋体"/>
          <w:color w:val="222222"/>
          <w:sz w:val="21"/>
        </w:rPr>
        <w:t>84 项测试正常通过，覆盖了课程关闭、日期边界、先修规则、资格变更、加退选和业务状态等场景。</w:t>
      </w:r>
    </w:p>
    <w:p w14:paraId="3DB4A66E">
      <w:pPr>
        <w:keepLines/>
      </w:pPr>
      <w:r>
        <w:rPr>
          <w:rFonts w:ascii="宋体" w:hAnsi="宋体" w:eastAsia="宋体"/>
          <w:color w:val="222222"/>
          <w:sz w:val="21"/>
        </w:rPr>
        <w:t>51 项以错误结束，主要遇到以下执行环境阻塞：</w:t>
      </w:r>
    </w:p>
    <w:p w14:paraId="5285B9BE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Windows 临时目录创建返回 WinError 5，影响账单集成测试使用的临时账本/文件。</w:t>
      </w:r>
    </w:p>
    <w:p w14:paraId="708617EE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本地回环 HTTP 服务绑定或连接返回 WinError 10013，影响接口和会话测试。</w:t>
      </w:r>
    </w:p>
    <w:p w14:paraId="5942D9D7">
      <w:pPr>
        <w:keepLines/>
      </w:pPr>
      <w:r>
        <w:rPr>
          <w:rFonts w:ascii="宋体" w:hAnsi="宋体" w:eastAsia="宋体"/>
          <w:color w:val="222222"/>
          <w:sz w:val="21"/>
        </w:rPr>
        <w:t>这些用例未能完成完整断言，不能记为功能通过，也不能仅凭权限异常认定为应用逻辑缺陷。建议在开发电脑的常规 PowerShell 环境重跑，并确认临时目录可写、Windows 防火墙/安全软件允许本机回环端口。</w:t>
      </w:r>
    </w:p>
    <w:p w14:paraId="510AAE51">
      <w:pPr>
        <w:pStyle w:val="3"/>
      </w:pPr>
      <w:r>
        <w:t>4. 前端 CJS 测试观察</w:t>
      </w:r>
    </w:p>
    <w:p w14:paraId="7039FC03">
      <w:pPr>
        <w:keepLines/>
      </w:pPr>
      <w:r>
        <w:rPr>
          <w:rFonts w:ascii="宋体" w:hAnsi="宋体" w:eastAsia="宋体"/>
          <w:color w:val="222222"/>
          <w:sz w:val="21"/>
        </w:rPr>
        <w:t>32 项通过，8 项失败：</w:t>
      </w:r>
    </w:p>
    <w:p w14:paraId="5A06CD21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tests/test_admin_eligibility.cjs 中 3 项及 tests/test_registration_close_ui.cjs 中 3 项：Node vm 模拟上下文没有提供 URLSearchParams，页面脚本初始化时报 ReferenceError。应在测试环境提供浏览器全局对象后重跑，以区分测试桩问题和页面问题。</w:t>
      </w:r>
    </w:p>
    <w:p w14:paraId="4DEF6706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tests/test_teacher_roster.cjs 中 2 项：选定班次和“可录成绩”提示的断言取得空值，需检查当前页面学期/名册选择行为，并在真实浏览器或修正后的模拟环境复核。</w:t>
      </w:r>
    </w:p>
    <w:p w14:paraId="49B54EF5">
      <w:pPr>
        <w:keepLines/>
      </w:pPr>
      <w:r>
        <w:rPr>
          <w:rFonts w:ascii="宋体" w:hAnsi="宋体" w:eastAsia="宋体"/>
          <w:color w:val="222222"/>
          <w:sz w:val="21"/>
        </w:rPr>
        <w:t>其他学生课程浏览、注册关闭提示、成绩单筛选和会话失效相关的 CJS 用例在本次执行中通过。</w:t>
      </w:r>
    </w:p>
    <w:p w14:paraId="29BB57C5">
      <w:pPr>
        <w:pStyle w:val="3"/>
      </w:pPr>
      <w:r>
        <w:t>5. 未覆盖/未确认事项</w:t>
      </w:r>
    </w:p>
    <w:p w14:paraId="269B9122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实际 MySQL 建库、账号权限、连接池和多人并发读写需在演示 MySQL 环境手工验证。</w:t>
      </w:r>
    </w:p>
    <w:p w14:paraId="188512E9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真实 Ingres ODBC 驱动、学院目录视图和目录刷新延迟未现场验证。</w:t>
      </w:r>
    </w:p>
    <w:p w14:paraId="5D79C3EF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真实第三方账单服务未提供地址；本报告不证明真实收费链路可用。账单队列与本地参考接收端测试在本次环境受临时目录/网络权限影响。</w:t>
      </w:r>
    </w:p>
    <w:p w14:paraId="54BF753D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课程题目提及的高并发、可用性和响应时间指标未做负载测试。</w:t>
      </w:r>
    </w:p>
    <w:p w14:paraId="2793FBC9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生产 HTTPS、会话持久化、密钥管理和安全渗透未验收。</w:t>
      </w:r>
    </w:p>
    <w:p w14:paraId="6C0636DB">
      <w:pPr>
        <w:keepLines/>
      </w:pPr>
      <w:r>
        <w:t xml:space="preserve"> </w:t>
      </w:r>
    </w:p>
    <w:sectPr>
      <w:headerReference r:id="rId5" w:type="default"/>
      <w:footerReference r:id="rId6" w:type="default"/>
      <w:pgSz w:w="11906" w:h="16838"/>
      <w:pgMar w:top="1191" w:right="1276" w:bottom="1134" w:left="1276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8FD9BC">
    <w:pPr>
      <w:pStyle w:val="24"/>
      <w:spacing w:before="0"/>
      <w:jc w:val="center"/>
    </w:pPr>
    <w:r>
      <w:rPr>
        <w:rFonts w:ascii="宋体" w:hAnsi="宋体" w:eastAsia="宋体"/>
        <w:color w:val="7A8793"/>
        <w:sz w:val="16"/>
      </w:rPr>
      <w:t xml:space="preserve">课程注册系统课程设计  ·  第 </w:t>
    </w:r>
    <w:r>
      <w:rPr>
        <w:rFonts w:ascii="宋体" w:hAnsi="宋体" w:eastAsia="宋体"/>
        <w:color w:val="7A8793"/>
        <w:sz w:val="16"/>
      </w:rPr>
      <w:fldChar w:fldCharType="begin"/>
    </w:r>
    <w:r>
      <w:rPr>
        <w:rFonts w:ascii="宋体" w:hAnsi="宋体" w:eastAsia="宋体"/>
        <w:color w:val="7A8793"/>
        <w:sz w:val="16"/>
      </w:rPr>
      <w:instrText xml:space="preserve"> PAGE </w:instrText>
    </w:r>
    <w:r>
      <w:rPr>
        <w:rFonts w:ascii="宋体" w:hAnsi="宋体" w:eastAsia="宋体"/>
        <w:color w:val="7A8793"/>
        <w:sz w:val="16"/>
      </w:rPr>
      <w:fldChar w:fldCharType="end"/>
    </w:r>
    <w:r>
      <w:rPr>
        <w:rFonts w:ascii="宋体" w:hAnsi="宋体" w:eastAsia="宋体"/>
        <w:color w:val="7A8793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50593">
    <w:pPr>
      <w:pStyle w:val="25"/>
      <w:spacing w:after="0"/>
      <w:jc w:val="right"/>
    </w:pPr>
    <w:r>
      <w:rPr>
        <w:rFonts w:ascii="宋体" w:hAnsi="宋体" w:eastAsia="宋体"/>
        <w:color w:val="7A8793"/>
        <w:sz w:val="16"/>
      </w:rPr>
      <w:t>课程注册系统课程设计文档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445361"/>
    <w:rsid w:val="79AA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93" w:lineRule="auto"/>
    </w:pPr>
    <w:rPr>
      <w:rFonts w:ascii="宋体" w:hAnsi="宋体" w:eastAsia="宋体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F1F1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1F4E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385D7A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885</Words>
  <Characters>1247</Characters>
  <Lines>0</Lines>
  <Paragraphs>0</Paragraphs>
  <TotalTime>3</TotalTime>
  <ScaleCrop>false</ScaleCrop>
  <LinksUpToDate>false</LinksUpToDate>
  <CharactersWithSpaces>1324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课程设计小组</dc:creator>
  <dc:description>generated by python-docx</dc:description>
  <cp:keywords>课程注册系统; 软件工程; 课程设计</cp:keywords>
  <cp:lastModifiedBy>WPS_1687592150</cp:lastModifiedBy>
  <dcterms:modified xsi:type="dcterms:W3CDTF">2026-10-12T10:41:50Z</dcterms:modified>
  <dc:subject>课程注册系统软件工程课程设计交付文档</dc:subject>
  <dc:title>课程注册系统测试报告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eyJoZGlkIjoiNmE3Yjg4YmFiMzdjYzE1Y2FhYzNiZDE1MTkwMmFlZGEiLCJ1c2VySWQiOiIxNTA5Njc0NDY4In0=</vt:lpwstr>
  </property>
  <property fmtid="{D5CDD505-2E9C-101B-9397-08002B2CF9AE}" pid="3" name="KSOProductBuildVer">
    <vt:lpwstr>2052-12.1.0.28505</vt:lpwstr>
  </property>
  <property fmtid="{D5CDD505-2E9C-101B-9397-08002B2CF9AE}" pid="4" name="ICV">
    <vt:lpwstr>500984086A334072BFEAAFBE07896A24_12</vt:lpwstr>
  </property>
</Properties>
</file>