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40" w:after="80"/>
        <w:jc w:val="center"/>
      </w:pPr>
      <w:r>
        <w:rPr>
          <w:rFonts w:ascii="微软雅黑" w:hAnsi="微软雅黑" w:eastAsia="微软雅黑"/>
          <w:b/>
          <w:color w:val="111111"/>
          <w:sz w:val="42"/>
        </w:rPr>
        <w:t>梁成杰个人工作汇报（组长，工作比例 22%）</w:t>
      </w:r>
    </w:p>
    <w:p>
      <w:pPr>
        <w:keepNext/>
        <w:spacing w:after="60"/>
        <w:jc w:val="center"/>
      </w:pPr>
      <w:r>
        <w:rPr>
          <w:rFonts w:ascii="微软雅黑" w:hAnsi="微软雅黑" w:eastAsia="微软雅黑"/>
          <w:b/>
          <w:color w:val="52687A"/>
          <w:sz w:val="20"/>
        </w:rPr>
        <w:t>课程注册系统 · 软件工程课程设计</w:t>
      </w:r>
    </w:p>
    <w:p>
      <w:pPr>
        <w:keepNext/>
        <w:spacing w:after="280"/>
        <w:jc w:val="center"/>
      </w:pPr>
      <w:r>
        <w:rPr>
          <w:rFonts w:ascii="宋体" w:hAnsi="宋体" w:eastAsia="宋体"/>
          <w:color w:val="737F89"/>
          <w:sz w:val="18"/>
        </w:rPr>
        <w:t>项目周期：2026年9月25日—10月13日</w:t>
      </w:r>
    </w:p>
    <w:p>
      <w:pPr>
        <w:pStyle w:val="Heading1"/>
      </w:pPr>
      <w:r>
        <w:t>一、承担的工作</w:t>
      </w:r>
    </w:p>
    <w:p>
      <w:pPr>
        <w:keepLines/>
      </w:pPr>
      <w:r>
        <w:rPr>
          <w:rFonts w:ascii="宋体" w:hAnsi="宋体" w:eastAsia="宋体"/>
          <w:color w:val="222222"/>
          <w:sz w:val="21"/>
        </w:rPr>
        <w:t>作为组长，我主要承担需求梳理、任务协调和系统集成工作：</w:t>
      </w:r>
    </w:p>
    <w:p>
      <w:pPr>
        <w:pStyle w:val="ListNumber"/>
        <w:keepLines/>
        <w:ind w:left="283" w:hanging="142"/>
      </w:pPr>
      <w:r>
        <w:rPr>
          <w:rFonts w:ascii="宋体" w:hAnsi="宋体" w:eastAsia="宋体"/>
          <w:color w:val="222222"/>
          <w:sz w:val="21"/>
        </w:rPr>
        <w:t>对照课程设计题目整理系统边界，明确遗留课程目录保持只读、新系统业务数据由 MySQL 保存，并推动用虚拟 JSON 目录支撑没有真实 Ingres 环境时的开发演示。</w:t>
      </w:r>
    </w:p>
    <w:p>
      <w:pPr>
        <w:pStyle w:val="ListNumber"/>
        <w:keepLines/>
        <w:ind w:left="283" w:hanging="142"/>
      </w:pPr>
      <w:r>
        <w:rPr>
          <w:rFonts w:ascii="宋体" w:hAnsi="宋体" w:eastAsia="宋体"/>
          <w:color w:val="222222"/>
          <w:sz w:val="21"/>
        </w:rPr>
        <w:t>组织学生、教师、注册管理员和外部目录/账单系统的功能拆分，协调 API、数据字段、启动顺序和演示流程。</w:t>
      </w:r>
    </w:p>
    <w:p>
      <w:pPr>
        <w:pStyle w:val="ListNumber"/>
        <w:keepLines/>
        <w:ind w:left="283" w:hanging="142"/>
      </w:pPr>
      <w:r>
        <w:rPr>
          <w:rFonts w:ascii="宋体" w:hAnsi="宋体" w:eastAsia="宋体"/>
          <w:color w:val="222222"/>
          <w:sz w:val="21"/>
        </w:rPr>
        <w:t>跟进注册开放、关闭与重新开放规则的统一，重点明确“注册状态”和“日期窗口”是两类条件，防止重开注册误恢复已取消课程或绕过过期日期。</w:t>
      </w:r>
    </w:p>
    <w:p>
      <w:pPr>
        <w:pStyle w:val="ListNumber"/>
        <w:keepLines/>
        <w:ind w:left="283" w:hanging="142"/>
      </w:pPr>
      <w:r>
        <w:rPr>
          <w:rFonts w:ascii="宋体" w:hAnsi="宋体" w:eastAsia="宋体"/>
          <w:color w:val="222222"/>
          <w:sz w:val="21"/>
        </w:rPr>
        <w:t>参与跨模块联调与问题排查，推动事务、权限检查、审计和异常提示在关键写操作中保持一致。</w:t>
      </w:r>
    </w:p>
    <w:p>
      <w:pPr>
        <w:pStyle w:val="ListNumber"/>
        <w:keepLines/>
        <w:ind w:left="283" w:hanging="142"/>
      </w:pPr>
      <w:r>
        <w:rPr>
          <w:rFonts w:ascii="宋体" w:hAnsi="宋体" w:eastAsia="宋体"/>
          <w:color w:val="222222"/>
          <w:sz w:val="21"/>
        </w:rPr>
        <w:t>汇总开发计划、需求、设计、测试和全组总结文档，组织演示前的交付检查。</w:t>
      </w:r>
    </w:p>
    <w:p>
      <w:pPr>
        <w:pStyle w:val="Heading1"/>
      </w:pPr>
      <w:r>
        <w:t>二、阶段成果</w:t>
      </w:r>
    </w:p>
    <w:p>
      <w:pPr>
        <w:keepLines/>
      </w:pPr>
      <w:r>
        <w:rPr>
          <w:rFonts w:ascii="宋体" w:hAnsi="宋体" w:eastAsia="宋体"/>
          <w:color w:val="222222"/>
          <w:sz w:val="21"/>
        </w:rPr>
        <w:t>项目形成了只读课程目录 API、MySQL 业务数据库和学生/教师/管理员三个独立网页入口。业务流程覆盖学生选课、教师授课与成绩、管理员档案和注册期间管理。跨模块数据通过课程目录标识关联，课程目录本身不由新系统修改。</w:t>
      </w:r>
    </w:p>
    <w:p>
      <w:pPr>
        <w:pStyle w:val="Heading1"/>
      </w:pPr>
      <w:r>
        <w:t>三、遇到的问题与处理</w:t>
      </w:r>
    </w:p>
    <w:p>
      <w:pPr>
        <w:pStyle w:val="ListBullet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真实课程目录数据库无法在开发环境使用，因此协调以 JSON 虚拟数据模拟目录接口，并保留数据源切换边界。</w:t>
      </w:r>
    </w:p>
    <w:p>
      <w:pPr>
        <w:pStyle w:val="ListBullet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注册开放状态容易被理解为学生随时可编辑。我推动把状态检查与起止日期检查分开说明，并让服务端对写请求重新校验。</w:t>
      </w:r>
    </w:p>
    <w:p>
      <w:pPr>
        <w:pStyle w:val="ListBullet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账单接收端未提供真实环境，项目采用队列、幂等键和本地参考接收端表达可验证的接口边界，不把待发送误报为已送达。</w:t>
      </w:r>
    </w:p>
    <w:p>
      <w:pPr>
        <w:pStyle w:val="Heading1"/>
      </w:pPr>
      <w:r>
        <w:t>四、个人体会与后续改进</w:t>
      </w:r>
    </w:p>
    <w:p>
      <w:pPr>
        <w:keepLines/>
      </w:pPr>
      <w:r>
        <w:rPr>
          <w:rFonts w:ascii="宋体" w:hAnsi="宋体" w:eastAsia="宋体"/>
          <w:color w:val="222222"/>
          <w:sz w:val="21"/>
        </w:rPr>
        <w:t>组长不仅需要安排任务，也要尽早统一跨模块数据和状态含义。后续应在真实 MySQL 和成员电脑上完成整套端到端演练，复核个人分工记录，并解决测试报告中列出的环境阻塞与前端测试失败，再确认最终验收结论。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76" w:bottom="1134" w:left="1276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宋体" w:hAnsi="宋体" w:eastAsia="宋体"/>
        <w:color w:val="7A8793"/>
        <w:sz w:val="16"/>
      </w:rPr>
      <w:t xml:space="preserve">课程注册系统课程设计  ·  第 </w:t>
    </w:r>
    <w:r>
      <w:rPr>
        <w:rFonts w:ascii="宋体" w:hAnsi="宋体" w:eastAsia="宋体"/>
        <w:color w:val="7A8793"/>
        <w:sz w:val="16"/>
      </w:rPr>
      <w:fldChar w:fldCharType="begin"/>
      <w:instrText xml:space="preserve"> PAGE </w:instrText>
      <w:fldChar w:fldCharType="end"/>
    </w:r>
    <w:r>
      <w:rPr>
        <w:rFonts w:ascii="宋体" w:hAnsi="宋体" w:eastAsia="宋体"/>
        <w:color w:val="7A8793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宋体" w:hAnsi="宋体" w:eastAsia="宋体"/>
        <w:color w:val="7A8793"/>
        <w:sz w:val="16"/>
      </w:rPr>
      <w:t>课程注册系统课程设计文档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宋体" w:hAnsi="宋体" w:eastAsia="宋体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385D7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梁成杰个人工作汇报（组长，工作比例 22%）</dc:title>
  <dc:subject>课程注册系统软件工程课程设计交付文档</dc:subject>
  <dc:creator>课程设计小组</dc:creator>
  <cp:keywords>课程注册系统; 软件工程; 课程设计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