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80"/>
        <w:jc w:val="center"/>
      </w:pPr>
      <w:r>
        <w:rPr>
          <w:rFonts w:ascii="微软雅黑" w:hAnsi="微软雅黑" w:eastAsia="微软雅黑"/>
          <w:b/>
          <w:color w:val="111111"/>
          <w:sz w:val="42"/>
        </w:rPr>
        <w:t>诸葛睿个人工作汇报（组员，工作比例 22%）</w:t>
      </w:r>
    </w:p>
    <w:p>
      <w:pPr>
        <w:keepNext/>
        <w:spacing w:after="60"/>
        <w:jc w:val="center"/>
      </w:pPr>
      <w:r>
        <w:rPr>
          <w:rFonts w:ascii="微软雅黑" w:hAnsi="微软雅黑" w:eastAsia="微软雅黑"/>
          <w:b/>
          <w:color w:val="52687A"/>
          <w:sz w:val="20"/>
        </w:rPr>
        <w:t>课程注册系统 · 软件工程课程设计</w:t>
      </w:r>
    </w:p>
    <w:p>
      <w:pPr>
        <w:keepNext/>
        <w:spacing w:after="280"/>
        <w:jc w:val="center"/>
      </w:pPr>
      <w:r>
        <w:rPr>
          <w:rFonts w:ascii="宋体" w:hAnsi="宋体" w:eastAsia="宋体"/>
          <w:color w:val="737F89"/>
          <w:sz w:val="18"/>
        </w:rPr>
        <w:t>项目周期：2026年9月25日—10月13日</w:t>
      </w:r>
    </w:p>
    <w:p>
      <w:pPr>
        <w:pStyle w:val="Heading1"/>
      </w:pPr>
      <w:r>
        <w:t>一、承担的工作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我主要负责教师工作台及教师相关业务流程：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实现教师登录后的授课班次列表，并结合学期、课程和教师资格展示可选择的开课。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实现教师授课选择的保存与撤回交互，处理其他教师已占用班次和授课时间冲突。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实现班级成员名册查询，限制教师只能查看本人有效授课班次中的学生。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实现成绩录入和修改页面，支持 A、B、C、D、F、I 等成绩，并处理跳过学生或保留已有成绩的情况。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配合实现学期过滤：教师选择学期时只显示该学期课程；当前学期名册可查看，但未结束时不能录入成绩。</w:t>
      </w:r>
    </w:p>
    <w:p>
      <w:pPr>
        <w:pStyle w:val="ListNumber"/>
        <w:keepLines/>
        <w:ind w:left="283" w:hanging="142"/>
      </w:pPr>
      <w:r>
        <w:rPr>
          <w:rFonts w:ascii="宋体" w:hAnsi="宋体" w:eastAsia="宋体"/>
          <w:color w:val="222222"/>
          <w:sz w:val="21"/>
        </w:rPr>
        <w:t>维护教师授课资格、班次接手和成绩权限相关测试与页面状态。</w:t>
      </w:r>
    </w:p>
    <w:p>
      <w:pPr>
        <w:pStyle w:val="Heading1"/>
      </w:pPr>
      <w:r>
        <w:t>二、阶段成果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教师端能够按当前登录教师展示课程、查看班级成员并维护允许录入的成绩。资格与已有授课归属分开表达：撤销资格不自动删除现有班次；班次撤回后，重新选择仍需有效资格。教师失去班次后不再拥有该班次的名册和成绩权限。</w:t>
      </w:r>
    </w:p>
    <w:p>
      <w:pPr>
        <w:pStyle w:val="Heading1"/>
      </w:pPr>
      <w:r>
        <w:t>三、遇到的问题与处理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教师资格、教师的授课选择和目录教师字段是不同概念，不能仅凭目录中显示的教师姓名授权成绩操作。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学期选择器需要同时约束课程列表和名册，避免显示其他学期班次。</w:t>
      </w:r>
    </w:p>
    <w:p>
      <w:pPr>
        <w:pStyle w:val="ListBullet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成绩权限不仅要在界面禁用，还要在服务端按教师会话、授课归属和学期结束时间重新校验。</w:t>
      </w:r>
    </w:p>
    <w:p>
      <w:pPr>
        <w:pStyle w:val="Heading1"/>
      </w:pPr>
      <w:r>
        <w:t>四、个人体会与后续改进</w:t>
      </w:r>
    </w:p>
    <w:p>
      <w:pPr>
        <w:keepLines/>
      </w:pPr>
      <w:r>
        <w:rPr>
          <w:rFonts w:ascii="宋体" w:hAnsi="宋体" w:eastAsia="宋体"/>
          <w:color w:val="222222"/>
          <w:sz w:val="21"/>
        </w:rPr>
        <w:t>教师端的核心是保证身份、授课归属和成绩记录之间关系一致。后续需要复核测试报告中教师名册页面的两项失败断言，确认问题来自测试夹具还是界面状态，再在真实浏览器中回归。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76" w:bottom="1134" w:left="1276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宋体" w:hAnsi="宋体" w:eastAsia="宋体"/>
        <w:color w:val="7A8793"/>
        <w:sz w:val="16"/>
      </w:rPr>
      <w:t xml:space="preserve">课程注册系统课程设计  ·  第 </w:t>
    </w:r>
    <w:r>
      <w:rPr>
        <w:rFonts w:ascii="宋体" w:hAnsi="宋体" w:eastAsia="宋体"/>
        <w:color w:val="7A8793"/>
        <w:sz w:val="16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color w:val="7A879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宋体" w:hAnsi="宋体" w:eastAsia="宋体"/>
        <w:color w:val="7A8793"/>
        <w:sz w:val="16"/>
      </w:rPr>
      <w:t>课程注册系统课程设计文档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宋体" w:hAnsi="宋体" w:eastAsia="宋体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85D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诸葛睿个人工作汇报（组员，工作比例 22%）</dc:title>
  <dc:subject>课程注册系统软件工程课程设计交付文档</dc:subject>
  <dc:creator>课程设计小组</dc:creator>
  <cp:keywords>课程注册系统; 软件工程; 课程设计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