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13EAC" w14:textId="77777777" w:rsidR="00066BBF" w:rsidRDefault="00000000">
      <w:pPr>
        <w:spacing w:after="0" w:line="337" w:lineRule="auto"/>
        <w:ind w:left="0" w:firstLine="0"/>
        <w:jc w:val="center"/>
        <w:rPr>
          <w:rFonts w:hint="eastAsia"/>
        </w:rPr>
      </w:pPr>
      <w:r>
        <w:rPr>
          <w:b/>
          <w:sz w:val="48"/>
        </w:rPr>
        <w:t>重庆⽅⾔</w:t>
      </w:r>
      <w:r>
        <w:rPr>
          <w:rFonts w:ascii="Arial" w:eastAsia="Arial" w:hAnsi="Arial" w:cs="Arial"/>
          <w:b/>
          <w:sz w:val="48"/>
        </w:rPr>
        <w:t>“</w:t>
      </w:r>
      <w:r>
        <w:rPr>
          <w:b/>
          <w:sz w:val="48"/>
        </w:rPr>
        <w:t>好</w:t>
      </w:r>
      <w:r>
        <w:rPr>
          <w:rFonts w:ascii="Arial" w:eastAsia="Arial" w:hAnsi="Arial" w:cs="Arial"/>
          <w:b/>
          <w:sz w:val="48"/>
        </w:rPr>
        <w:t>”</w:t>
      </w:r>
      <w:r>
        <w:rPr>
          <w:b/>
          <w:sz w:val="48"/>
        </w:rPr>
        <w:t>系疑问词的语义偏离与跨⽅⾔交际误解研究</w:t>
      </w:r>
    </w:p>
    <w:p w14:paraId="51EE3CA7" w14:textId="77777777" w:rsidR="00066BBF" w:rsidRDefault="00000000">
      <w:pPr>
        <w:spacing w:after="251"/>
        <w:ind w:left="-5"/>
        <w:rPr>
          <w:rFonts w:hint="eastAsia"/>
        </w:rPr>
      </w:pPr>
      <w:r>
        <w:rPr>
          <w:b/>
        </w:rPr>
        <w:t>摘要：</w:t>
      </w:r>
      <w:r>
        <w:t>重庆⽅⾔与普通话同属官话⽅⾔，但其在实际接触中常因同形词的语义和句法差异引发语⽤语⾔失误。以</w:t>
      </w:r>
      <w:r>
        <w:rPr>
          <w:rFonts w:ascii="Arial" w:eastAsia="Arial" w:hAnsi="Arial" w:cs="Arial"/>
        </w:rPr>
        <w:t>“</w:t>
      </w:r>
      <w:r>
        <w:t>你好⼤了</w:t>
      </w:r>
      <w:r>
        <w:rPr>
          <w:rFonts w:ascii="Arial" w:eastAsia="Arial" w:hAnsi="Arial" w:cs="Arial"/>
        </w:rPr>
        <w:t>”</w:t>
      </w:r>
      <w:r>
        <w:t>与</w:t>
      </w:r>
      <w:r>
        <w:rPr>
          <w:rFonts w:ascii="Arial" w:eastAsia="Arial" w:hAnsi="Arial" w:cs="Arial"/>
        </w:rPr>
        <w:t>“</w:t>
      </w:r>
      <w:r>
        <w:t>还有好久到</w:t>
      </w:r>
      <w:r>
        <w:rPr>
          <w:rFonts w:ascii="Arial" w:eastAsia="Arial" w:hAnsi="Arial" w:cs="Arial"/>
        </w:rPr>
        <w:t>”</w:t>
      </w:r>
      <w:r>
        <w:t>为例，探讨</w:t>
      </w:r>
      <w:r>
        <w:rPr>
          <w:rFonts w:ascii="Arial" w:eastAsia="Arial" w:hAnsi="Arial" w:cs="Arial"/>
        </w:rPr>
        <w:t>“</w:t>
      </w:r>
      <w:r>
        <w:t>好</w:t>
      </w:r>
      <w:r>
        <w:rPr>
          <w:rFonts w:ascii="Arial" w:eastAsia="Arial" w:hAnsi="Arial" w:cs="Arial"/>
        </w:rPr>
        <w:t>”</w:t>
      </w:r>
      <w:r>
        <w:t>系词汇从</w:t>
      </w:r>
      <w:r>
        <w:rPr>
          <w:rFonts w:ascii="Arial" w:eastAsia="Arial" w:hAnsi="Arial" w:cs="Arial"/>
        </w:rPr>
        <w:t>“</w:t>
      </w:r>
      <w:r>
        <w:t>程度感叹</w:t>
      </w:r>
      <w:r>
        <w:rPr>
          <w:rFonts w:ascii="Arial" w:eastAsia="Arial" w:hAnsi="Arial" w:cs="Arial"/>
        </w:rPr>
        <w:t>”</w:t>
      </w:r>
      <w:r>
        <w:t>向</w:t>
      </w:r>
      <w:r>
        <w:rPr>
          <w:rFonts w:ascii="Arial" w:eastAsia="Arial" w:hAnsi="Arial" w:cs="Arial"/>
        </w:rPr>
        <w:t>“</w:t>
      </w:r>
      <w:r>
        <w:t>程度疑问</w:t>
      </w:r>
      <w:r>
        <w:rPr>
          <w:rFonts w:ascii="Arial" w:eastAsia="Arial" w:hAnsi="Arial" w:cs="Arial"/>
        </w:rPr>
        <w:t>”</w:t>
      </w:r>
      <w:r>
        <w:t>范畴的语义演变路径，剖析其在跨⽅⾔交际中引发的⾔语⾏为解码错位。历时⽂献与共时类型学分析表明，</w:t>
      </w:r>
      <w:r>
        <w:rPr>
          <w:rFonts w:ascii="Arial" w:eastAsia="Arial" w:hAnsi="Arial" w:cs="Arial"/>
        </w:rPr>
        <w:t>“</w:t>
      </w:r>
      <w:r>
        <w:t>好</w:t>
      </w:r>
      <w:r>
        <w:rPr>
          <w:rFonts w:ascii="Arial" w:eastAsia="Arial" w:hAnsi="Arial" w:cs="Arial"/>
        </w:rPr>
        <w:t>”</w:t>
      </w:r>
      <w:r>
        <w:t>的程度疑问⽤法属于沿⻓江⼀带⽅⾔（包括西南官话、江淮官话和湘⽅⾔）中较晚出现的后起创新。在跨⽅⾔接触中，听话⼈若缺乏特定的认知语境，容易产⽣理解偏差</w:t>
      </w:r>
      <w:r>
        <w:rPr>
          <w:rFonts w:ascii="Arial" w:eastAsia="Arial" w:hAnsi="Arial" w:cs="Arial"/>
        </w:rPr>
        <w:t>,</w:t>
      </w:r>
      <w:r>
        <w:t>。厘清此类变异机制，有助于减少跨⽅⾔交际中的语⽤语⾔失误，并以客观、开放的态度看待语⾔多样性</w:t>
      </w:r>
      <w:r>
        <w:rPr>
          <w:rFonts w:ascii="Arial" w:eastAsia="Arial" w:hAnsi="Arial" w:cs="Arial"/>
        </w:rPr>
        <w:t>,</w:t>
      </w:r>
      <w:r>
        <w:t>。</w:t>
      </w:r>
    </w:p>
    <w:p w14:paraId="3B99A95C" w14:textId="77777777" w:rsidR="00066BBF" w:rsidRDefault="00000000">
      <w:pPr>
        <w:spacing w:after="432"/>
        <w:ind w:left="-5"/>
        <w:rPr>
          <w:rFonts w:hint="eastAsia"/>
        </w:rPr>
      </w:pPr>
      <w:r>
        <w:rPr>
          <w:b/>
        </w:rPr>
        <w:t>关键词：</w:t>
      </w:r>
      <w:r>
        <w:t>重庆⽅⾔；疑问代词；语义偏离；跨⽅⾔交际；语⽤语⾔失误</w:t>
      </w:r>
    </w:p>
    <w:p w14:paraId="11030E55" w14:textId="77777777" w:rsidR="00066BBF" w:rsidRDefault="00000000">
      <w:pPr>
        <w:pStyle w:val="1"/>
        <w:ind w:left="-5"/>
        <w:rPr>
          <w:rFonts w:hint="eastAsia"/>
        </w:rPr>
      </w:pPr>
      <w:r>
        <w:t>⼀、跨⽅⾔接触中的语义偏离与交际障碍</w:t>
      </w:r>
    </w:p>
    <w:p w14:paraId="3D499989" w14:textId="77777777" w:rsidR="00066BBF" w:rsidRDefault="00000000">
      <w:pPr>
        <w:spacing w:after="59" w:line="259" w:lineRule="auto"/>
        <w:ind w:left="-5"/>
        <w:rPr>
          <w:rFonts w:hint="eastAsia"/>
        </w:rPr>
      </w:pPr>
      <w:r>
        <w:t>语⾔作为承载思想的符号系统，其内部的地理与社会变异常在跨⽅⾔接触中导致认知偏差。重庆</w:t>
      </w:r>
    </w:p>
    <w:p w14:paraId="4B94019F" w14:textId="77777777" w:rsidR="00066BBF" w:rsidRDefault="00000000">
      <w:pPr>
        <w:spacing w:after="431"/>
        <w:ind w:left="-5"/>
        <w:rPr>
          <w:rFonts w:hint="eastAsia"/>
        </w:rPr>
      </w:pPr>
      <w:r>
        <w:t>⽅⾔属于西南官话（川黔⽚成渝⼩⽚），在与普通话接触时，常因⼤量同形异义现象的存在引发交际误读。由于交际双⽅在动态对话中缺乏背景知识的充分共享，容易在语⾔解码阶段产⽣偏差</w:t>
      </w:r>
      <w:r>
        <w:rPr>
          <w:rFonts w:ascii="Arial" w:eastAsia="Arial" w:hAnsi="Arial" w:cs="Arial"/>
        </w:rPr>
        <w:t>,</w:t>
      </w:r>
      <w:r>
        <w:t>。其中，以</w:t>
      </w:r>
      <w:r>
        <w:rPr>
          <w:rFonts w:ascii="Arial" w:eastAsia="Arial" w:hAnsi="Arial" w:cs="Arial"/>
        </w:rPr>
        <w:t>“</w:t>
      </w:r>
      <w:r>
        <w:t>好</w:t>
      </w:r>
      <w:r>
        <w:rPr>
          <w:rFonts w:ascii="Arial" w:eastAsia="Arial" w:hAnsi="Arial" w:cs="Arial"/>
        </w:rPr>
        <w:t>”</w:t>
      </w:r>
      <w:r>
        <w:t>为核⼼的疑问代词系统（以下简称</w:t>
      </w:r>
      <w:r>
        <w:rPr>
          <w:rFonts w:ascii="Arial" w:eastAsia="Arial" w:hAnsi="Arial" w:cs="Arial"/>
        </w:rPr>
        <w:t>“</w:t>
      </w:r>
      <w:r>
        <w:t>好</w:t>
      </w:r>
      <w:r>
        <w:rPr>
          <w:rFonts w:ascii="Arial" w:eastAsia="Arial" w:hAnsi="Arial" w:cs="Arial"/>
        </w:rPr>
        <w:t>”</w:t>
      </w:r>
      <w:r>
        <w:t>系疑问词）在演变机制与共时解码上表现出特定的⽅⾔差异性，是探讨⽅⾔接触中语⽤语⾔失误（</w:t>
      </w:r>
      <w:r>
        <w:rPr>
          <w:rFonts w:ascii="Arial" w:eastAsia="Arial" w:hAnsi="Arial" w:cs="Arial"/>
        </w:rPr>
        <w:t>pragmalinguistic failure</w:t>
      </w:r>
      <w:r>
        <w:t>）的典型范例</w:t>
      </w:r>
      <w:r>
        <w:rPr>
          <w:rFonts w:ascii="Arial" w:eastAsia="Arial" w:hAnsi="Arial" w:cs="Arial"/>
        </w:rPr>
        <w:t>,</w:t>
      </w:r>
      <w:r>
        <w:t>。</w:t>
      </w:r>
    </w:p>
    <w:p w14:paraId="080F1D56" w14:textId="77777777" w:rsidR="00066BBF" w:rsidRDefault="00000000">
      <w:pPr>
        <w:pStyle w:val="1"/>
        <w:spacing w:after="292"/>
        <w:ind w:left="-5"/>
        <w:rPr>
          <w:rFonts w:hint="eastAsia"/>
        </w:rPr>
      </w:pPr>
      <w:r>
        <w:t>⼆、</w:t>
      </w:r>
      <w:r>
        <w:rPr>
          <w:rFonts w:ascii="Arial" w:eastAsia="Arial" w:hAnsi="Arial" w:cs="Arial"/>
        </w:rPr>
        <w:t>“</w:t>
      </w:r>
      <w:r>
        <w:t>好</w:t>
      </w:r>
      <w:r>
        <w:rPr>
          <w:rFonts w:ascii="Arial" w:eastAsia="Arial" w:hAnsi="Arial" w:cs="Arial"/>
        </w:rPr>
        <w:t>”</w:t>
      </w:r>
      <w:r>
        <w:t>系疑问词的历时演变与类型学特征</w:t>
      </w:r>
    </w:p>
    <w:p w14:paraId="46E52749" w14:textId="77777777" w:rsidR="00066BBF" w:rsidRDefault="00000000">
      <w:pPr>
        <w:ind w:left="-5"/>
        <w:rPr>
          <w:rFonts w:hint="eastAsia"/>
        </w:rPr>
      </w:pPr>
      <w:r>
        <w:t>在现代汉语共同语系统中，</w:t>
      </w:r>
      <w:r>
        <w:rPr>
          <w:rFonts w:ascii="Arial" w:eastAsia="Arial" w:hAnsi="Arial" w:cs="Arial"/>
        </w:rPr>
        <w:t>“</w:t>
      </w:r>
      <w:r>
        <w:t>好</w:t>
      </w:r>
      <w:r>
        <w:rPr>
          <w:rFonts w:ascii="Arial" w:eastAsia="Arial" w:hAnsi="Arial" w:cs="Arial"/>
        </w:rPr>
        <w:t>”</w:t>
      </w:r>
      <w:r>
        <w:t>多作为程度副词，主要发挥程度修饰功能，且多⽤于表达程度感叹（如</w:t>
      </w:r>
      <w:r>
        <w:rPr>
          <w:rFonts w:ascii="Arial" w:eastAsia="Arial" w:hAnsi="Arial" w:cs="Arial"/>
        </w:rPr>
        <w:t>“</w:t>
      </w:r>
      <w:r>
        <w:t>他好⾼！</w:t>
      </w:r>
      <w:r>
        <w:rPr>
          <w:rFonts w:ascii="Arial" w:eastAsia="Arial" w:hAnsi="Arial" w:cs="Arial"/>
        </w:rPr>
        <w:t>”</w:t>
      </w:r>
      <w:r>
        <w:t>）。然⽽在西南官话（川黔⽚成渝⼩⽚）等沿⻓江⼀带的汉语⽅⾔中，</w:t>
      </w:r>
      <w:r>
        <w:rPr>
          <w:rFonts w:ascii="Arial" w:eastAsia="Arial" w:hAnsi="Arial" w:cs="Arial"/>
        </w:rPr>
        <w:t>“</w:t>
      </w:r>
      <w:r>
        <w:t>好</w:t>
      </w:r>
      <w:r>
        <w:rPr>
          <w:rFonts w:ascii="Arial" w:eastAsia="Arial" w:hAnsi="Arial" w:cs="Arial"/>
        </w:rPr>
        <w:t>”</w:t>
      </w:r>
      <w:r>
        <w:t>经历</w:t>
      </w:r>
    </w:p>
    <w:p w14:paraId="6020FA74" w14:textId="77777777" w:rsidR="00066BBF" w:rsidRDefault="00000000">
      <w:pPr>
        <w:spacing w:after="108" w:line="259" w:lineRule="auto"/>
        <w:ind w:left="-5"/>
        <w:rPr>
          <w:rFonts w:hint="eastAsia"/>
        </w:rPr>
      </w:pPr>
      <w:r>
        <w:t>了语义演变，演化为程度或数量疑问代词，其疑问功能等同于普通话的</w:t>
      </w:r>
      <w:r>
        <w:rPr>
          <w:rFonts w:ascii="Arial" w:eastAsia="Arial" w:hAnsi="Arial" w:cs="Arial"/>
        </w:rPr>
        <w:t>“</w:t>
      </w:r>
      <w:r>
        <w:t>多</w:t>
      </w:r>
      <w:r>
        <w:rPr>
          <w:rFonts w:ascii="Arial" w:eastAsia="Arial" w:hAnsi="Arial" w:cs="Arial"/>
        </w:rPr>
        <w:t>”</w:t>
      </w:r>
      <w:r>
        <w:t>或</w:t>
      </w:r>
      <w:r>
        <w:rPr>
          <w:rFonts w:ascii="Arial" w:eastAsia="Arial" w:hAnsi="Arial" w:cs="Arial"/>
        </w:rPr>
        <w:t>“</w:t>
      </w:r>
      <w:r>
        <w:t>⼏（</w:t>
      </w:r>
      <w:r>
        <w:rPr>
          <w:rFonts w:ascii="Arial" w:eastAsia="Arial" w:hAnsi="Arial" w:cs="Arial"/>
        </w:rPr>
        <w:t xml:space="preserve">” </w:t>
      </w:r>
      <w:r>
        <w:t>王思云，</w:t>
      </w:r>
    </w:p>
    <w:p w14:paraId="6C35134C" w14:textId="77777777" w:rsidR="00066BBF" w:rsidRDefault="00000000">
      <w:pPr>
        <w:spacing w:after="307" w:line="259" w:lineRule="auto"/>
        <w:ind w:left="-5"/>
        <w:rPr>
          <w:rFonts w:hint="eastAsia"/>
        </w:rPr>
      </w:pPr>
      <w:r>
        <w:rPr>
          <w:rFonts w:ascii="Arial" w:eastAsia="Arial" w:hAnsi="Arial" w:cs="Arial"/>
        </w:rPr>
        <w:t>2026</w:t>
      </w:r>
      <w:r>
        <w:t>）</w:t>
      </w:r>
      <w:r>
        <w:rPr>
          <w:rFonts w:ascii="Arial" w:eastAsia="Arial" w:hAnsi="Arial" w:cs="Arial"/>
        </w:rPr>
        <w:t>,</w:t>
      </w:r>
      <w:r>
        <w:t>。</w:t>
      </w:r>
    </w:p>
    <w:p w14:paraId="4B323EAC" w14:textId="77777777" w:rsidR="00066BBF" w:rsidRDefault="00000000">
      <w:pPr>
        <w:ind w:left="-5"/>
        <w:rPr>
          <w:rFonts w:hint="eastAsia"/>
        </w:rPr>
      </w:pPr>
      <w:r>
        <w:lastRenderedPageBreak/>
        <w:t>从历时⻆度考察，</w:t>
      </w:r>
      <w:r>
        <w:rPr>
          <w:rFonts w:ascii="Arial" w:eastAsia="Arial" w:hAnsi="Arial" w:cs="Arial"/>
        </w:rPr>
        <w:t>“</w:t>
      </w:r>
      <w:r>
        <w:t>好</w:t>
      </w:r>
      <w:r>
        <w:rPr>
          <w:rFonts w:ascii="Arial" w:eastAsia="Arial" w:hAnsi="Arial" w:cs="Arial"/>
        </w:rPr>
        <w:t>”</w:t>
      </w:r>
      <w:r>
        <w:t>的程度疑问⽤法出现较晚。程度副词</w:t>
      </w:r>
      <w:r>
        <w:rPr>
          <w:rFonts w:ascii="Arial" w:eastAsia="Arial" w:hAnsi="Arial" w:cs="Arial"/>
        </w:rPr>
        <w:t>“</w:t>
      </w:r>
      <w:r>
        <w:t>好</w:t>
      </w:r>
      <w:r>
        <w:rPr>
          <w:rFonts w:ascii="Arial" w:eastAsia="Arial" w:hAnsi="Arial" w:cs="Arial"/>
        </w:rPr>
        <w:t>”</w:t>
      </w:r>
      <w:r>
        <w:t>始⻅于唐代，并在元明清时期⼤量使⽤，是通语的共有现象。⽽询问程度的疑问代词</w:t>
      </w:r>
      <w:r>
        <w:rPr>
          <w:rFonts w:ascii="Arial" w:eastAsia="Arial" w:hAnsi="Arial" w:cs="Arial"/>
        </w:rPr>
        <w:t>“</w:t>
      </w:r>
      <w:r>
        <w:t>好</w:t>
      </w:r>
      <w:r>
        <w:rPr>
          <w:rFonts w:ascii="Arial" w:eastAsia="Arial" w:hAnsi="Arial" w:cs="Arial"/>
        </w:rPr>
        <w:t>”</w:t>
      </w:r>
      <w:r>
        <w:t>直⾄清末才始⻅于⽂献。根据鲜曜华</w:t>
      </w:r>
    </w:p>
    <w:p w14:paraId="619B3442" w14:textId="77777777" w:rsidR="00066BBF" w:rsidRDefault="00000000">
      <w:pPr>
        <w:ind w:left="-5"/>
        <w:rPr>
          <w:rFonts w:hint="eastAsia"/>
        </w:rPr>
      </w:pPr>
      <w:r>
        <w:t>（</w:t>
      </w:r>
      <w:r>
        <w:rPr>
          <w:rFonts w:ascii="Arial" w:eastAsia="Arial" w:hAnsi="Arial" w:cs="Arial"/>
        </w:rPr>
        <w:t>2022</w:t>
      </w:r>
      <w:r>
        <w:t>）的考证，清代表疑问的</w:t>
      </w:r>
      <w:r>
        <w:rPr>
          <w:rFonts w:ascii="Arial" w:eastAsia="Arial" w:hAnsi="Arial" w:cs="Arial"/>
        </w:rPr>
        <w:t>“</w:t>
      </w:r>
      <w:r>
        <w:t>好</w:t>
      </w:r>
      <w:r>
        <w:rPr>
          <w:rFonts w:ascii="Arial" w:eastAsia="Arial" w:hAnsi="Arial" w:cs="Arial"/>
        </w:rPr>
        <w:t>A”</w:t>
      </w:r>
      <w:r>
        <w:t>类词主要⻅于《成都通览》、《西蜀⽅⾔》、《跻春台》以及陈昌（重庆铜梁⼈）所著的《霆军纪略》等西南官话⽂献中，此外仅在《永庆升平全传》和《续济公传》中各有</w:t>
      </w:r>
      <w:r>
        <w:rPr>
          <w:rFonts w:ascii="Arial" w:eastAsia="Arial" w:hAnsi="Arial" w:cs="Arial"/>
        </w:rPr>
        <w:t>1</w:t>
      </w:r>
      <w:r>
        <w:t>例零星记载</w:t>
      </w:r>
      <w:r>
        <w:rPr>
          <w:rFonts w:ascii="Arial" w:eastAsia="Arial" w:hAnsi="Arial" w:cs="Arial"/>
        </w:rPr>
        <w:t>,</w:t>
      </w:r>
      <w:r>
        <w:t>。这些历史⽂献表明，</w:t>
      </w:r>
      <w:r>
        <w:rPr>
          <w:rFonts w:ascii="Arial" w:eastAsia="Arial" w:hAnsi="Arial" w:cs="Arial"/>
        </w:rPr>
        <w:t>“</w:t>
      </w:r>
      <w:r>
        <w:t>好</w:t>
      </w:r>
      <w:r>
        <w:rPr>
          <w:rFonts w:ascii="Arial" w:eastAsia="Arial" w:hAnsi="Arial" w:cs="Arial"/>
        </w:rPr>
        <w:t>”</w:t>
      </w:r>
      <w:r>
        <w:t>的程度疑问代词⽤法属于沿⻓江⼀带⽅</w:t>
      </w:r>
    </w:p>
    <w:p w14:paraId="1A30B7C6" w14:textId="77777777" w:rsidR="00066BBF" w:rsidRDefault="00000000">
      <w:pPr>
        <w:spacing w:after="300" w:line="259" w:lineRule="auto"/>
        <w:ind w:left="-5"/>
        <w:rPr>
          <w:rFonts w:hint="eastAsia"/>
        </w:rPr>
      </w:pPr>
      <w:r>
        <w:t>⾔内部的后起创新。</w:t>
      </w:r>
    </w:p>
    <w:p w14:paraId="5A06DAB4" w14:textId="77777777" w:rsidR="00066BBF" w:rsidRDefault="00000000">
      <w:pPr>
        <w:ind w:left="-5"/>
        <w:rPr>
          <w:rFonts w:hint="eastAsia"/>
        </w:rPr>
      </w:pPr>
      <w:r>
        <w:t>在演变路径上，从</w:t>
      </w:r>
      <w:r>
        <w:rPr>
          <w:rFonts w:ascii="Arial" w:eastAsia="Arial" w:hAnsi="Arial" w:cs="Arial"/>
        </w:rPr>
        <w:t>“</w:t>
      </w:r>
      <w:r>
        <w:t>程度感叹</w:t>
      </w:r>
      <w:r>
        <w:rPr>
          <w:rFonts w:ascii="Arial" w:eastAsia="Arial" w:hAnsi="Arial" w:cs="Arial"/>
        </w:rPr>
        <w:t>”</w:t>
      </w:r>
      <w:r>
        <w:t>向</w:t>
      </w:r>
      <w:r>
        <w:rPr>
          <w:rFonts w:ascii="Arial" w:eastAsia="Arial" w:hAnsi="Arial" w:cs="Arial"/>
        </w:rPr>
        <w:t>“</w:t>
      </w:r>
      <w:r>
        <w:t>程度疑问</w:t>
      </w:r>
      <w:r>
        <w:rPr>
          <w:rFonts w:ascii="Arial" w:eastAsia="Arial" w:hAnsi="Arial" w:cs="Arial"/>
        </w:rPr>
        <w:t>”</w:t>
      </w:r>
      <w:r>
        <w:t>范畴的语义演变，主要是由于感叹强调情感的语⽤偏向导致了信息弱化，进⽽促发了听话⼈对超出预期的细节进⾏追问（陈鑫颖、盛益⺠，</w:t>
      </w:r>
      <w:r>
        <w:rPr>
          <w:rFonts w:ascii="Arial" w:eastAsia="Arial" w:hAnsi="Arial" w:cs="Arial"/>
        </w:rPr>
        <w:t>2025</w:t>
      </w:r>
      <w:r>
        <w:t>）</w:t>
      </w:r>
      <w:r>
        <w:rPr>
          <w:rFonts w:ascii="Arial" w:eastAsia="Arial" w:hAnsi="Arial" w:cs="Arial"/>
        </w:rPr>
        <w:t>,</w:t>
      </w:r>
      <w:r>
        <w:t>。</w:t>
      </w:r>
    </w:p>
    <w:p w14:paraId="540118EF" w14:textId="77777777" w:rsidR="00066BBF" w:rsidRDefault="00000000">
      <w:pPr>
        <w:spacing w:after="94" w:line="259" w:lineRule="auto"/>
        <w:ind w:left="-5"/>
        <w:rPr>
          <w:rFonts w:hint="eastAsia"/>
        </w:rPr>
      </w:pPr>
      <w:r>
        <w:t>在沿⻓江⼀带⽅⾔中，</w:t>
      </w:r>
      <w:r>
        <w:rPr>
          <w:rFonts w:ascii="Arial" w:eastAsia="Arial" w:hAnsi="Arial" w:cs="Arial"/>
        </w:rPr>
        <w:t>“</w:t>
      </w:r>
      <w:r>
        <w:t>好多</w:t>
      </w:r>
      <w:r>
        <w:rPr>
          <w:rFonts w:ascii="Arial" w:eastAsia="Arial" w:hAnsi="Arial" w:cs="Arial"/>
        </w:rPr>
        <w:t>”</w:t>
      </w:r>
      <w:r>
        <w:t>和</w:t>
      </w:r>
      <w:r>
        <w:rPr>
          <w:rFonts w:ascii="Arial" w:eastAsia="Arial" w:hAnsi="Arial" w:cs="Arial"/>
        </w:rPr>
        <w:t>“</w:t>
      </w:r>
      <w:r>
        <w:t>好久</w:t>
      </w:r>
      <w:r>
        <w:rPr>
          <w:rFonts w:ascii="Arial" w:eastAsia="Arial" w:hAnsi="Arial" w:cs="Arial"/>
        </w:rPr>
        <w:t xml:space="preserve">” </w:t>
      </w:r>
      <w:r>
        <w:t>初表达超出预期的主观感叹，由于其所携带的客观信息不饱和，相对容易引发听话⼈的追问，使得语义在频繁的使⽤中固化为程度疑问（王思云，</w:t>
      </w:r>
    </w:p>
    <w:p w14:paraId="49267818" w14:textId="77777777" w:rsidR="00066BBF" w:rsidRDefault="00000000">
      <w:pPr>
        <w:spacing w:after="307" w:line="259" w:lineRule="auto"/>
        <w:ind w:left="-5"/>
        <w:rPr>
          <w:rFonts w:hint="eastAsia"/>
        </w:rPr>
      </w:pPr>
      <w:r>
        <w:rPr>
          <w:rFonts w:ascii="Arial" w:eastAsia="Arial" w:hAnsi="Arial" w:cs="Arial"/>
        </w:rPr>
        <w:t>2026</w:t>
      </w:r>
      <w:r>
        <w:t>）</w:t>
      </w:r>
      <w:r>
        <w:rPr>
          <w:rFonts w:ascii="Arial" w:eastAsia="Arial" w:hAnsi="Arial" w:cs="Arial"/>
        </w:rPr>
        <w:t>,</w:t>
      </w:r>
      <w:r>
        <w:t>。</w:t>
      </w:r>
    </w:p>
    <w:p w14:paraId="63DA0071" w14:textId="77777777" w:rsidR="00066BBF" w:rsidRDefault="00000000">
      <w:pPr>
        <w:spacing w:after="94" w:line="259" w:lineRule="auto"/>
        <w:ind w:left="-5"/>
        <w:rPr>
          <w:rFonts w:hint="eastAsia"/>
        </w:rPr>
      </w:pPr>
      <w:r>
        <w:t>此外，这⼀特征符合盛益⺠（</w:t>
      </w:r>
      <w:r>
        <w:rPr>
          <w:rFonts w:ascii="Arial" w:eastAsia="Arial" w:hAnsi="Arial" w:cs="Arial"/>
        </w:rPr>
        <w:t>2019</w:t>
      </w:r>
      <w:r>
        <w:t>）关于汉语⽅⾔疑问系统编码策略的类型学特征</w:t>
      </w:r>
      <w:r>
        <w:rPr>
          <w:rFonts w:ascii="Arial" w:eastAsia="Arial" w:hAnsi="Arial" w:cs="Arial"/>
        </w:rPr>
        <w:t>,,</w:t>
      </w:r>
      <w:r>
        <w:t>。具体⽽</w:t>
      </w:r>
    </w:p>
    <w:p w14:paraId="3D4FD315" w14:textId="77777777" w:rsidR="00066BBF" w:rsidRDefault="00000000">
      <w:pPr>
        <w:ind w:left="-5"/>
        <w:rPr>
          <w:rFonts w:hint="eastAsia"/>
        </w:rPr>
      </w:pPr>
      <w:r>
        <w:t>⾔，汉语⽅⾔在疑问范畴的编码上常存在⽆标记的关联：即数量与程度范畴常共⽤相同的疑问语素，⽽事物与类别范畴则共⽤另⼀语素。例如在成渝⼩⽚⽅⾔中，数量和程度范畴共⽤</w:t>
      </w:r>
      <w:r>
        <w:rPr>
          <w:rFonts w:ascii="Arial" w:eastAsia="Arial" w:hAnsi="Arial" w:cs="Arial"/>
        </w:rPr>
        <w:t>“</w:t>
      </w:r>
      <w:r>
        <w:t>好</w:t>
      </w:r>
      <w:r>
        <w:rPr>
          <w:rFonts w:ascii="Arial" w:eastAsia="Arial" w:hAnsi="Arial" w:cs="Arial"/>
        </w:rPr>
        <w:t>”</w:t>
      </w:r>
      <w:r>
        <w:t>类疑问词（如</w:t>
      </w:r>
      <w:r>
        <w:rPr>
          <w:rFonts w:ascii="Arial" w:eastAsia="Arial" w:hAnsi="Arial" w:cs="Arial"/>
        </w:rPr>
        <w:t>“</w:t>
      </w:r>
      <w:r>
        <w:t>好多</w:t>
      </w:r>
      <w:r>
        <w:rPr>
          <w:rFonts w:ascii="Arial" w:eastAsia="Arial" w:hAnsi="Arial" w:cs="Arial"/>
        </w:rPr>
        <w:t>”</w:t>
      </w:r>
      <w:r>
        <w:t>、</w:t>
      </w:r>
      <w:r>
        <w:rPr>
          <w:rFonts w:ascii="Arial" w:eastAsia="Arial" w:hAnsi="Arial" w:cs="Arial"/>
        </w:rPr>
        <w:t>“</w:t>
      </w:r>
      <w:r>
        <w:t>好⼤</w:t>
      </w:r>
      <w:r>
        <w:rPr>
          <w:rFonts w:ascii="Arial" w:eastAsia="Arial" w:hAnsi="Arial" w:cs="Arial"/>
        </w:rPr>
        <w:t>”</w:t>
      </w:r>
      <w:r>
        <w:t>），⽽事物和类别范畴则共⽤</w:t>
      </w:r>
      <w:r>
        <w:rPr>
          <w:rFonts w:ascii="Arial" w:eastAsia="Arial" w:hAnsi="Arial" w:cs="Arial"/>
        </w:rPr>
        <w:t>“</w:t>
      </w:r>
      <w:r>
        <w:t>啥</w:t>
      </w:r>
      <w:r>
        <w:rPr>
          <w:rFonts w:ascii="Arial" w:eastAsia="Arial" w:hAnsi="Arial" w:cs="Arial"/>
        </w:rPr>
        <w:t>”</w:t>
      </w:r>
      <w:r>
        <w:t>类疑问词（如</w:t>
      </w:r>
      <w:r>
        <w:rPr>
          <w:rFonts w:ascii="Arial" w:eastAsia="Arial" w:hAnsi="Arial" w:cs="Arial"/>
        </w:rPr>
        <w:t>“</w:t>
      </w:r>
      <w:r>
        <w:t>啥⼦</w:t>
      </w:r>
      <w:r>
        <w:rPr>
          <w:rFonts w:ascii="Arial" w:eastAsia="Arial" w:hAnsi="Arial" w:cs="Arial"/>
        </w:rPr>
        <w:t>”</w:t>
      </w:r>
      <w:r>
        <w:t>）（王思云，</w:t>
      </w:r>
    </w:p>
    <w:p w14:paraId="3A6192EA" w14:textId="77777777" w:rsidR="00066BBF" w:rsidRDefault="00000000">
      <w:pPr>
        <w:spacing w:after="444"/>
        <w:ind w:left="-5"/>
        <w:rPr>
          <w:rFonts w:hint="eastAsia"/>
        </w:rPr>
      </w:pPr>
      <w:r>
        <w:rPr>
          <w:rFonts w:ascii="Arial" w:eastAsia="Arial" w:hAnsi="Arial" w:cs="Arial"/>
        </w:rPr>
        <w:t>2026</w:t>
      </w:r>
      <w:r>
        <w:t>）</w:t>
      </w:r>
      <w:r>
        <w:rPr>
          <w:rFonts w:ascii="Arial" w:eastAsia="Arial" w:hAnsi="Arial" w:cs="Arial"/>
        </w:rPr>
        <w:t>,</w:t>
      </w:r>
      <w:r>
        <w:t>。这⼀共时分布规律展⽰了汉语⽅⾔疑问系统的类型学统⼀性。</w:t>
      </w:r>
    </w:p>
    <w:p w14:paraId="4C4DDD05" w14:textId="77777777" w:rsidR="00066BBF" w:rsidRDefault="00000000">
      <w:pPr>
        <w:pStyle w:val="1"/>
        <w:ind w:left="-5"/>
        <w:rPr>
          <w:rFonts w:hint="eastAsia"/>
        </w:rPr>
      </w:pPr>
      <w:r>
        <w:t>三、典型案例的⾔语⾏为解码错位与推论偏差</w:t>
      </w:r>
    </w:p>
    <w:p w14:paraId="6224E3A1" w14:textId="77777777" w:rsidR="00066BBF" w:rsidRDefault="00000000">
      <w:pPr>
        <w:spacing w:after="308"/>
        <w:ind w:left="-5"/>
        <w:rPr>
          <w:rFonts w:hint="eastAsia"/>
        </w:rPr>
      </w:pPr>
      <w:r>
        <w:t>当重庆⽅⾔与普通话发⽣共时接触时，这种语义演变路径的差异往往会导致⾔语⾏为在解码阶段发⽣语⽤偏离。</w:t>
      </w:r>
    </w:p>
    <w:p w14:paraId="3C3D7706" w14:textId="77777777" w:rsidR="00066BBF" w:rsidRDefault="00000000">
      <w:pPr>
        <w:pStyle w:val="2"/>
        <w:ind w:left="-5"/>
        <w:rPr>
          <w:rFonts w:hint="eastAsia"/>
        </w:rPr>
      </w:pPr>
      <w:r>
        <w:t>（⼀）</w:t>
      </w:r>
      <w:r>
        <w:rPr>
          <w:rFonts w:ascii="Arial" w:eastAsia="Arial" w:hAnsi="Arial" w:cs="Arial"/>
        </w:rPr>
        <w:t>“</w:t>
      </w:r>
      <w:r>
        <w:t>你好⼤了</w:t>
      </w:r>
      <w:r>
        <w:rPr>
          <w:rFonts w:ascii="Arial" w:eastAsia="Arial" w:hAnsi="Arial" w:cs="Arial"/>
        </w:rPr>
        <w:t>”</w:t>
      </w:r>
      <w:r>
        <w:t>的⾔语⾏为解码错位</w:t>
      </w:r>
    </w:p>
    <w:p w14:paraId="1D0BEB5C" w14:textId="77777777" w:rsidR="00066BBF" w:rsidRDefault="00000000">
      <w:pPr>
        <w:spacing w:after="342"/>
        <w:ind w:left="-5"/>
        <w:rPr>
          <w:rFonts w:hint="eastAsia"/>
        </w:rPr>
      </w:pPr>
      <w:r>
        <w:t>当重庆⽅⾔使⽤者询问年龄说</w:t>
      </w:r>
      <w:r>
        <w:rPr>
          <w:rFonts w:ascii="Arial" w:eastAsia="Arial" w:hAnsi="Arial" w:cs="Arial"/>
        </w:rPr>
        <w:t>“</w:t>
      </w:r>
      <w:r>
        <w:t>你好⼤了？</w:t>
      </w:r>
      <w:r>
        <w:rPr>
          <w:rFonts w:ascii="Arial" w:eastAsia="Arial" w:hAnsi="Arial" w:cs="Arial"/>
        </w:rPr>
        <w:t>”</w:t>
      </w:r>
      <w:r>
        <w:t>时，其主观意图是进⾏⼀次客观的程度提问，即</w:t>
      </w:r>
      <w:r>
        <w:rPr>
          <w:rFonts w:ascii="Arial" w:eastAsia="Arial" w:hAnsi="Arial" w:cs="Arial"/>
        </w:rPr>
        <w:t>“</w:t>
      </w:r>
      <w:r>
        <w:t>你多⼤了？</w:t>
      </w:r>
      <w:r>
        <w:rPr>
          <w:rFonts w:ascii="Arial" w:eastAsia="Arial" w:hAnsi="Arial" w:cs="Arial"/>
        </w:rPr>
        <w:t>”</w:t>
      </w:r>
      <w:r>
        <w:t>。然⽽，普通话⺟语者基于通语语义库，会将</w:t>
      </w:r>
      <w:r>
        <w:rPr>
          <w:rFonts w:ascii="Arial" w:eastAsia="Arial" w:hAnsi="Arial" w:cs="Arial"/>
        </w:rPr>
        <w:t>“</w:t>
      </w:r>
      <w:r>
        <w:t>好</w:t>
      </w:r>
      <w:r>
        <w:rPr>
          <w:rFonts w:ascii="Arial" w:eastAsia="Arial" w:hAnsi="Arial" w:cs="Arial"/>
        </w:rPr>
        <w:t>”</w:t>
      </w:r>
      <w:r>
        <w:t>解码为程度副词，并将其处理为主观感叹（即</w:t>
      </w:r>
      <w:r>
        <w:rPr>
          <w:rFonts w:ascii="Arial" w:eastAsia="Arial" w:hAnsi="Arial" w:cs="Arial"/>
        </w:rPr>
        <w:t>“</w:t>
      </w:r>
      <w:r>
        <w:t>你已经很⼤了</w:t>
      </w:r>
      <w:r>
        <w:rPr>
          <w:rFonts w:ascii="Arial" w:eastAsia="Arial" w:hAnsi="Arial" w:cs="Arial"/>
        </w:rPr>
        <w:t>”</w:t>
      </w:r>
      <w:r>
        <w:t>）。这种⾔语⾏为的解码错位，直接导致了说话⼈的</w:t>
      </w:r>
      <w:r>
        <w:rPr>
          <w:rFonts w:ascii="Arial" w:eastAsia="Arial" w:hAnsi="Arial" w:cs="Arial"/>
        </w:rPr>
        <w:t>“</w:t>
      </w:r>
      <w:r>
        <w:t>询问</w:t>
      </w:r>
      <w:r>
        <w:rPr>
          <w:rFonts w:ascii="Arial" w:eastAsia="Arial" w:hAnsi="Arial" w:cs="Arial"/>
        </w:rPr>
        <w:t>”</w:t>
      </w:r>
      <w:r>
        <w:t>意图被听话⼈误</w:t>
      </w:r>
      <w:r>
        <w:lastRenderedPageBreak/>
        <w:t>读为</w:t>
      </w:r>
      <w:r>
        <w:rPr>
          <w:rFonts w:ascii="Arial" w:eastAsia="Arial" w:hAnsi="Arial" w:cs="Arial"/>
        </w:rPr>
        <w:t>“</w:t>
      </w:r>
      <w:r>
        <w:t>评价</w:t>
      </w:r>
      <w:r>
        <w:rPr>
          <w:rFonts w:ascii="Arial" w:eastAsia="Arial" w:hAnsi="Arial" w:cs="Arial"/>
        </w:rPr>
        <w:t>”</w:t>
      </w:r>
      <w:r>
        <w:t>或</w:t>
      </w:r>
      <w:r>
        <w:rPr>
          <w:rFonts w:ascii="Arial" w:eastAsia="Arial" w:hAnsi="Arial" w:cs="Arial"/>
        </w:rPr>
        <w:t>“</w:t>
      </w:r>
      <w:r>
        <w:t>嘲讽</w:t>
      </w:r>
      <w:r>
        <w:rPr>
          <w:rFonts w:ascii="Arial" w:eastAsia="Arial" w:hAnsi="Arial" w:cs="Arial"/>
        </w:rPr>
        <w:t>”</w:t>
      </w:r>
      <w:r>
        <w:t>，误以为说话⼈在对⾃⼰进⾏年龄、⼼智或⾏为上的主观定性，容易使听话⼈产⽣被否定的错觉，进⽽引发跨⽅⾔⼈际交往的隐性冲突</w:t>
      </w:r>
      <w:r>
        <w:rPr>
          <w:rFonts w:ascii="Arial" w:eastAsia="Arial" w:hAnsi="Arial" w:cs="Arial"/>
        </w:rPr>
        <w:t>,</w:t>
      </w:r>
      <w:r>
        <w:t>。</w:t>
      </w:r>
    </w:p>
    <w:p w14:paraId="6D50FB84" w14:textId="77777777" w:rsidR="00066BBF" w:rsidRDefault="00000000">
      <w:pPr>
        <w:pStyle w:val="2"/>
        <w:ind w:left="-5"/>
        <w:rPr>
          <w:rFonts w:hint="eastAsia"/>
        </w:rPr>
      </w:pPr>
      <w:r>
        <w:t>（⼆）</w:t>
      </w:r>
      <w:r>
        <w:rPr>
          <w:rFonts w:ascii="Arial" w:eastAsia="Arial" w:hAnsi="Arial" w:cs="Arial"/>
        </w:rPr>
        <w:t>“</w:t>
      </w:r>
      <w:r>
        <w:t>还有好久到</w:t>
      </w:r>
      <w:r>
        <w:rPr>
          <w:rFonts w:ascii="Arial" w:eastAsia="Arial" w:hAnsi="Arial" w:cs="Arial"/>
        </w:rPr>
        <w:t>”</w:t>
      </w:r>
      <w:r>
        <w:t>的语⽤推论偏差</w:t>
      </w:r>
    </w:p>
    <w:p w14:paraId="56CDE1A6" w14:textId="77777777" w:rsidR="00066BBF" w:rsidRDefault="00000000">
      <w:pPr>
        <w:spacing w:after="213"/>
        <w:ind w:left="-5"/>
        <w:rPr>
          <w:rFonts w:hint="eastAsia"/>
        </w:rPr>
      </w:pPr>
      <w:r>
        <w:t>同样，</w:t>
      </w:r>
      <w:r>
        <w:rPr>
          <w:rFonts w:ascii="Arial" w:eastAsia="Arial" w:hAnsi="Arial" w:cs="Arial"/>
        </w:rPr>
        <w:t>“</w:t>
      </w:r>
      <w:r>
        <w:t>好久</w:t>
      </w:r>
      <w:r>
        <w:rPr>
          <w:rFonts w:ascii="Arial" w:eastAsia="Arial" w:hAnsi="Arial" w:cs="Arial"/>
        </w:rPr>
        <w:t>”</w:t>
      </w:r>
      <w:r>
        <w:t>⼀词在普通话中通常是时间名词或副词，指代</w:t>
      </w:r>
      <w:r>
        <w:rPr>
          <w:rFonts w:ascii="Arial" w:eastAsia="Arial" w:hAnsi="Arial" w:cs="Arial"/>
        </w:rPr>
        <w:t>“</w:t>
      </w:r>
      <w:r>
        <w:t>很⻓⼀段时间</w:t>
      </w:r>
      <w:r>
        <w:rPr>
          <w:rFonts w:ascii="Arial" w:eastAsia="Arial" w:hAnsi="Arial" w:cs="Arial"/>
        </w:rPr>
        <w:t>”</w:t>
      </w:r>
      <w:r>
        <w:t>。⽽在重庆⽅⾔中，疑问语素</w:t>
      </w:r>
      <w:r>
        <w:rPr>
          <w:rFonts w:ascii="Arial" w:eastAsia="Arial" w:hAnsi="Arial" w:cs="Arial"/>
        </w:rPr>
        <w:t>“</w:t>
      </w:r>
      <w:r>
        <w:t>好</w:t>
      </w:r>
      <w:r>
        <w:rPr>
          <w:rFonts w:ascii="Arial" w:eastAsia="Arial" w:hAnsi="Arial" w:cs="Arial"/>
        </w:rPr>
        <w:t>”</w:t>
      </w:r>
      <w:r>
        <w:t>与本体成分</w:t>
      </w:r>
      <w:r>
        <w:rPr>
          <w:rFonts w:ascii="Arial" w:eastAsia="Arial" w:hAnsi="Arial" w:cs="Arial"/>
        </w:rPr>
        <w:t>“</w:t>
      </w:r>
      <w:r>
        <w:t>久</w:t>
      </w:r>
      <w:r>
        <w:rPr>
          <w:rFonts w:ascii="Arial" w:eastAsia="Arial" w:hAnsi="Arial" w:cs="Arial"/>
        </w:rPr>
        <w:t>”</w:t>
      </w:r>
      <w:r>
        <w:t>结合，成为提问时间的疑问代词，意为</w:t>
      </w:r>
      <w:r>
        <w:rPr>
          <w:rFonts w:ascii="Arial" w:eastAsia="Arial" w:hAnsi="Arial" w:cs="Arial"/>
        </w:rPr>
        <w:t>“</w:t>
      </w:r>
      <w:r>
        <w:t>多久</w:t>
      </w:r>
      <w:r>
        <w:rPr>
          <w:rFonts w:ascii="Arial" w:eastAsia="Arial" w:hAnsi="Arial" w:cs="Arial"/>
        </w:rPr>
        <w:t>”</w:t>
      </w:r>
      <w:r>
        <w:t>或</w:t>
      </w:r>
      <w:r>
        <w:rPr>
          <w:rFonts w:ascii="Arial" w:eastAsia="Arial" w:hAnsi="Arial" w:cs="Arial"/>
        </w:rPr>
        <w:t>“</w:t>
      </w:r>
      <w:r>
        <w:t>何时</w:t>
      </w:r>
      <w:r>
        <w:rPr>
          <w:rFonts w:ascii="Arial" w:eastAsia="Arial" w:hAnsi="Arial" w:cs="Arial"/>
        </w:rPr>
        <w:t>”</w:t>
      </w:r>
      <w:r>
        <w:t>。当重庆⽅⾔使⽤者询问</w:t>
      </w:r>
      <w:r>
        <w:rPr>
          <w:rFonts w:ascii="Arial" w:eastAsia="Arial" w:hAnsi="Arial" w:cs="Arial"/>
        </w:rPr>
        <w:t>“</w:t>
      </w:r>
      <w:r>
        <w:t>还有好久到？</w:t>
      </w:r>
      <w:r>
        <w:rPr>
          <w:rFonts w:ascii="Arial" w:eastAsia="Arial" w:hAnsi="Arial" w:cs="Arial"/>
        </w:rPr>
        <w:t>”</w:t>
      </w:r>
      <w:r>
        <w:t>时，外地听话⼈由于将</w:t>
      </w:r>
      <w:r>
        <w:rPr>
          <w:rFonts w:ascii="Arial" w:eastAsia="Arial" w:hAnsi="Arial" w:cs="Arial"/>
        </w:rPr>
        <w:t>“</w:t>
      </w:r>
      <w:r>
        <w:t>好久</w:t>
      </w:r>
      <w:r>
        <w:rPr>
          <w:rFonts w:ascii="Arial" w:eastAsia="Arial" w:hAnsi="Arial" w:cs="Arial"/>
        </w:rPr>
        <w:t>”</w:t>
      </w:r>
      <w:r>
        <w:t>解码为</w:t>
      </w:r>
      <w:r>
        <w:rPr>
          <w:rFonts w:ascii="Arial" w:eastAsia="Arial" w:hAnsi="Arial" w:cs="Arial"/>
        </w:rPr>
        <w:t>“</w:t>
      </w:r>
      <w:r>
        <w:t>很⻓⼀段时间</w:t>
      </w:r>
      <w:r>
        <w:rPr>
          <w:rFonts w:ascii="Arial" w:eastAsia="Arial" w:hAnsi="Arial" w:cs="Arial"/>
        </w:rPr>
        <w:t>”</w:t>
      </w:r>
      <w:r>
        <w:t>，在</w:t>
      </w:r>
      <w:r>
        <w:rPr>
          <w:rFonts w:ascii="Arial" w:eastAsia="Arial" w:hAnsi="Arial" w:cs="Arial"/>
        </w:rPr>
        <w:t>“</w:t>
      </w:r>
      <w:r>
        <w:t>路途遥远</w:t>
      </w:r>
      <w:r>
        <w:rPr>
          <w:rFonts w:ascii="Arial" w:eastAsia="Arial" w:hAnsi="Arial" w:cs="Arial"/>
        </w:rPr>
        <w:t>”</w:t>
      </w:r>
      <w:r>
        <w:t>这⼀听话⼈既有的语⽤预设背景下，容易产⽣消极的语⽤推论，误以为说话⼈在抱怨路途遥远</w:t>
      </w:r>
      <w:r>
        <w:rPr>
          <w:rFonts w:ascii="Arial" w:eastAsia="Arial" w:hAnsi="Arial" w:cs="Arial"/>
        </w:rPr>
        <w:t>,</w:t>
      </w:r>
      <w:r>
        <w:t>。在这种情况下，语⽤预设是听话⼈进⾏解码的前提条件，⽽⾮结果；真正的交际偏离在于，听话⼈基于错误的词汇解码（将疑问误读为感叹），再结合这⼀既有预设，从⽽重构出了</w:t>
      </w:r>
      <w:r>
        <w:rPr>
          <w:rFonts w:ascii="Arial" w:eastAsia="Arial" w:hAnsi="Arial" w:cs="Arial"/>
        </w:rPr>
        <w:t>“</w:t>
      </w:r>
      <w:r>
        <w:t>抱怨</w:t>
      </w:r>
      <w:r>
        <w:rPr>
          <w:rFonts w:ascii="Arial" w:eastAsia="Arial" w:hAnsi="Arial" w:cs="Arial"/>
        </w:rPr>
        <w:t>”</w:t>
      </w:r>
      <w:r>
        <w:t>这⼀偏离原意的隐含意义。</w:t>
      </w:r>
    </w:p>
    <w:p w14:paraId="33569052" w14:textId="77777777" w:rsidR="00066BBF" w:rsidRDefault="00000000">
      <w:pPr>
        <w:spacing w:line="259" w:lineRule="auto"/>
        <w:ind w:left="-5"/>
        <w:rPr>
          <w:rFonts w:hint="eastAsia"/>
        </w:rPr>
      </w:pPr>
      <w:r>
        <w:t>为了清晰展⽰这两种典型构式在跨⽅⾔交际中的偏离轨迹，以下从句法、语义及语⽤解码等⽅⾯进⾏对⽐分析：</w:t>
      </w:r>
    </w:p>
    <w:tbl>
      <w:tblPr>
        <w:tblStyle w:val="TableGrid"/>
        <w:tblW w:w="10170" w:type="dxa"/>
        <w:tblInd w:w="8" w:type="dxa"/>
        <w:tblCellMar>
          <w:top w:w="0" w:type="dxa"/>
          <w:left w:w="81" w:type="dxa"/>
          <w:bottom w:w="0" w:type="dxa"/>
          <w:right w:w="115" w:type="dxa"/>
        </w:tblCellMar>
        <w:tblLook w:val="04A0" w:firstRow="1" w:lastRow="0" w:firstColumn="1" w:lastColumn="0" w:noHBand="0" w:noVBand="1"/>
      </w:tblPr>
      <w:tblGrid>
        <w:gridCol w:w="1005"/>
        <w:gridCol w:w="2115"/>
        <w:gridCol w:w="2280"/>
        <w:gridCol w:w="2370"/>
        <w:gridCol w:w="2400"/>
      </w:tblGrid>
      <w:tr w:rsidR="00066BBF" w14:paraId="5D87EEE8" w14:textId="77777777">
        <w:trPr>
          <w:trHeight w:val="885"/>
        </w:trPr>
        <w:tc>
          <w:tcPr>
            <w:tcW w:w="1005" w:type="dxa"/>
            <w:tcBorders>
              <w:top w:val="single" w:sz="6" w:space="0" w:color="EEEEEE"/>
              <w:left w:val="single" w:sz="6" w:space="0" w:color="EEEEEE"/>
              <w:bottom w:val="single" w:sz="6" w:space="0" w:color="EEEEEE"/>
              <w:right w:val="single" w:sz="6" w:space="0" w:color="EEEEEE"/>
            </w:tcBorders>
            <w:vAlign w:val="center"/>
          </w:tcPr>
          <w:p w14:paraId="1AEB6CAA" w14:textId="77777777" w:rsidR="00066BBF" w:rsidRDefault="00000000">
            <w:pPr>
              <w:spacing w:after="0" w:line="259" w:lineRule="auto"/>
              <w:ind w:left="0" w:firstLine="0"/>
              <w:jc w:val="center"/>
              <w:rPr>
                <w:rFonts w:hint="eastAsia"/>
              </w:rPr>
            </w:pPr>
            <w:r>
              <w:rPr>
                <w:b/>
                <w:sz w:val="23"/>
              </w:rPr>
              <w:t>典型构式</w:t>
            </w:r>
          </w:p>
        </w:tc>
        <w:tc>
          <w:tcPr>
            <w:tcW w:w="2115" w:type="dxa"/>
            <w:tcBorders>
              <w:top w:val="single" w:sz="6" w:space="0" w:color="EEEEEE"/>
              <w:left w:val="single" w:sz="6" w:space="0" w:color="EEEEEE"/>
              <w:bottom w:val="single" w:sz="6" w:space="0" w:color="EEEEEE"/>
              <w:right w:val="single" w:sz="6" w:space="0" w:color="EEEEEE"/>
            </w:tcBorders>
            <w:vAlign w:val="center"/>
          </w:tcPr>
          <w:p w14:paraId="54B46530" w14:textId="77777777" w:rsidR="00066BBF" w:rsidRDefault="00000000">
            <w:pPr>
              <w:spacing w:after="0" w:line="259" w:lineRule="auto"/>
              <w:ind w:left="182" w:firstLine="0"/>
              <w:rPr>
                <w:rFonts w:hint="eastAsia"/>
              </w:rPr>
            </w:pPr>
            <w:r>
              <w:rPr>
                <w:b/>
                <w:sz w:val="23"/>
              </w:rPr>
              <w:t>说话⼈编码意图</w:t>
            </w:r>
          </w:p>
        </w:tc>
        <w:tc>
          <w:tcPr>
            <w:tcW w:w="2280" w:type="dxa"/>
            <w:tcBorders>
              <w:top w:val="single" w:sz="6" w:space="0" w:color="EEEEEE"/>
              <w:left w:val="single" w:sz="6" w:space="0" w:color="EEEEEE"/>
              <w:bottom w:val="single" w:sz="6" w:space="0" w:color="EEEEEE"/>
              <w:right w:val="single" w:sz="6" w:space="0" w:color="EEEEEE"/>
            </w:tcBorders>
            <w:vAlign w:val="center"/>
          </w:tcPr>
          <w:p w14:paraId="279ABB74" w14:textId="77777777" w:rsidR="00066BBF" w:rsidRDefault="00000000">
            <w:pPr>
              <w:spacing w:after="0" w:line="259" w:lineRule="auto"/>
              <w:ind w:left="263" w:firstLine="0"/>
              <w:rPr>
                <w:rFonts w:hint="eastAsia"/>
              </w:rPr>
            </w:pPr>
            <w:r>
              <w:rPr>
                <w:b/>
                <w:sz w:val="23"/>
              </w:rPr>
              <w:t>听话⼈解码路径</w:t>
            </w:r>
          </w:p>
        </w:tc>
        <w:tc>
          <w:tcPr>
            <w:tcW w:w="2370" w:type="dxa"/>
            <w:tcBorders>
              <w:top w:val="single" w:sz="6" w:space="0" w:color="EEEEEE"/>
              <w:left w:val="single" w:sz="6" w:space="0" w:color="EEEEEE"/>
              <w:bottom w:val="single" w:sz="6" w:space="0" w:color="EEEEEE"/>
              <w:right w:val="single" w:sz="6" w:space="0" w:color="EEEEEE"/>
            </w:tcBorders>
            <w:vAlign w:val="center"/>
          </w:tcPr>
          <w:p w14:paraId="761622E2" w14:textId="77777777" w:rsidR="00066BBF" w:rsidRDefault="00000000">
            <w:pPr>
              <w:spacing w:after="0" w:line="259" w:lineRule="auto"/>
              <w:ind w:left="191" w:firstLine="0"/>
              <w:rPr>
                <w:rFonts w:hint="eastAsia"/>
              </w:rPr>
            </w:pPr>
            <w:r>
              <w:rPr>
                <w:b/>
                <w:sz w:val="23"/>
              </w:rPr>
              <w:t>听话⼈的语⽤预设</w:t>
            </w:r>
          </w:p>
        </w:tc>
        <w:tc>
          <w:tcPr>
            <w:tcW w:w="2400" w:type="dxa"/>
            <w:tcBorders>
              <w:top w:val="single" w:sz="6" w:space="0" w:color="EEEEEE"/>
              <w:left w:val="single" w:sz="6" w:space="0" w:color="EEEEEE"/>
              <w:bottom w:val="single" w:sz="6" w:space="0" w:color="EEEEEE"/>
              <w:right w:val="single" w:sz="6" w:space="0" w:color="EEEEEE"/>
            </w:tcBorders>
            <w:vAlign w:val="center"/>
          </w:tcPr>
          <w:p w14:paraId="4A453ED3" w14:textId="77777777" w:rsidR="00066BBF" w:rsidRDefault="00000000">
            <w:pPr>
              <w:spacing w:after="0" w:line="259" w:lineRule="auto"/>
              <w:ind w:left="0" w:firstLine="0"/>
              <w:jc w:val="center"/>
              <w:rPr>
                <w:rFonts w:hint="eastAsia"/>
              </w:rPr>
            </w:pPr>
            <w:r>
              <w:rPr>
                <w:b/>
                <w:sz w:val="23"/>
              </w:rPr>
              <w:t>⾔语⾏为解码错位与推论偏差</w:t>
            </w:r>
          </w:p>
        </w:tc>
      </w:tr>
      <w:tr w:rsidR="00066BBF" w14:paraId="6FA24BA9" w14:textId="77777777">
        <w:trPr>
          <w:trHeight w:val="1260"/>
        </w:trPr>
        <w:tc>
          <w:tcPr>
            <w:tcW w:w="1005" w:type="dxa"/>
            <w:tcBorders>
              <w:top w:val="single" w:sz="6" w:space="0" w:color="EEEEEE"/>
              <w:left w:val="single" w:sz="6" w:space="0" w:color="EEEEEE"/>
              <w:bottom w:val="single" w:sz="6" w:space="0" w:color="EEEEEE"/>
              <w:right w:val="single" w:sz="6" w:space="0" w:color="EEEEEE"/>
            </w:tcBorders>
            <w:vAlign w:val="center"/>
          </w:tcPr>
          <w:p w14:paraId="42E51458" w14:textId="77777777" w:rsidR="00066BBF" w:rsidRDefault="00000000">
            <w:pPr>
              <w:spacing w:after="0" w:line="259" w:lineRule="auto"/>
              <w:ind w:left="2" w:firstLine="0"/>
              <w:rPr>
                <w:rFonts w:hint="eastAsia"/>
              </w:rPr>
            </w:pPr>
            <w:r>
              <w:rPr>
                <w:b/>
                <w:sz w:val="23"/>
              </w:rPr>
              <w:t>你好⼤了？</w:t>
            </w:r>
          </w:p>
        </w:tc>
        <w:tc>
          <w:tcPr>
            <w:tcW w:w="2115" w:type="dxa"/>
            <w:tcBorders>
              <w:top w:val="single" w:sz="6" w:space="0" w:color="EEEEEE"/>
              <w:left w:val="single" w:sz="6" w:space="0" w:color="EEEEEE"/>
              <w:bottom w:val="single" w:sz="6" w:space="0" w:color="EEEEEE"/>
              <w:right w:val="single" w:sz="6" w:space="0" w:color="EEEEEE"/>
            </w:tcBorders>
            <w:vAlign w:val="center"/>
          </w:tcPr>
          <w:p w14:paraId="694A5A8B" w14:textId="77777777" w:rsidR="00066BBF" w:rsidRDefault="00000000">
            <w:pPr>
              <w:spacing w:after="0" w:line="259" w:lineRule="auto"/>
              <w:ind w:left="4" w:firstLine="0"/>
              <w:rPr>
                <w:rFonts w:hint="eastAsia"/>
              </w:rPr>
            </w:pPr>
            <w:r>
              <w:rPr>
                <w:sz w:val="23"/>
              </w:rPr>
              <w:t>客观程度提问（</w:t>
            </w:r>
            <w:r>
              <w:rPr>
                <w:rFonts w:ascii="Arial" w:eastAsia="Arial" w:hAnsi="Arial" w:cs="Arial"/>
                <w:sz w:val="23"/>
              </w:rPr>
              <w:t>“</w:t>
            </w:r>
            <w:r>
              <w:rPr>
                <w:sz w:val="23"/>
              </w:rPr>
              <w:t>你多⼤了？</w:t>
            </w:r>
            <w:r>
              <w:rPr>
                <w:rFonts w:ascii="Arial" w:eastAsia="Arial" w:hAnsi="Arial" w:cs="Arial"/>
                <w:sz w:val="23"/>
              </w:rPr>
              <w:t>”</w:t>
            </w:r>
            <w:r>
              <w:rPr>
                <w:sz w:val="23"/>
              </w:rPr>
              <w:t>）</w:t>
            </w:r>
          </w:p>
        </w:tc>
        <w:tc>
          <w:tcPr>
            <w:tcW w:w="2280" w:type="dxa"/>
            <w:tcBorders>
              <w:top w:val="single" w:sz="6" w:space="0" w:color="EEEEEE"/>
              <w:left w:val="single" w:sz="6" w:space="0" w:color="EEEEEE"/>
              <w:bottom w:val="single" w:sz="6" w:space="0" w:color="EEEEEE"/>
              <w:right w:val="single" w:sz="6" w:space="0" w:color="EEEEEE"/>
            </w:tcBorders>
            <w:vAlign w:val="center"/>
          </w:tcPr>
          <w:p w14:paraId="648079E2" w14:textId="77777777" w:rsidR="00066BBF" w:rsidRDefault="00000000">
            <w:pPr>
              <w:spacing w:after="0" w:line="259" w:lineRule="auto"/>
              <w:ind w:left="6" w:firstLine="0"/>
              <w:rPr>
                <w:rFonts w:hint="eastAsia"/>
              </w:rPr>
            </w:pPr>
            <w:r>
              <w:rPr>
                <w:sz w:val="23"/>
              </w:rPr>
              <w:t>主观程度感叹（</w:t>
            </w:r>
            <w:r>
              <w:rPr>
                <w:rFonts w:ascii="Arial" w:eastAsia="Arial" w:hAnsi="Arial" w:cs="Arial"/>
                <w:sz w:val="23"/>
              </w:rPr>
              <w:t>“</w:t>
            </w:r>
            <w:r>
              <w:rPr>
                <w:sz w:val="23"/>
              </w:rPr>
              <w:t>你已经很⼤了</w:t>
            </w:r>
            <w:r>
              <w:rPr>
                <w:rFonts w:ascii="Arial" w:eastAsia="Arial" w:hAnsi="Arial" w:cs="Arial"/>
                <w:sz w:val="23"/>
              </w:rPr>
              <w:t>”</w:t>
            </w:r>
            <w:r>
              <w:rPr>
                <w:sz w:val="23"/>
              </w:rPr>
              <w:t>）</w:t>
            </w:r>
          </w:p>
        </w:tc>
        <w:tc>
          <w:tcPr>
            <w:tcW w:w="2370" w:type="dxa"/>
            <w:tcBorders>
              <w:top w:val="single" w:sz="6" w:space="0" w:color="EEEEEE"/>
              <w:left w:val="single" w:sz="6" w:space="0" w:color="EEEEEE"/>
              <w:bottom w:val="single" w:sz="6" w:space="0" w:color="EEEEEE"/>
              <w:right w:val="single" w:sz="6" w:space="0" w:color="EEEEEE"/>
            </w:tcBorders>
            <w:vAlign w:val="center"/>
          </w:tcPr>
          <w:p w14:paraId="2FD0C8D1" w14:textId="77777777" w:rsidR="00066BBF" w:rsidRDefault="00000000">
            <w:pPr>
              <w:spacing w:after="0" w:line="259" w:lineRule="auto"/>
              <w:ind w:left="1" w:firstLine="0"/>
              <w:rPr>
                <w:rFonts w:hint="eastAsia"/>
              </w:rPr>
            </w:pPr>
            <w:r>
              <w:rPr>
                <w:sz w:val="23"/>
              </w:rPr>
              <w:t>听话⼈具备关于⾃⾝年龄或⾏为表现的⾃我认知</w:t>
            </w:r>
          </w:p>
        </w:tc>
        <w:tc>
          <w:tcPr>
            <w:tcW w:w="2400" w:type="dxa"/>
            <w:tcBorders>
              <w:top w:val="single" w:sz="6" w:space="0" w:color="EEEEEE"/>
              <w:left w:val="single" w:sz="6" w:space="0" w:color="EEEEEE"/>
              <w:bottom w:val="single" w:sz="6" w:space="0" w:color="EEEEEE"/>
              <w:right w:val="single" w:sz="6" w:space="0" w:color="EEEEEE"/>
            </w:tcBorders>
            <w:vAlign w:val="center"/>
          </w:tcPr>
          <w:p w14:paraId="77B4BB1C" w14:textId="77777777" w:rsidR="00066BBF" w:rsidRDefault="00000000">
            <w:pPr>
              <w:spacing w:after="94" w:line="259" w:lineRule="auto"/>
              <w:ind w:left="0" w:firstLine="0"/>
              <w:jc w:val="both"/>
              <w:rPr>
                <w:rFonts w:hint="eastAsia"/>
              </w:rPr>
            </w:pPr>
            <w:r>
              <w:rPr>
                <w:sz w:val="23"/>
              </w:rPr>
              <w:t>客观</w:t>
            </w:r>
            <w:r>
              <w:rPr>
                <w:rFonts w:ascii="Arial" w:eastAsia="Arial" w:hAnsi="Arial" w:cs="Arial"/>
                <w:sz w:val="23"/>
              </w:rPr>
              <w:t>“</w:t>
            </w:r>
            <w:r>
              <w:rPr>
                <w:sz w:val="23"/>
              </w:rPr>
              <w:t>询问</w:t>
            </w:r>
            <w:r>
              <w:rPr>
                <w:rFonts w:ascii="Arial" w:eastAsia="Arial" w:hAnsi="Arial" w:cs="Arial"/>
                <w:sz w:val="23"/>
              </w:rPr>
              <w:t>”</w:t>
            </w:r>
            <w:r>
              <w:rPr>
                <w:sz w:val="23"/>
              </w:rPr>
              <w:t>被误读为带</w:t>
            </w:r>
          </w:p>
          <w:p w14:paraId="6B7B226C" w14:textId="77777777" w:rsidR="00066BBF" w:rsidRDefault="00000000">
            <w:pPr>
              <w:spacing w:after="68" w:line="259" w:lineRule="auto"/>
              <w:ind w:left="0" w:firstLine="0"/>
              <w:rPr>
                <w:rFonts w:hint="eastAsia"/>
              </w:rPr>
            </w:pPr>
            <w:r>
              <w:rPr>
                <w:sz w:val="23"/>
              </w:rPr>
              <w:t>有指责或嘲讽⾊彩的</w:t>
            </w:r>
          </w:p>
          <w:p w14:paraId="6DE46FCF" w14:textId="77777777" w:rsidR="00066BBF" w:rsidRDefault="00000000">
            <w:pPr>
              <w:spacing w:after="0" w:line="259" w:lineRule="auto"/>
              <w:ind w:left="0" w:firstLine="0"/>
              <w:rPr>
                <w:rFonts w:hint="eastAsia"/>
              </w:rPr>
            </w:pPr>
            <w:r>
              <w:rPr>
                <w:rFonts w:ascii="Arial" w:eastAsia="Arial" w:hAnsi="Arial" w:cs="Arial"/>
                <w:sz w:val="23"/>
              </w:rPr>
              <w:t>“</w:t>
            </w:r>
            <w:r>
              <w:rPr>
                <w:sz w:val="23"/>
              </w:rPr>
              <w:t>评价</w:t>
            </w:r>
            <w:r>
              <w:rPr>
                <w:rFonts w:ascii="Arial" w:eastAsia="Arial" w:hAnsi="Arial" w:cs="Arial"/>
                <w:sz w:val="23"/>
              </w:rPr>
              <w:t>”</w:t>
            </w:r>
          </w:p>
        </w:tc>
      </w:tr>
      <w:tr w:rsidR="00066BBF" w14:paraId="0F43DA53" w14:textId="77777777">
        <w:trPr>
          <w:trHeight w:val="900"/>
        </w:trPr>
        <w:tc>
          <w:tcPr>
            <w:tcW w:w="1005" w:type="dxa"/>
            <w:tcBorders>
              <w:top w:val="single" w:sz="6" w:space="0" w:color="EEEEEE"/>
              <w:left w:val="single" w:sz="6" w:space="0" w:color="EEEEEE"/>
              <w:bottom w:val="single" w:sz="6" w:space="0" w:color="EEEEEE"/>
              <w:right w:val="single" w:sz="6" w:space="0" w:color="EEEEEE"/>
            </w:tcBorders>
            <w:vAlign w:val="center"/>
          </w:tcPr>
          <w:p w14:paraId="403D8F27" w14:textId="77777777" w:rsidR="00066BBF" w:rsidRDefault="00000000">
            <w:pPr>
              <w:spacing w:after="0" w:line="259" w:lineRule="auto"/>
              <w:ind w:left="0" w:firstLine="0"/>
              <w:jc w:val="center"/>
              <w:rPr>
                <w:rFonts w:hint="eastAsia"/>
              </w:rPr>
            </w:pPr>
            <w:r>
              <w:rPr>
                <w:b/>
                <w:sz w:val="23"/>
              </w:rPr>
              <w:t>典型构式</w:t>
            </w:r>
          </w:p>
        </w:tc>
        <w:tc>
          <w:tcPr>
            <w:tcW w:w="2115" w:type="dxa"/>
            <w:tcBorders>
              <w:top w:val="single" w:sz="6" w:space="0" w:color="EEEEEE"/>
              <w:left w:val="single" w:sz="6" w:space="0" w:color="EEEEEE"/>
              <w:bottom w:val="single" w:sz="6" w:space="0" w:color="EEEEEE"/>
              <w:right w:val="single" w:sz="6" w:space="0" w:color="EEEEEE"/>
            </w:tcBorders>
            <w:vAlign w:val="center"/>
          </w:tcPr>
          <w:p w14:paraId="14A98F48" w14:textId="77777777" w:rsidR="00066BBF" w:rsidRDefault="00000000">
            <w:pPr>
              <w:spacing w:after="0" w:line="259" w:lineRule="auto"/>
              <w:ind w:left="182" w:firstLine="0"/>
              <w:rPr>
                <w:rFonts w:hint="eastAsia"/>
              </w:rPr>
            </w:pPr>
            <w:r>
              <w:rPr>
                <w:b/>
                <w:sz w:val="23"/>
              </w:rPr>
              <w:t>说话⼈编码意图</w:t>
            </w:r>
          </w:p>
        </w:tc>
        <w:tc>
          <w:tcPr>
            <w:tcW w:w="2280" w:type="dxa"/>
            <w:tcBorders>
              <w:top w:val="single" w:sz="6" w:space="0" w:color="EEEEEE"/>
              <w:left w:val="single" w:sz="6" w:space="0" w:color="EEEEEE"/>
              <w:bottom w:val="single" w:sz="6" w:space="0" w:color="EEEEEE"/>
              <w:right w:val="single" w:sz="6" w:space="0" w:color="EEEEEE"/>
            </w:tcBorders>
            <w:vAlign w:val="center"/>
          </w:tcPr>
          <w:p w14:paraId="47EA74E7" w14:textId="77777777" w:rsidR="00066BBF" w:rsidRDefault="00000000">
            <w:pPr>
              <w:spacing w:after="0" w:line="259" w:lineRule="auto"/>
              <w:ind w:left="263" w:firstLine="0"/>
              <w:rPr>
                <w:rFonts w:hint="eastAsia"/>
              </w:rPr>
            </w:pPr>
            <w:r>
              <w:rPr>
                <w:b/>
                <w:sz w:val="23"/>
              </w:rPr>
              <w:t>听话⼈解码路径</w:t>
            </w:r>
          </w:p>
        </w:tc>
        <w:tc>
          <w:tcPr>
            <w:tcW w:w="2370" w:type="dxa"/>
            <w:tcBorders>
              <w:top w:val="single" w:sz="6" w:space="0" w:color="EEEEEE"/>
              <w:left w:val="single" w:sz="6" w:space="0" w:color="EEEEEE"/>
              <w:bottom w:val="single" w:sz="6" w:space="0" w:color="EEEEEE"/>
              <w:right w:val="single" w:sz="6" w:space="0" w:color="EEEEEE"/>
            </w:tcBorders>
            <w:vAlign w:val="center"/>
          </w:tcPr>
          <w:p w14:paraId="0893A128" w14:textId="77777777" w:rsidR="00066BBF" w:rsidRDefault="00000000">
            <w:pPr>
              <w:spacing w:after="0" w:line="259" w:lineRule="auto"/>
              <w:ind w:left="191" w:firstLine="0"/>
              <w:rPr>
                <w:rFonts w:hint="eastAsia"/>
              </w:rPr>
            </w:pPr>
            <w:r>
              <w:rPr>
                <w:b/>
                <w:sz w:val="23"/>
              </w:rPr>
              <w:t>听话⼈的语⽤预设</w:t>
            </w:r>
          </w:p>
        </w:tc>
        <w:tc>
          <w:tcPr>
            <w:tcW w:w="2400" w:type="dxa"/>
            <w:tcBorders>
              <w:top w:val="single" w:sz="6" w:space="0" w:color="EEEEEE"/>
              <w:left w:val="single" w:sz="6" w:space="0" w:color="EEEEEE"/>
              <w:bottom w:val="single" w:sz="6" w:space="0" w:color="EEEEEE"/>
              <w:right w:val="single" w:sz="6" w:space="0" w:color="EEEEEE"/>
            </w:tcBorders>
            <w:vAlign w:val="center"/>
          </w:tcPr>
          <w:p w14:paraId="229A29D7" w14:textId="77777777" w:rsidR="00066BBF" w:rsidRDefault="00000000">
            <w:pPr>
              <w:spacing w:after="0" w:line="259" w:lineRule="auto"/>
              <w:ind w:left="0" w:firstLine="0"/>
              <w:jc w:val="center"/>
              <w:rPr>
                <w:rFonts w:hint="eastAsia"/>
              </w:rPr>
            </w:pPr>
            <w:r>
              <w:rPr>
                <w:b/>
                <w:sz w:val="23"/>
              </w:rPr>
              <w:t>⾔语⾏为解码错位与推论偏差</w:t>
            </w:r>
          </w:p>
        </w:tc>
      </w:tr>
      <w:tr w:rsidR="00066BBF" w14:paraId="396ADEA8" w14:textId="77777777">
        <w:trPr>
          <w:trHeight w:val="1260"/>
        </w:trPr>
        <w:tc>
          <w:tcPr>
            <w:tcW w:w="1005" w:type="dxa"/>
            <w:tcBorders>
              <w:top w:val="single" w:sz="6" w:space="0" w:color="EEEEEE"/>
              <w:left w:val="single" w:sz="6" w:space="0" w:color="EEEEEE"/>
              <w:bottom w:val="single" w:sz="6" w:space="0" w:color="EEEEEE"/>
              <w:right w:val="single" w:sz="6" w:space="0" w:color="EEEEEE"/>
            </w:tcBorders>
            <w:vAlign w:val="center"/>
          </w:tcPr>
          <w:p w14:paraId="391B64FD" w14:textId="77777777" w:rsidR="00066BBF" w:rsidRDefault="00000000">
            <w:pPr>
              <w:spacing w:after="0" w:line="259" w:lineRule="auto"/>
              <w:ind w:left="2" w:firstLine="0"/>
              <w:rPr>
                <w:rFonts w:hint="eastAsia"/>
              </w:rPr>
            </w:pPr>
            <w:r>
              <w:rPr>
                <w:b/>
                <w:sz w:val="23"/>
              </w:rPr>
              <w:t>还有好久到？</w:t>
            </w:r>
          </w:p>
        </w:tc>
        <w:tc>
          <w:tcPr>
            <w:tcW w:w="2115" w:type="dxa"/>
            <w:tcBorders>
              <w:top w:val="single" w:sz="6" w:space="0" w:color="EEEEEE"/>
              <w:left w:val="single" w:sz="6" w:space="0" w:color="EEEEEE"/>
              <w:bottom w:val="single" w:sz="6" w:space="0" w:color="EEEEEE"/>
              <w:right w:val="single" w:sz="6" w:space="0" w:color="EEEEEE"/>
            </w:tcBorders>
            <w:vAlign w:val="center"/>
          </w:tcPr>
          <w:p w14:paraId="6AFE18A5" w14:textId="77777777" w:rsidR="00066BBF" w:rsidRDefault="00000000">
            <w:pPr>
              <w:spacing w:after="0" w:line="259" w:lineRule="auto"/>
              <w:ind w:left="4" w:firstLine="0"/>
              <w:rPr>
                <w:rFonts w:hint="eastAsia"/>
              </w:rPr>
            </w:pPr>
            <w:r>
              <w:rPr>
                <w:sz w:val="23"/>
              </w:rPr>
              <w:t>时间特指疑问（</w:t>
            </w:r>
            <w:r>
              <w:rPr>
                <w:rFonts w:ascii="Arial" w:eastAsia="Arial" w:hAnsi="Arial" w:cs="Arial"/>
                <w:sz w:val="23"/>
              </w:rPr>
              <w:t>“</w:t>
            </w:r>
            <w:r>
              <w:rPr>
                <w:sz w:val="23"/>
              </w:rPr>
              <w:t>还要多久才到？</w:t>
            </w:r>
            <w:r>
              <w:rPr>
                <w:rFonts w:ascii="Arial" w:eastAsia="Arial" w:hAnsi="Arial" w:cs="Arial"/>
                <w:sz w:val="23"/>
              </w:rPr>
              <w:t>”</w:t>
            </w:r>
            <w:r>
              <w:rPr>
                <w:sz w:val="23"/>
              </w:rPr>
              <w:t>）</w:t>
            </w:r>
          </w:p>
        </w:tc>
        <w:tc>
          <w:tcPr>
            <w:tcW w:w="2280" w:type="dxa"/>
            <w:tcBorders>
              <w:top w:val="single" w:sz="6" w:space="0" w:color="EEEEEE"/>
              <w:left w:val="single" w:sz="6" w:space="0" w:color="EEEEEE"/>
              <w:bottom w:val="single" w:sz="6" w:space="0" w:color="EEEEEE"/>
              <w:right w:val="single" w:sz="6" w:space="0" w:color="EEEEEE"/>
            </w:tcBorders>
            <w:vAlign w:val="center"/>
          </w:tcPr>
          <w:p w14:paraId="310470DF" w14:textId="77777777" w:rsidR="00066BBF" w:rsidRDefault="00000000">
            <w:pPr>
              <w:spacing w:after="0" w:line="259" w:lineRule="auto"/>
              <w:ind w:left="6" w:firstLine="0"/>
              <w:rPr>
                <w:rFonts w:hint="eastAsia"/>
              </w:rPr>
            </w:pPr>
            <w:r>
              <w:rPr>
                <w:sz w:val="23"/>
              </w:rPr>
              <w:t>时间跨度描述（</w:t>
            </w:r>
            <w:r>
              <w:rPr>
                <w:rFonts w:ascii="Arial" w:eastAsia="Arial" w:hAnsi="Arial" w:cs="Arial"/>
                <w:sz w:val="23"/>
              </w:rPr>
              <w:t>“</w:t>
            </w:r>
            <w:r>
              <w:rPr>
                <w:sz w:val="23"/>
              </w:rPr>
              <w:t>还要很⻓⼀段时间才到</w:t>
            </w:r>
            <w:r>
              <w:rPr>
                <w:rFonts w:ascii="Arial" w:eastAsia="Arial" w:hAnsi="Arial" w:cs="Arial"/>
                <w:sz w:val="23"/>
              </w:rPr>
              <w:t>”</w:t>
            </w:r>
            <w:r>
              <w:rPr>
                <w:sz w:val="23"/>
              </w:rPr>
              <w:t>）</w:t>
            </w:r>
          </w:p>
        </w:tc>
        <w:tc>
          <w:tcPr>
            <w:tcW w:w="2370" w:type="dxa"/>
            <w:tcBorders>
              <w:top w:val="single" w:sz="6" w:space="0" w:color="EEEEEE"/>
              <w:left w:val="single" w:sz="6" w:space="0" w:color="EEEEEE"/>
              <w:bottom w:val="single" w:sz="6" w:space="0" w:color="EEEEEE"/>
              <w:right w:val="single" w:sz="6" w:space="0" w:color="EEEEEE"/>
            </w:tcBorders>
            <w:vAlign w:val="center"/>
          </w:tcPr>
          <w:p w14:paraId="126AE977" w14:textId="77777777" w:rsidR="00066BBF" w:rsidRDefault="00000000">
            <w:pPr>
              <w:spacing w:after="0" w:line="259" w:lineRule="auto"/>
              <w:ind w:left="1" w:firstLine="0"/>
              <w:rPr>
                <w:rFonts w:hint="eastAsia"/>
              </w:rPr>
            </w:pPr>
            <w:r>
              <w:rPr>
                <w:sz w:val="23"/>
              </w:rPr>
              <w:t>听话⼈预设了</w:t>
            </w:r>
            <w:r>
              <w:rPr>
                <w:rFonts w:ascii="Arial" w:eastAsia="Arial" w:hAnsi="Arial" w:cs="Arial"/>
                <w:sz w:val="23"/>
              </w:rPr>
              <w:t>“</w:t>
            </w:r>
            <w:r>
              <w:rPr>
                <w:sz w:val="23"/>
              </w:rPr>
              <w:t>当前路途依然遥远</w:t>
            </w:r>
            <w:r>
              <w:rPr>
                <w:rFonts w:ascii="Arial" w:eastAsia="Arial" w:hAnsi="Arial" w:cs="Arial"/>
                <w:sz w:val="23"/>
              </w:rPr>
              <w:t>”</w:t>
            </w:r>
            <w:r>
              <w:rPr>
                <w:sz w:val="23"/>
              </w:rPr>
              <w:t>的事实前提</w:t>
            </w:r>
          </w:p>
        </w:tc>
        <w:tc>
          <w:tcPr>
            <w:tcW w:w="2400" w:type="dxa"/>
            <w:tcBorders>
              <w:top w:val="single" w:sz="6" w:space="0" w:color="EEEEEE"/>
              <w:left w:val="single" w:sz="6" w:space="0" w:color="EEEEEE"/>
              <w:bottom w:val="single" w:sz="6" w:space="0" w:color="EEEEEE"/>
              <w:right w:val="single" w:sz="6" w:space="0" w:color="EEEEEE"/>
            </w:tcBorders>
            <w:vAlign w:val="center"/>
          </w:tcPr>
          <w:p w14:paraId="2A8B3487" w14:textId="77777777" w:rsidR="00066BBF" w:rsidRDefault="00000000">
            <w:pPr>
              <w:spacing w:after="0" w:line="259" w:lineRule="auto"/>
              <w:ind w:left="0" w:firstLine="0"/>
              <w:rPr>
                <w:rFonts w:hint="eastAsia"/>
              </w:rPr>
            </w:pPr>
            <w:r>
              <w:rPr>
                <w:sz w:val="23"/>
              </w:rPr>
              <w:t>客观</w:t>
            </w:r>
            <w:r>
              <w:rPr>
                <w:rFonts w:ascii="Arial" w:eastAsia="Arial" w:hAnsi="Arial" w:cs="Arial"/>
                <w:sz w:val="23"/>
              </w:rPr>
              <w:t>“</w:t>
            </w:r>
            <w:r>
              <w:rPr>
                <w:sz w:val="23"/>
              </w:rPr>
              <w:t>获取信息</w:t>
            </w:r>
            <w:r>
              <w:rPr>
                <w:rFonts w:ascii="Arial" w:eastAsia="Arial" w:hAnsi="Arial" w:cs="Arial"/>
                <w:sz w:val="23"/>
              </w:rPr>
              <w:t>”</w:t>
            </w:r>
            <w:r>
              <w:rPr>
                <w:sz w:val="23"/>
              </w:rPr>
              <w:t>被误读为对客观环境的</w:t>
            </w:r>
            <w:r>
              <w:rPr>
                <w:rFonts w:ascii="Arial" w:eastAsia="Arial" w:hAnsi="Arial" w:cs="Arial"/>
                <w:sz w:val="23"/>
              </w:rPr>
              <w:t>“</w:t>
            </w:r>
            <w:r>
              <w:rPr>
                <w:sz w:val="23"/>
              </w:rPr>
              <w:t>消极抱怨</w:t>
            </w:r>
            <w:r>
              <w:rPr>
                <w:rFonts w:ascii="Arial" w:eastAsia="Arial" w:hAnsi="Arial" w:cs="Arial"/>
                <w:sz w:val="23"/>
              </w:rPr>
              <w:t>”</w:t>
            </w:r>
          </w:p>
        </w:tc>
      </w:tr>
    </w:tbl>
    <w:p w14:paraId="53ECB509" w14:textId="77777777" w:rsidR="00066BBF" w:rsidRDefault="00000000">
      <w:pPr>
        <w:pStyle w:val="1"/>
        <w:ind w:left="-5"/>
        <w:rPr>
          <w:rFonts w:hint="eastAsia"/>
        </w:rPr>
      </w:pPr>
      <w:r>
        <w:t>四、语⽤语⾔学视阈下的成因与调适策略</w:t>
      </w:r>
    </w:p>
    <w:p w14:paraId="3AEA0A96" w14:textId="77777777" w:rsidR="00066BBF" w:rsidRDefault="00000000">
      <w:pPr>
        <w:spacing w:after="242" w:line="330" w:lineRule="auto"/>
        <w:ind w:left="0" w:right="13" w:firstLine="0"/>
        <w:jc w:val="both"/>
        <w:rPr>
          <w:rFonts w:hint="eastAsia"/>
        </w:rPr>
      </w:pPr>
      <w:r>
        <w:t>从语⽤学的经典分类来看，上述误解属于典型的语⽤语⾔失误（</w:t>
      </w:r>
      <w:r>
        <w:rPr>
          <w:rFonts w:ascii="Arial" w:eastAsia="Arial" w:hAnsi="Arial" w:cs="Arial"/>
        </w:rPr>
        <w:t>pragmalinguistic failure</w:t>
      </w:r>
      <w:r>
        <w:t>），即交际者在跨⽅⾔交往中直接将⺟⽅⾔的语⽤习惯与句法结构套⽤于⽬标⽅⾔（或共同语）中，从⽽导致话语的语⽤⼒量被对⽅误判</w:t>
      </w:r>
      <w:r>
        <w:rPr>
          <w:rFonts w:ascii="Arial" w:eastAsia="Arial" w:hAnsi="Arial" w:cs="Arial"/>
        </w:rPr>
        <w:t>,,</w:t>
      </w:r>
      <w:r>
        <w:t>。进⼀步从认知语⽤学的关联论（</w:t>
      </w:r>
      <w:r>
        <w:rPr>
          <w:rFonts w:ascii="Arial" w:eastAsia="Arial" w:hAnsi="Arial" w:cs="Arial"/>
        </w:rPr>
        <w:t>Relevance Theory</w:t>
      </w:r>
      <w:r>
        <w:t>）视⻆剖析，在上述案例的明⽰</w:t>
      </w:r>
      <w:r>
        <w:rPr>
          <w:rFonts w:ascii="Arial" w:eastAsia="Arial" w:hAnsi="Arial" w:cs="Arial"/>
        </w:rPr>
        <w:t>-</w:t>
      </w:r>
      <w:r>
        <w:t>推理交际过程中，交际双⽅均不⾃觉地依赖⾃⾝的</w:t>
      </w:r>
      <w:r>
        <w:rPr>
          <w:rFonts w:ascii="Arial" w:eastAsia="Arial" w:hAnsi="Arial" w:cs="Arial"/>
        </w:rPr>
        <w:t>“</w:t>
      </w:r>
      <w:r>
        <w:t>语⽤关联</w:t>
      </w:r>
      <w:r>
        <w:rPr>
          <w:rFonts w:ascii="Arial" w:eastAsia="Arial" w:hAnsi="Arial" w:cs="Arial"/>
        </w:rPr>
        <w:t>”</w:t>
      </w:r>
      <w:r>
        <w:t>进⾏信息处</w:t>
      </w:r>
      <w:r>
        <w:lastRenderedPageBreak/>
        <w:t>理</w:t>
      </w:r>
      <w:r>
        <w:rPr>
          <w:rFonts w:ascii="Arial" w:eastAsia="Arial" w:hAnsi="Arial" w:cs="Arial"/>
        </w:rPr>
        <w:t>,</w:t>
      </w:r>
      <w:r>
        <w:t>。普通话⺟语者在未激活⽅⾔认知图景的情况下，为了⽤较少的努⼒获取 ⼤的语境效果，会直接套⽤通语规则进⾏解码推理， 终导致认知效果发⽣语⽤偏离</w:t>
      </w:r>
      <w:r>
        <w:rPr>
          <w:rFonts w:ascii="Arial" w:eastAsia="Arial" w:hAnsi="Arial" w:cs="Arial"/>
        </w:rPr>
        <w:t>,</w:t>
      </w:r>
      <w:r>
        <w:t>。</w:t>
      </w:r>
    </w:p>
    <w:p w14:paraId="3FA5010C" w14:textId="77777777" w:rsidR="00066BBF" w:rsidRDefault="00000000">
      <w:pPr>
        <w:spacing w:after="424"/>
        <w:ind w:left="-5"/>
        <w:rPr>
          <w:rFonts w:hint="eastAsia"/>
        </w:rPr>
      </w:pPr>
      <w:r>
        <w:t>在实际的跨⽅⾔接触中，若要规避此类语⽤语⾔失误，交际双⽅需要建⽴双向的</w:t>
      </w:r>
      <w:r>
        <w:rPr>
          <w:rFonts w:ascii="Arial" w:eastAsia="Arial" w:hAnsi="Arial" w:cs="Arial"/>
        </w:rPr>
        <w:t>“</w:t>
      </w:r>
      <w:r>
        <w:t>语⽤移情（</w:t>
      </w:r>
      <w:r>
        <w:rPr>
          <w:rFonts w:ascii="Arial" w:eastAsia="Arial" w:hAnsi="Arial" w:cs="Arial"/>
        </w:rPr>
        <w:t xml:space="preserve">” </w:t>
      </w:r>
      <w:r>
        <w:t>何⾃然，</w:t>
      </w:r>
      <w:r>
        <w:rPr>
          <w:rFonts w:ascii="Arial" w:eastAsia="Arial" w:hAnsi="Arial" w:cs="Arial"/>
        </w:rPr>
        <w:t>1997</w:t>
      </w:r>
      <w:r>
        <w:t>）</w:t>
      </w:r>
      <w:r>
        <w:rPr>
          <w:rFonts w:ascii="Arial" w:eastAsia="Arial" w:hAnsi="Arial" w:cs="Arial"/>
        </w:rPr>
        <w:t>,</w:t>
      </w:r>
      <w:r>
        <w:t>。何⾃然（</w:t>
      </w:r>
      <w:r>
        <w:rPr>
          <w:rFonts w:ascii="Arial" w:eastAsia="Arial" w:hAnsi="Arial" w:cs="Arial"/>
        </w:rPr>
        <w:t>1997</w:t>
      </w:r>
      <w:r>
        <w:t>）指出，语⽤移情能使交际者设⾝处地地站在对⽅的语⾔背景中去解码信息，包容并顺应交际中的⾮规范表达。⼀⽅⾯，重庆⽅⾔使⽤者在⾮本⼟交际语境中应主动进⾏语⽤调节，⽤普通话标准的</w:t>
      </w:r>
      <w:r>
        <w:rPr>
          <w:rFonts w:ascii="Arial" w:eastAsia="Arial" w:hAnsi="Arial" w:cs="Arial"/>
        </w:rPr>
        <w:t>“</w:t>
      </w:r>
      <w:r>
        <w:t>多久</w:t>
      </w:r>
      <w:r>
        <w:rPr>
          <w:rFonts w:ascii="Arial" w:eastAsia="Arial" w:hAnsi="Arial" w:cs="Arial"/>
        </w:rPr>
        <w:t>”</w:t>
      </w:r>
      <w:r>
        <w:t>、</w:t>
      </w:r>
      <w:r>
        <w:rPr>
          <w:rFonts w:ascii="Arial" w:eastAsia="Arial" w:hAnsi="Arial" w:cs="Arial"/>
        </w:rPr>
        <w:t>“</w:t>
      </w:r>
      <w:r>
        <w:t>多⼤</w:t>
      </w:r>
      <w:r>
        <w:rPr>
          <w:rFonts w:ascii="Arial" w:eastAsia="Arial" w:hAnsi="Arial" w:cs="Arial"/>
        </w:rPr>
        <w:t>”</w:t>
      </w:r>
      <w:r>
        <w:t>代替⽅⾔中的</w:t>
      </w:r>
      <w:r>
        <w:rPr>
          <w:rFonts w:ascii="Arial" w:eastAsia="Arial" w:hAnsi="Arial" w:cs="Arial"/>
        </w:rPr>
        <w:t>“</w:t>
      </w:r>
      <w:r>
        <w:t>好</w:t>
      </w:r>
      <w:r>
        <w:rPr>
          <w:rFonts w:ascii="Arial" w:eastAsia="Arial" w:hAnsi="Arial" w:cs="Arial"/>
        </w:rPr>
        <w:t>”</w:t>
      </w:r>
      <w:r>
        <w:t>系疑问词；另⼀⽅⾯，共同语使⽤者也应提升对⽅⾔变异的认知敏感性，在遇到语义逻辑冲突时，通过及时的提问与澄清机制重构正确的语境关联，从⽽减少跨⽅⾔交际障碍。</w:t>
      </w:r>
    </w:p>
    <w:p w14:paraId="3825FA0F" w14:textId="77777777" w:rsidR="00066BBF" w:rsidRDefault="00000000">
      <w:pPr>
        <w:pStyle w:val="1"/>
        <w:ind w:left="-5"/>
        <w:rPr>
          <w:rFonts w:hint="eastAsia"/>
        </w:rPr>
      </w:pPr>
      <w:r>
        <w:t>五、结论</w:t>
      </w:r>
    </w:p>
    <w:p w14:paraId="23F6DCFB" w14:textId="77777777" w:rsidR="00066BBF" w:rsidRDefault="00000000">
      <w:pPr>
        <w:spacing w:after="446"/>
        <w:ind w:left="-5"/>
        <w:rPr>
          <w:rFonts w:hint="eastAsia"/>
        </w:rPr>
      </w:pPr>
      <w:r>
        <w:t>重庆⽅⾔</w:t>
      </w:r>
      <w:r>
        <w:rPr>
          <w:rFonts w:ascii="Arial" w:eastAsia="Arial" w:hAnsi="Arial" w:cs="Arial"/>
        </w:rPr>
        <w:t>“</w:t>
      </w:r>
      <w:r>
        <w:t>好</w:t>
      </w:r>
      <w:r>
        <w:rPr>
          <w:rFonts w:ascii="Arial" w:eastAsia="Arial" w:hAnsi="Arial" w:cs="Arial"/>
        </w:rPr>
        <w:t>”</w:t>
      </w:r>
      <w:r>
        <w:t>系疑问词从</w:t>
      </w:r>
      <w:r>
        <w:rPr>
          <w:rFonts w:ascii="Arial" w:eastAsia="Arial" w:hAnsi="Arial" w:cs="Arial"/>
        </w:rPr>
        <w:t>“</w:t>
      </w:r>
      <w:r>
        <w:t>程度感叹</w:t>
      </w:r>
      <w:r>
        <w:rPr>
          <w:rFonts w:ascii="Arial" w:eastAsia="Arial" w:hAnsi="Arial" w:cs="Arial"/>
        </w:rPr>
        <w:t>”</w:t>
      </w:r>
      <w:r>
        <w:t>向</w:t>
      </w:r>
      <w:r>
        <w:rPr>
          <w:rFonts w:ascii="Arial" w:eastAsia="Arial" w:hAnsi="Arial" w:cs="Arial"/>
        </w:rPr>
        <w:t>“</w:t>
      </w:r>
      <w:r>
        <w:t>程度疑问</w:t>
      </w:r>
      <w:r>
        <w:rPr>
          <w:rFonts w:ascii="Arial" w:eastAsia="Arial" w:hAnsi="Arial" w:cs="Arial"/>
        </w:rPr>
        <w:t>”</w:t>
      </w:r>
      <w:r>
        <w:t>范畴的语义演变，是汉语⻓江流域⽅⾔内部较晚出现的创新表达。然⽽在跨⽅⾔交际中，这⼀⽅⾔特异性常因听话⼈的解码错位⽽转化为交际障碍，导致客观提问的⾔语⾏为发⽣偏离，被误读为抱怨或指责。理解这些因</w:t>
      </w:r>
      <w:r>
        <w:rPr>
          <w:rFonts w:ascii="Arial" w:eastAsia="Arial" w:hAnsi="Arial" w:cs="Arial"/>
        </w:rPr>
        <w:t>“</w:t>
      </w:r>
      <w:r>
        <w:t>同形异义</w:t>
      </w:r>
      <w:r>
        <w:rPr>
          <w:rFonts w:ascii="Arial" w:eastAsia="Arial" w:hAnsi="Arial" w:cs="Arial"/>
        </w:rPr>
        <w:t>”</w:t>
      </w:r>
      <w:r>
        <w:t>引发的语⽤语⾔失误，有助于交际者在互动中通过语⽤移情与语境重建来规避交际冲突，以客观、开放的态度看待语⾔多样性</w:t>
      </w:r>
      <w:r>
        <w:rPr>
          <w:rFonts w:ascii="Arial" w:eastAsia="Arial" w:hAnsi="Arial" w:cs="Arial"/>
        </w:rPr>
        <w:t>,</w:t>
      </w:r>
      <w:r>
        <w:t>。</w:t>
      </w:r>
    </w:p>
    <w:p w14:paraId="50884041" w14:textId="77777777" w:rsidR="00066BBF" w:rsidRDefault="00000000">
      <w:pPr>
        <w:pStyle w:val="1"/>
        <w:ind w:left="-5"/>
        <w:rPr>
          <w:rFonts w:hint="eastAsia"/>
        </w:rPr>
      </w:pPr>
      <w:r>
        <w:t>参考⽂献</w:t>
      </w:r>
    </w:p>
    <w:p w14:paraId="1615EADD" w14:textId="77777777" w:rsidR="00066BBF" w:rsidRDefault="00000000">
      <w:pPr>
        <w:spacing w:after="117" w:line="259" w:lineRule="auto"/>
        <w:ind w:left="-5"/>
        <w:rPr>
          <w:rFonts w:hint="eastAsia"/>
        </w:rPr>
      </w:pPr>
      <w:r>
        <w:t>王思云（</w:t>
      </w:r>
      <w:r>
        <w:rPr>
          <w:rFonts w:ascii="Arial" w:eastAsia="Arial" w:hAnsi="Arial" w:cs="Arial"/>
        </w:rPr>
        <w:t>2026</w:t>
      </w:r>
      <w:r>
        <w:t>）。重庆荣昌⽅⾔疑问代词的共时类型与历史来源。</w:t>
      </w:r>
      <w:r>
        <w:rPr>
          <w:sz w:val="25"/>
        </w:rPr>
        <w:t>现代语⾔学</w:t>
      </w:r>
      <w:r>
        <w:t>，</w:t>
      </w:r>
      <w:r>
        <w:rPr>
          <w:rFonts w:ascii="Arial" w:eastAsia="Arial" w:hAnsi="Arial" w:cs="Arial"/>
          <w:i/>
        </w:rPr>
        <w:t>14</w:t>
      </w:r>
      <w:r>
        <w:rPr>
          <w:rFonts w:ascii="Arial" w:eastAsia="Arial" w:hAnsi="Arial" w:cs="Arial"/>
        </w:rPr>
        <w:t>(5)</w:t>
      </w:r>
      <w:r>
        <w:t>，</w:t>
      </w:r>
      <w:r>
        <w:rPr>
          <w:rFonts w:ascii="Arial" w:eastAsia="Arial" w:hAnsi="Arial" w:cs="Arial"/>
        </w:rPr>
        <w:t>660-</w:t>
      </w:r>
    </w:p>
    <w:p w14:paraId="61DFCD51" w14:textId="77777777" w:rsidR="00066BBF" w:rsidRDefault="00000000">
      <w:pPr>
        <w:spacing w:after="307" w:line="259" w:lineRule="auto"/>
        <w:ind w:left="490"/>
        <w:rPr>
          <w:rFonts w:hint="eastAsia"/>
        </w:rPr>
      </w:pPr>
      <w:r>
        <w:rPr>
          <w:rFonts w:ascii="Arial" w:eastAsia="Arial" w:hAnsi="Arial" w:cs="Arial"/>
        </w:rPr>
        <w:t>671</w:t>
      </w:r>
      <w:r>
        <w:t>。</w:t>
      </w:r>
      <w:r>
        <w:rPr>
          <w:rFonts w:ascii="Arial" w:eastAsia="Arial" w:hAnsi="Arial" w:cs="Arial"/>
        </w:rPr>
        <w:t>https://doi.org/10.12677/ml.2026.145445,</w:t>
      </w:r>
    </w:p>
    <w:p w14:paraId="61D47CA2" w14:textId="77777777" w:rsidR="00066BBF" w:rsidRDefault="00000000">
      <w:pPr>
        <w:spacing w:after="328" w:line="259" w:lineRule="auto"/>
        <w:ind w:left="-5"/>
        <w:rPr>
          <w:rFonts w:hint="eastAsia"/>
        </w:rPr>
      </w:pPr>
      <w:r>
        <w:t>何⾃然（</w:t>
      </w:r>
      <w:r>
        <w:rPr>
          <w:rFonts w:ascii="Arial" w:eastAsia="Arial" w:hAnsi="Arial" w:cs="Arial"/>
        </w:rPr>
        <w:t>1997</w:t>
      </w:r>
      <w:r>
        <w:t>）。</w:t>
      </w:r>
      <w:r>
        <w:rPr>
          <w:sz w:val="25"/>
        </w:rPr>
        <w:t>语⽤学与英语学习</w:t>
      </w:r>
      <w:r>
        <w:t>。上海外语教育出版社。</w:t>
      </w:r>
      <w:r>
        <w:rPr>
          <w:rFonts w:ascii="Arial" w:eastAsia="Arial" w:hAnsi="Arial" w:cs="Arial"/>
        </w:rPr>
        <w:t>,</w:t>
      </w:r>
    </w:p>
    <w:p w14:paraId="2FBE3562" w14:textId="77777777" w:rsidR="00066BBF" w:rsidRDefault="00000000">
      <w:pPr>
        <w:spacing w:after="120"/>
        <w:ind w:left="465" w:hanging="480"/>
        <w:rPr>
          <w:rFonts w:hint="eastAsia"/>
        </w:rPr>
      </w:pPr>
      <w:r>
        <w:t>陈鑫颖、盛益⺠（</w:t>
      </w:r>
      <w:r>
        <w:rPr>
          <w:rFonts w:ascii="Arial" w:eastAsia="Arial" w:hAnsi="Arial" w:cs="Arial"/>
        </w:rPr>
        <w:t>2023</w:t>
      </w:r>
      <w:r>
        <w:t>）。汉语程度特指问编码策略的类型学研究</w:t>
      </w:r>
      <w:r>
        <w:rPr>
          <w:rFonts w:ascii="Arial" w:eastAsia="Arial" w:hAnsi="Arial" w:cs="Arial"/>
        </w:rPr>
        <w:t>——</w:t>
      </w:r>
      <w:r>
        <w:t>兼论程度疑问代词的演变模型。</w:t>
      </w:r>
      <w:r>
        <w:rPr>
          <w:sz w:val="25"/>
        </w:rPr>
        <w:t>中国语⽂</w:t>
      </w:r>
      <w:r>
        <w:t>，</w:t>
      </w:r>
      <w:r>
        <w:rPr>
          <w:rFonts w:ascii="Arial" w:eastAsia="Arial" w:hAnsi="Arial" w:cs="Arial"/>
          <w:i/>
        </w:rPr>
        <w:t>2023</w:t>
      </w:r>
      <w:r>
        <w:rPr>
          <w:rFonts w:ascii="Arial" w:eastAsia="Arial" w:hAnsi="Arial" w:cs="Arial"/>
        </w:rPr>
        <w:t>(3)</w:t>
      </w:r>
      <w:r>
        <w:t>，</w:t>
      </w:r>
      <w:r>
        <w:rPr>
          <w:rFonts w:ascii="Arial" w:eastAsia="Arial" w:hAnsi="Arial" w:cs="Arial"/>
        </w:rPr>
        <w:t>279-290</w:t>
      </w:r>
      <w:r>
        <w:t>。</w:t>
      </w:r>
      <w:r>
        <w:rPr>
          <w:rFonts w:ascii="Arial" w:eastAsia="Arial" w:hAnsi="Arial" w:cs="Arial"/>
        </w:rPr>
        <w:t xml:space="preserve">, </w:t>
      </w:r>
      <w:r>
        <w:t>陈鑫颖、盛益⺠（</w:t>
      </w:r>
      <w:r>
        <w:rPr>
          <w:rFonts w:ascii="Arial" w:eastAsia="Arial" w:hAnsi="Arial" w:cs="Arial"/>
        </w:rPr>
        <w:t>2025</w:t>
      </w:r>
      <w:r>
        <w:t>）。感叹到疑问：论程度疑问代词</w:t>
      </w:r>
      <w:r>
        <w:rPr>
          <w:rFonts w:ascii="Arial" w:eastAsia="Arial" w:hAnsi="Arial" w:cs="Arial"/>
        </w:rPr>
        <w:t>“</w:t>
      </w:r>
      <w:r>
        <w:t>好</w:t>
      </w:r>
      <w:r>
        <w:rPr>
          <w:rFonts w:ascii="Arial" w:eastAsia="Arial" w:hAnsi="Arial" w:cs="Arial"/>
        </w:rPr>
        <w:t>”</w:t>
      </w:r>
      <w:r>
        <w:t>的语义来源。</w:t>
      </w:r>
      <w:r>
        <w:rPr>
          <w:sz w:val="25"/>
        </w:rPr>
        <w:t>汉语史研究集刊</w:t>
      </w:r>
      <w:r>
        <w:t>，</w:t>
      </w:r>
    </w:p>
    <w:p w14:paraId="2F12C4F9" w14:textId="77777777" w:rsidR="00066BBF" w:rsidRDefault="00000000">
      <w:pPr>
        <w:spacing w:after="307" w:line="259" w:lineRule="auto"/>
        <w:ind w:left="490"/>
        <w:rPr>
          <w:rFonts w:hint="eastAsia"/>
        </w:rPr>
      </w:pPr>
      <w:r>
        <w:rPr>
          <w:rFonts w:ascii="Arial" w:eastAsia="Arial" w:hAnsi="Arial" w:cs="Arial"/>
          <w:i/>
        </w:rPr>
        <w:t>2025</w:t>
      </w:r>
      <w:r>
        <w:rPr>
          <w:rFonts w:ascii="Arial" w:eastAsia="Arial" w:hAnsi="Arial" w:cs="Arial"/>
        </w:rPr>
        <w:t>(1)</w:t>
      </w:r>
      <w:r>
        <w:t>，</w:t>
      </w:r>
      <w:r>
        <w:rPr>
          <w:rFonts w:ascii="Arial" w:eastAsia="Arial" w:hAnsi="Arial" w:cs="Arial"/>
        </w:rPr>
        <w:t>61-75</w:t>
      </w:r>
      <w:r>
        <w:t>。</w:t>
      </w:r>
      <w:r>
        <w:rPr>
          <w:rFonts w:ascii="Arial" w:eastAsia="Arial" w:hAnsi="Arial" w:cs="Arial"/>
        </w:rPr>
        <w:t>,</w:t>
      </w:r>
    </w:p>
    <w:p w14:paraId="7E1B4C29" w14:textId="77777777" w:rsidR="00066BBF" w:rsidRDefault="00000000">
      <w:pPr>
        <w:spacing w:after="325" w:line="259" w:lineRule="auto"/>
        <w:ind w:left="-5"/>
        <w:rPr>
          <w:rFonts w:hint="eastAsia"/>
        </w:rPr>
      </w:pPr>
      <w:r>
        <w:lastRenderedPageBreak/>
        <w:t>盛益⺠（</w:t>
      </w:r>
      <w:r>
        <w:rPr>
          <w:rFonts w:ascii="Arial" w:eastAsia="Arial" w:hAnsi="Arial" w:cs="Arial"/>
        </w:rPr>
        <w:t>2019</w:t>
      </w:r>
      <w:r>
        <w:t>）。汉语⽅⾔疑问代词的类型与共⽤。</w:t>
      </w:r>
      <w:r>
        <w:rPr>
          <w:sz w:val="25"/>
        </w:rPr>
        <w:t>⽅⾔</w:t>
      </w:r>
      <w:r>
        <w:t>，</w:t>
      </w:r>
      <w:r>
        <w:rPr>
          <w:rFonts w:ascii="Arial" w:eastAsia="Arial" w:hAnsi="Arial" w:cs="Arial"/>
          <w:i/>
        </w:rPr>
        <w:t>41</w:t>
      </w:r>
      <w:r>
        <w:rPr>
          <w:rFonts w:ascii="Arial" w:eastAsia="Arial" w:hAnsi="Arial" w:cs="Arial"/>
        </w:rPr>
        <w:t>(4)</w:t>
      </w:r>
      <w:r>
        <w:t>，</w:t>
      </w:r>
      <w:r>
        <w:rPr>
          <w:rFonts w:ascii="Arial" w:eastAsia="Arial" w:hAnsi="Arial" w:cs="Arial"/>
        </w:rPr>
        <w:t>385-397</w:t>
      </w:r>
      <w:r>
        <w:t>。</w:t>
      </w:r>
      <w:r>
        <w:rPr>
          <w:rFonts w:ascii="Arial" w:eastAsia="Arial" w:hAnsi="Arial" w:cs="Arial"/>
        </w:rPr>
        <w:t>,</w:t>
      </w:r>
    </w:p>
    <w:p w14:paraId="7845BA93" w14:textId="77777777" w:rsidR="00066BBF" w:rsidRDefault="00000000">
      <w:pPr>
        <w:spacing w:line="511" w:lineRule="auto"/>
        <w:ind w:left="-5"/>
        <w:rPr>
          <w:rFonts w:hint="eastAsia"/>
        </w:rPr>
      </w:pPr>
      <w:r>
        <w:t>傅崇矩（</w:t>
      </w:r>
      <w:r>
        <w:rPr>
          <w:rFonts w:ascii="Arial" w:eastAsia="Arial" w:hAnsi="Arial" w:cs="Arial"/>
        </w:rPr>
        <w:t>1909</w:t>
      </w:r>
      <w:r>
        <w:t>）。</w:t>
      </w:r>
      <w:r>
        <w:rPr>
          <w:sz w:val="25"/>
        </w:rPr>
        <w:t>成都通览</w:t>
      </w:r>
      <w:r>
        <w:t>。成都通俗报社。</w:t>
      </w:r>
      <w:r>
        <w:rPr>
          <w:rFonts w:ascii="Arial" w:eastAsia="Arial" w:hAnsi="Arial" w:cs="Arial"/>
        </w:rPr>
        <w:t xml:space="preserve">, </w:t>
      </w:r>
      <w:r>
        <w:t>鲜曜华（</w:t>
      </w:r>
      <w:r>
        <w:rPr>
          <w:rFonts w:ascii="Arial" w:eastAsia="Arial" w:hAnsi="Arial" w:cs="Arial"/>
        </w:rPr>
        <w:t>2022</w:t>
      </w:r>
      <w:r>
        <w:t>）。近代汉语疑问代词</w:t>
      </w:r>
      <w:r>
        <w:rPr>
          <w:rFonts w:ascii="Arial" w:eastAsia="Arial" w:hAnsi="Arial" w:cs="Arial"/>
        </w:rPr>
        <w:t>“</w:t>
      </w:r>
      <w:r>
        <w:t>好</w:t>
      </w:r>
      <w:r>
        <w:rPr>
          <w:rFonts w:ascii="Arial" w:eastAsia="Arial" w:hAnsi="Arial" w:cs="Arial"/>
        </w:rPr>
        <w:t>”</w:t>
      </w:r>
      <w:r>
        <w:t>的历时演变。</w:t>
      </w:r>
      <w:r>
        <w:rPr>
          <w:sz w:val="25"/>
        </w:rPr>
        <w:t>汉语史学报</w:t>
      </w:r>
      <w:r>
        <w:t>，</w:t>
      </w:r>
      <w:r>
        <w:rPr>
          <w:rFonts w:ascii="Arial" w:eastAsia="Arial" w:hAnsi="Arial" w:cs="Arial"/>
          <w:i/>
        </w:rPr>
        <w:t>22</w:t>
      </w:r>
      <w:r>
        <w:rPr>
          <w:rFonts w:ascii="Arial" w:eastAsia="Arial" w:hAnsi="Arial" w:cs="Arial"/>
        </w:rPr>
        <w:t>(2)</w:t>
      </w:r>
      <w:r>
        <w:t>，</w:t>
      </w:r>
      <w:r>
        <w:rPr>
          <w:rFonts w:ascii="Arial" w:eastAsia="Arial" w:hAnsi="Arial" w:cs="Arial"/>
        </w:rPr>
        <w:t>115-128</w:t>
      </w:r>
      <w:r>
        <w:t>。</w:t>
      </w:r>
      <w:r>
        <w:rPr>
          <w:rFonts w:ascii="Arial" w:eastAsia="Arial" w:hAnsi="Arial" w:cs="Arial"/>
        </w:rPr>
        <w:t>,</w:t>
      </w:r>
    </w:p>
    <w:sectPr w:rsidR="00066BBF">
      <w:pgSz w:w="11899" w:h="16838"/>
      <w:pgMar w:top="577" w:right="870" w:bottom="819" w:left="8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3A874" w14:textId="77777777" w:rsidR="00F247F2" w:rsidRDefault="00F247F2" w:rsidP="005A445C">
      <w:pPr>
        <w:spacing w:after="0" w:line="240" w:lineRule="auto"/>
        <w:rPr>
          <w:rFonts w:hint="eastAsia"/>
        </w:rPr>
      </w:pPr>
      <w:r>
        <w:separator/>
      </w:r>
    </w:p>
  </w:endnote>
  <w:endnote w:type="continuationSeparator" w:id="0">
    <w:p w14:paraId="0734A2AF" w14:textId="77777777" w:rsidR="00F247F2" w:rsidRDefault="00F247F2" w:rsidP="005A445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80B1C" w14:textId="77777777" w:rsidR="00F247F2" w:rsidRDefault="00F247F2" w:rsidP="005A445C">
      <w:pPr>
        <w:spacing w:after="0" w:line="240" w:lineRule="auto"/>
        <w:rPr>
          <w:rFonts w:hint="eastAsia"/>
        </w:rPr>
      </w:pPr>
      <w:r>
        <w:separator/>
      </w:r>
    </w:p>
  </w:footnote>
  <w:footnote w:type="continuationSeparator" w:id="0">
    <w:p w14:paraId="28A0B9EF" w14:textId="77777777" w:rsidR="00F247F2" w:rsidRDefault="00F247F2" w:rsidP="005A445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BBF"/>
    <w:rsid w:val="00066BBF"/>
    <w:rsid w:val="003C58AC"/>
    <w:rsid w:val="005A445C"/>
    <w:rsid w:val="00F24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0A101A"/>
  <w15:docId w15:val="{BD2D8EC1-F3E6-4CC9-960A-2C4B52D0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1" w:line="329" w:lineRule="auto"/>
      <w:ind w:left="10" w:hanging="10"/>
    </w:pPr>
    <w:rPr>
      <w:rFonts w:ascii="微软雅黑" w:eastAsia="微软雅黑" w:hAnsi="微软雅黑" w:cs="微软雅黑"/>
      <w:color w:val="000000"/>
      <w:sz w:val="24"/>
    </w:rPr>
  </w:style>
  <w:style w:type="paragraph" w:styleId="1">
    <w:name w:val="heading 1"/>
    <w:next w:val="a"/>
    <w:link w:val="10"/>
    <w:uiPriority w:val="9"/>
    <w:qFormat/>
    <w:pPr>
      <w:keepNext/>
      <w:keepLines/>
      <w:spacing w:after="263" w:line="259" w:lineRule="auto"/>
      <w:ind w:left="10" w:hanging="10"/>
      <w:outlineLvl w:val="0"/>
    </w:pPr>
    <w:rPr>
      <w:rFonts w:ascii="微软雅黑" w:eastAsia="微软雅黑" w:hAnsi="微软雅黑" w:cs="微软雅黑"/>
      <w:b/>
      <w:color w:val="000000"/>
      <w:sz w:val="36"/>
    </w:rPr>
  </w:style>
  <w:style w:type="paragraph" w:styleId="2">
    <w:name w:val="heading 2"/>
    <w:next w:val="a"/>
    <w:link w:val="20"/>
    <w:uiPriority w:val="9"/>
    <w:unhideWhenUsed/>
    <w:qFormat/>
    <w:pPr>
      <w:keepNext/>
      <w:keepLines/>
      <w:spacing w:after="330" w:line="259" w:lineRule="auto"/>
      <w:ind w:left="10" w:hanging="10"/>
      <w:outlineLvl w:val="1"/>
    </w:pPr>
    <w:rPr>
      <w:rFonts w:ascii="微软雅黑" w:eastAsia="微软雅黑" w:hAnsi="微软雅黑" w:cs="微软雅黑"/>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微软雅黑" w:eastAsia="微软雅黑" w:hAnsi="微软雅黑" w:cs="微软雅黑"/>
      <w:b/>
      <w:color w:val="000000"/>
      <w:sz w:val="28"/>
    </w:rPr>
  </w:style>
  <w:style w:type="character" w:customStyle="1" w:styleId="10">
    <w:name w:val="标题 1 字符"/>
    <w:link w:val="1"/>
    <w:rPr>
      <w:rFonts w:ascii="微软雅黑" w:eastAsia="微软雅黑" w:hAnsi="微软雅黑" w:cs="微软雅黑"/>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5A445C"/>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5A445C"/>
    <w:rPr>
      <w:rFonts w:ascii="微软雅黑" w:eastAsia="微软雅黑" w:hAnsi="微软雅黑" w:cs="微软雅黑"/>
      <w:color w:val="000000"/>
      <w:sz w:val="18"/>
      <w:szCs w:val="18"/>
    </w:rPr>
  </w:style>
  <w:style w:type="paragraph" w:styleId="a5">
    <w:name w:val="footer"/>
    <w:basedOn w:val="a"/>
    <w:link w:val="a6"/>
    <w:uiPriority w:val="99"/>
    <w:unhideWhenUsed/>
    <w:rsid w:val="005A445C"/>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5A445C"/>
    <w:rPr>
      <w:rFonts w:ascii="微软雅黑" w:eastAsia="微软雅黑" w:hAnsi="微软雅黑" w:cs="微软雅黑"/>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1635</Words>
  <Characters>1734</Characters>
  <Application>Microsoft Office Word</Application>
  <DocSecurity>0</DocSecurity>
  <Lines>69</Lines>
  <Paragraphs>61</Paragraphs>
  <ScaleCrop>false</ScaleCrop>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重庆荣昌方言“好”系疑问词的语义偏离与跨方言交际误解研究</dc:title>
  <dc:subject/>
  <dc:creator>LI, Huailin [Student]</dc:creator>
  <cp:keywords/>
  <cp:lastModifiedBy>LI, Huailin [Student]</cp:lastModifiedBy>
  <cp:revision>2</cp:revision>
  <dcterms:created xsi:type="dcterms:W3CDTF">2026-06-18T05:55:00Z</dcterms:created>
  <dcterms:modified xsi:type="dcterms:W3CDTF">2026-06-18T05:55:00Z</dcterms:modified>
</cp:coreProperties>
</file>