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C8675" w14:textId="038AF001" w:rsidR="001D6046" w:rsidRPr="004975C6" w:rsidRDefault="001D6046" w:rsidP="002972B5">
      <w:pPr>
        <w:jc w:val="center"/>
        <w:rPr>
          <w:b/>
          <w:bCs/>
        </w:rPr>
      </w:pPr>
      <w:r w:rsidRPr="004975C6">
        <w:rPr>
          <w:b/>
          <w:bCs/>
        </w:rPr>
        <w:t>Copyright Section – Emu system</w:t>
      </w:r>
    </w:p>
    <w:p w14:paraId="70917ABD" w14:textId="77777777" w:rsidR="00C644E7" w:rsidRPr="002972B5" w:rsidRDefault="00C644E7" w:rsidP="002972B5">
      <w:pPr>
        <w:jc w:val="center"/>
      </w:pPr>
    </w:p>
    <w:p w14:paraId="7E887D4F" w14:textId="77777777" w:rsidR="005D6EEA" w:rsidRDefault="00D82A57" w:rsidP="007C05CE">
      <w:r w:rsidRPr="00D82A57">
        <w:t xml:space="preserve">Please find below the key fields that </w:t>
      </w:r>
      <w:r w:rsidR="003C50FA" w:rsidRPr="003C50FA">
        <w:t>need</w:t>
      </w:r>
      <w:r w:rsidR="00436675" w:rsidRPr="003C50FA">
        <w:t xml:space="preserve"> to</w:t>
      </w:r>
      <w:r w:rsidRPr="00D82A57">
        <w:t xml:space="preserve"> be available in the E</w:t>
      </w:r>
      <w:r w:rsidR="003C50FA">
        <w:t>M</w:t>
      </w:r>
      <w:r w:rsidRPr="00D82A57">
        <w:t xml:space="preserve">u system </w:t>
      </w:r>
      <w:r w:rsidR="007F7BC7">
        <w:t>for</w:t>
      </w:r>
      <w:r w:rsidRPr="00D82A57">
        <w:t xml:space="preserve"> documenting artwork copyright information from a legal perspective. These fields are essential for proper documentation, regardless of whether the work is under copyright protection or in the public domain. Ensuring that all fields are accurately completed will facilitate the lawful use, reproduction, or display of the works, </w:t>
      </w:r>
      <w:r w:rsidR="007C05CE" w:rsidRPr="003C50FA">
        <w:t xml:space="preserve">while ensuring compliance with the provisions of Qatari Copyright </w:t>
      </w:r>
      <w:r w:rsidR="00C644E7">
        <w:t>l</w:t>
      </w:r>
      <w:r w:rsidR="007C05CE" w:rsidRPr="003C50FA">
        <w:t>aw, as well as the clauses and obligations outlined in the contracts between QM and the rightsholders, thereby preventing any potential misuse or copyright infringement.</w:t>
      </w:r>
    </w:p>
    <w:p w14:paraId="1314B780" w14:textId="53EB221C" w:rsidR="00347391" w:rsidRDefault="001651D4" w:rsidP="007C05CE">
      <w:r>
        <w:t xml:space="preserve"> </w:t>
      </w:r>
    </w:p>
    <w:p w14:paraId="4F4AC80B" w14:textId="3D0B6655" w:rsidR="001651D4" w:rsidRDefault="00086DE0" w:rsidP="007C05CE">
      <w:r>
        <w:t xml:space="preserve">Recommended </w:t>
      </w:r>
      <w:r w:rsidR="005D6EEA">
        <w:t>Documentation Procedure</w:t>
      </w:r>
      <w:r w:rsidR="007733BA">
        <w:t xml:space="preserve"> </w:t>
      </w:r>
      <w:r w:rsidR="00C11020">
        <w:t xml:space="preserve">for Artworks </w:t>
      </w:r>
      <w:r w:rsidR="002704A5">
        <w:t>C</w:t>
      </w:r>
      <w:r w:rsidR="00C11020">
        <w:t xml:space="preserve">opyright </w:t>
      </w:r>
      <w:r w:rsidR="002704A5">
        <w:t>I</w:t>
      </w:r>
      <w:r w:rsidR="00C11020">
        <w:t>nformation:</w:t>
      </w:r>
    </w:p>
    <w:p w14:paraId="31E1F98D" w14:textId="33A90D9C" w:rsidR="00086DE0" w:rsidRDefault="0001698D" w:rsidP="001E36B4">
      <w:pPr>
        <w:pStyle w:val="ListParagraph"/>
        <w:numPr>
          <w:ilvl w:val="0"/>
          <w:numId w:val="5"/>
        </w:numPr>
      </w:pPr>
      <w:r>
        <w:t>All copyright</w:t>
      </w:r>
      <w:r w:rsidR="00443750">
        <w:t xml:space="preserve"> data</w:t>
      </w:r>
      <w:r w:rsidR="00F32E97">
        <w:t xml:space="preserve"> </w:t>
      </w:r>
      <w:r w:rsidR="000009B5">
        <w:t xml:space="preserve">shall be </w:t>
      </w:r>
      <w:r w:rsidR="00F32E97">
        <w:t xml:space="preserve">inserted by </w:t>
      </w:r>
      <w:r w:rsidR="00C90AC0">
        <w:t>the Acquisitions</w:t>
      </w:r>
      <w:r w:rsidR="00F32E97">
        <w:t xml:space="preserve"> </w:t>
      </w:r>
      <w:r w:rsidR="00C90AC0">
        <w:t>team</w:t>
      </w:r>
      <w:r w:rsidR="009808E0">
        <w:t>.</w:t>
      </w:r>
    </w:p>
    <w:p w14:paraId="327B03C6" w14:textId="6F1A2ACC" w:rsidR="00F32E97" w:rsidRDefault="009808E0" w:rsidP="001E36B4">
      <w:pPr>
        <w:pStyle w:val="ListParagraph"/>
        <w:numPr>
          <w:ilvl w:val="0"/>
          <w:numId w:val="5"/>
        </w:numPr>
      </w:pPr>
      <w:r>
        <w:t>Once done</w:t>
      </w:r>
      <w:r w:rsidR="000009B5">
        <w:t>,</w:t>
      </w:r>
      <w:r w:rsidR="00DC655B">
        <w:t xml:space="preserve"> the</w:t>
      </w:r>
      <w:r>
        <w:t xml:space="preserve"> application is transferred to Legal Department</w:t>
      </w:r>
      <w:r w:rsidR="00DC655B">
        <w:t xml:space="preserve"> Specialists/</w:t>
      </w:r>
      <w:r w:rsidR="009F3978">
        <w:t xml:space="preserve">Copyright </w:t>
      </w:r>
      <w:r w:rsidR="00DC655B">
        <w:t>R</w:t>
      </w:r>
      <w:r w:rsidR="009F3978">
        <w:t>esearcher for review and approval</w:t>
      </w:r>
    </w:p>
    <w:p w14:paraId="4F2A82EA" w14:textId="4A39D7F4" w:rsidR="009F3978" w:rsidRDefault="005A60C9" w:rsidP="009F3978">
      <w:pPr>
        <w:pStyle w:val="ListParagraph"/>
        <w:numPr>
          <w:ilvl w:val="0"/>
          <w:numId w:val="6"/>
        </w:numPr>
      </w:pPr>
      <w:r>
        <w:t xml:space="preserve">Legal </w:t>
      </w:r>
      <w:r w:rsidR="001157C7">
        <w:t>specialists</w:t>
      </w:r>
      <w:r>
        <w:t xml:space="preserve"> shall receive a notification</w:t>
      </w:r>
      <w:r w:rsidR="00F55E5F">
        <w:t xml:space="preserve"> via email that a new application have been submitted for r</w:t>
      </w:r>
      <w:r w:rsidR="001157C7">
        <w:t>eview and approval.</w:t>
      </w:r>
    </w:p>
    <w:p w14:paraId="6351B10A" w14:textId="0B106296" w:rsidR="001157C7" w:rsidRDefault="001157C7" w:rsidP="009F3978">
      <w:pPr>
        <w:pStyle w:val="ListParagraph"/>
        <w:numPr>
          <w:ilvl w:val="0"/>
          <w:numId w:val="6"/>
        </w:numPr>
      </w:pPr>
      <w:r>
        <w:t>The email shall include a direct link to the page</w:t>
      </w:r>
      <w:r w:rsidR="00380374">
        <w:t>.</w:t>
      </w:r>
    </w:p>
    <w:p w14:paraId="163482E4" w14:textId="40CF1A99" w:rsidR="00380374" w:rsidRDefault="00380374" w:rsidP="009F3978">
      <w:pPr>
        <w:pStyle w:val="ListParagraph"/>
        <w:numPr>
          <w:ilvl w:val="0"/>
          <w:numId w:val="6"/>
        </w:numPr>
      </w:pPr>
      <w:r>
        <w:t>The page shall include</w:t>
      </w:r>
      <w:r w:rsidR="00BD3872">
        <w:t xml:space="preserve"> direct access </w:t>
      </w:r>
      <w:r w:rsidR="007639C8">
        <w:t>to the original</w:t>
      </w:r>
      <w:r w:rsidR="0083157A">
        <w:t xml:space="preserve"> contract</w:t>
      </w:r>
      <w:r w:rsidR="004E1B28">
        <w:t xml:space="preserve"> as </w:t>
      </w:r>
      <w:r w:rsidR="00804208">
        <w:t xml:space="preserve">reference to all information inserted. </w:t>
      </w:r>
    </w:p>
    <w:p w14:paraId="272B62A9" w14:textId="77777777" w:rsidR="00142F6E" w:rsidRDefault="00142F6E" w:rsidP="00142F6E"/>
    <w:p w14:paraId="39E30671" w14:textId="56D35504" w:rsidR="00142F6E" w:rsidRPr="00170926" w:rsidRDefault="00142F6E" w:rsidP="00142F6E">
      <w:pPr>
        <w:rPr>
          <w:b/>
          <w:bCs/>
        </w:rPr>
      </w:pPr>
      <w:r w:rsidRPr="00170926">
        <w:rPr>
          <w:b/>
          <w:bCs/>
        </w:rPr>
        <w:t>Tabs to be inserted under the Cop</w:t>
      </w:r>
      <w:r w:rsidR="004842F7" w:rsidRPr="00170926">
        <w:rPr>
          <w:b/>
          <w:bCs/>
        </w:rPr>
        <w:t xml:space="preserve">yright Section: </w:t>
      </w:r>
    </w:p>
    <w:p w14:paraId="52DF5611" w14:textId="5CF5BDCA" w:rsidR="00C12A47" w:rsidRPr="00C471E3" w:rsidRDefault="00C12A47" w:rsidP="00C12A47">
      <w:pPr>
        <w:pStyle w:val="ListParagraph"/>
        <w:numPr>
          <w:ilvl w:val="0"/>
          <w:numId w:val="15"/>
        </w:numPr>
        <w:rPr>
          <w:b/>
          <w:bCs/>
          <w:highlight w:val="yellow"/>
        </w:rPr>
      </w:pPr>
      <w:r w:rsidRPr="00C471E3">
        <w:rPr>
          <w:b/>
          <w:bCs/>
          <w:highlight w:val="yellow"/>
        </w:rPr>
        <w:t xml:space="preserve">Agreement </w:t>
      </w:r>
    </w:p>
    <w:p w14:paraId="420A10D5" w14:textId="77777777" w:rsidR="00361834" w:rsidRPr="00170926" w:rsidRDefault="00361834" w:rsidP="00361834">
      <w:pPr>
        <w:pStyle w:val="ListParagraph"/>
        <w:rPr>
          <w:b/>
          <w:bCs/>
          <w:highlight w:val="yellow"/>
        </w:rPr>
      </w:pPr>
    </w:p>
    <w:p w14:paraId="288E5EE6" w14:textId="1FA1D540" w:rsidR="00C12A47" w:rsidRPr="00361834" w:rsidRDefault="00C12A47" w:rsidP="00361834">
      <w:pPr>
        <w:pStyle w:val="ListParagraph"/>
        <w:numPr>
          <w:ilvl w:val="0"/>
          <w:numId w:val="16"/>
        </w:numPr>
      </w:pPr>
      <w:r w:rsidRPr="00361834">
        <w:t>Agreement Type: [Drop list – Select one only]</w:t>
      </w:r>
    </w:p>
    <w:p w14:paraId="78DB6EB3" w14:textId="77777777" w:rsidR="00C12A47" w:rsidRDefault="00C12A47" w:rsidP="00C12A47">
      <w:r>
        <w:t xml:space="preserve">-Acquisition Agreement </w:t>
      </w:r>
    </w:p>
    <w:p w14:paraId="1532BE5E" w14:textId="77777777" w:rsidR="00C12A47" w:rsidRDefault="00C12A47" w:rsidP="00C12A47">
      <w:r>
        <w:t xml:space="preserve">-Donation Agreement </w:t>
      </w:r>
    </w:p>
    <w:p w14:paraId="56BDE102" w14:textId="77777777" w:rsidR="00C12A47" w:rsidRDefault="00C12A47" w:rsidP="00C12A47">
      <w:r>
        <w:t>-IP Assignment Agreement</w:t>
      </w:r>
    </w:p>
    <w:p w14:paraId="4D6DE0CB" w14:textId="77777777" w:rsidR="00C12A47" w:rsidRDefault="00C12A47" w:rsidP="00C12A47">
      <w:r>
        <w:t xml:space="preserve">-Commission Agreement </w:t>
      </w:r>
    </w:p>
    <w:p w14:paraId="60952613" w14:textId="77777777" w:rsidR="009150CB" w:rsidRDefault="009150CB" w:rsidP="009150CB">
      <w:r>
        <w:t>-License Agreement</w:t>
      </w:r>
    </w:p>
    <w:p w14:paraId="2DDF0A26" w14:textId="77777777" w:rsidR="009150CB" w:rsidRDefault="009150CB" w:rsidP="00C12A47"/>
    <w:p w14:paraId="0B55A823" w14:textId="77777777" w:rsidR="00C12A47" w:rsidRDefault="00C12A47" w:rsidP="00C12A47">
      <w:r>
        <w:lastRenderedPageBreak/>
        <w:t>-Incoming Loan Agreement</w:t>
      </w:r>
    </w:p>
    <w:p w14:paraId="701FF8C4" w14:textId="7D75C03F" w:rsidR="00C12A47" w:rsidRDefault="00C12A47" w:rsidP="009150CB">
      <w:pPr>
        <w:pStyle w:val="ListParagraph"/>
        <w:numPr>
          <w:ilvl w:val="0"/>
          <w:numId w:val="16"/>
        </w:numPr>
      </w:pPr>
      <w:r w:rsidRPr="00361834">
        <w:t>Agreement Brief: [Note box</w:t>
      </w:r>
      <w:proofErr w:type="gramStart"/>
      <w:r w:rsidRPr="00361834">
        <w:t>: ]</w:t>
      </w:r>
      <w:proofErr w:type="gramEnd"/>
    </w:p>
    <w:p w14:paraId="15975DEF" w14:textId="2C3DBB6A" w:rsidR="00C12A47" w:rsidRPr="00361834" w:rsidRDefault="00C12A47" w:rsidP="00361834">
      <w:pPr>
        <w:pStyle w:val="ListParagraph"/>
        <w:numPr>
          <w:ilvl w:val="0"/>
          <w:numId w:val="16"/>
        </w:numPr>
      </w:pPr>
      <w:r w:rsidRPr="00361834">
        <w:t>Agreement ref</w:t>
      </w:r>
      <w:r w:rsidR="00170926" w:rsidRPr="00361834">
        <w:t>erence</w:t>
      </w:r>
      <w:r w:rsidRPr="00361834">
        <w:t xml:space="preserve">: </w:t>
      </w:r>
      <w:r w:rsidR="00170926" w:rsidRPr="00361834">
        <w:t xml:space="preserve">[Direct Link </w:t>
      </w:r>
      <w:r w:rsidR="004D6639" w:rsidRPr="00361834">
        <w:t>to the Agreement in PDF</w:t>
      </w:r>
      <w:r w:rsidR="00170926" w:rsidRPr="00361834">
        <w:t>]</w:t>
      </w:r>
    </w:p>
    <w:p w14:paraId="437A50DD" w14:textId="676AB043" w:rsidR="004842F7" w:rsidRDefault="004D6639" w:rsidP="00361834">
      <w:pPr>
        <w:pStyle w:val="ListParagraph"/>
        <w:numPr>
          <w:ilvl w:val="0"/>
          <w:numId w:val="16"/>
        </w:numPr>
        <w:pBdr>
          <w:bottom w:val="single" w:sz="12" w:space="1" w:color="auto"/>
        </w:pBdr>
      </w:pPr>
      <w:r>
        <w:t xml:space="preserve">Parties: </w:t>
      </w:r>
      <w:r w:rsidR="00361834">
        <w:t>() and ()</w:t>
      </w:r>
    </w:p>
    <w:p w14:paraId="1CAB0D55" w14:textId="77777777" w:rsidR="009150CB" w:rsidRDefault="009150CB" w:rsidP="009150CB">
      <w:pPr>
        <w:pBdr>
          <w:bottom w:val="single" w:sz="12" w:space="1" w:color="auto"/>
        </w:pBdr>
        <w:ind w:left="360"/>
      </w:pPr>
    </w:p>
    <w:p w14:paraId="037210B2" w14:textId="77777777" w:rsidR="009150CB" w:rsidRPr="003C50FA" w:rsidRDefault="009150CB" w:rsidP="009150CB"/>
    <w:p w14:paraId="1C8856B4" w14:textId="760CD7E6" w:rsidR="00615BA9" w:rsidRPr="00361834" w:rsidRDefault="00C81650" w:rsidP="00361834">
      <w:pPr>
        <w:pStyle w:val="ListParagraph"/>
        <w:numPr>
          <w:ilvl w:val="0"/>
          <w:numId w:val="15"/>
        </w:numPr>
        <w:rPr>
          <w:b/>
          <w:bCs/>
        </w:rPr>
      </w:pPr>
      <w:r w:rsidRPr="00361834">
        <w:rPr>
          <w:b/>
          <w:bCs/>
          <w:highlight w:val="yellow"/>
        </w:rPr>
        <w:t>Work:</w:t>
      </w:r>
    </w:p>
    <w:p w14:paraId="12A13A9A" w14:textId="5C2EC938" w:rsidR="00C81650" w:rsidRDefault="00C81650" w:rsidP="00361834">
      <w:pPr>
        <w:pStyle w:val="ListParagraph"/>
        <w:numPr>
          <w:ilvl w:val="0"/>
          <w:numId w:val="17"/>
        </w:numPr>
      </w:pPr>
      <w:r>
        <w:t xml:space="preserve">Includes all Work details. (already available) </w:t>
      </w:r>
    </w:p>
    <w:p w14:paraId="59AB0208" w14:textId="77777777" w:rsidR="00061F30" w:rsidRDefault="00061F30">
      <w:pPr>
        <w:pBdr>
          <w:bottom w:val="single" w:sz="12" w:space="1" w:color="auto"/>
        </w:pBdr>
      </w:pPr>
    </w:p>
    <w:p w14:paraId="282A08C9" w14:textId="77777777" w:rsidR="009150CB" w:rsidRDefault="009150CB"/>
    <w:p w14:paraId="3A1D944E" w14:textId="556A0A97" w:rsidR="00B17B71" w:rsidRPr="009150CB" w:rsidRDefault="00B17B71" w:rsidP="009150CB">
      <w:pPr>
        <w:pStyle w:val="ListParagraph"/>
        <w:numPr>
          <w:ilvl w:val="0"/>
          <w:numId w:val="15"/>
        </w:numPr>
        <w:rPr>
          <w:b/>
          <w:bCs/>
          <w:highlight w:val="yellow"/>
        </w:rPr>
      </w:pPr>
      <w:r w:rsidRPr="00C471E3">
        <w:rPr>
          <w:b/>
          <w:bCs/>
          <w:highlight w:val="yellow"/>
        </w:rPr>
        <w:t>Copyright</w:t>
      </w:r>
      <w:r w:rsidRPr="009150CB">
        <w:rPr>
          <w:b/>
          <w:bCs/>
          <w:highlight w:val="yellow"/>
        </w:rPr>
        <w:t xml:space="preserve"> owner:</w:t>
      </w:r>
      <w:r w:rsidR="009150CB">
        <w:rPr>
          <w:b/>
          <w:bCs/>
        </w:rPr>
        <w:t xml:space="preserve"> (</w:t>
      </w:r>
      <w:r>
        <w:t>Original artist</w:t>
      </w:r>
      <w:r w:rsidR="009150CB">
        <w:t xml:space="preserve"> details/ identity)</w:t>
      </w:r>
    </w:p>
    <w:p w14:paraId="20968C39" w14:textId="52D91421" w:rsidR="009150CB" w:rsidRDefault="009150CB" w:rsidP="000064BF">
      <w:pPr>
        <w:pStyle w:val="ListParagraph"/>
        <w:numPr>
          <w:ilvl w:val="0"/>
          <w:numId w:val="18"/>
        </w:numPr>
      </w:pPr>
      <w:r>
        <w:t>Artist Name</w:t>
      </w:r>
      <w:r w:rsidR="000064BF">
        <w:t xml:space="preserve"> or </w:t>
      </w:r>
      <w:r>
        <w:t xml:space="preserve">Anonymous </w:t>
      </w:r>
    </w:p>
    <w:p w14:paraId="47A9C701" w14:textId="0C3DB32C" w:rsidR="00911DFF" w:rsidRDefault="00911DFF" w:rsidP="000064BF">
      <w:pPr>
        <w:pStyle w:val="ListParagraph"/>
        <w:numPr>
          <w:ilvl w:val="0"/>
          <w:numId w:val="18"/>
        </w:numPr>
      </w:pPr>
      <w:r>
        <w:t>Nationality</w:t>
      </w:r>
    </w:p>
    <w:p w14:paraId="51EF9059" w14:textId="301A04EA" w:rsidR="00B15EA3" w:rsidRDefault="00B15EA3" w:rsidP="000064BF">
      <w:pPr>
        <w:pStyle w:val="ListParagraph"/>
        <w:numPr>
          <w:ilvl w:val="0"/>
          <w:numId w:val="18"/>
        </w:numPr>
      </w:pPr>
      <w:r>
        <w:t>Passport/ID Number</w:t>
      </w:r>
    </w:p>
    <w:p w14:paraId="2CA48443" w14:textId="6D066F26" w:rsidR="00911DFF" w:rsidRDefault="00911DFF" w:rsidP="000064BF">
      <w:pPr>
        <w:pStyle w:val="ListParagraph"/>
        <w:numPr>
          <w:ilvl w:val="0"/>
          <w:numId w:val="18"/>
        </w:numPr>
      </w:pPr>
      <w:r>
        <w:t xml:space="preserve">Address: </w:t>
      </w:r>
    </w:p>
    <w:p w14:paraId="0B905514" w14:textId="2E8A74C0" w:rsidR="00B15EA3" w:rsidRDefault="00B15EA3" w:rsidP="000064BF">
      <w:pPr>
        <w:pStyle w:val="ListParagraph"/>
        <w:numPr>
          <w:ilvl w:val="0"/>
          <w:numId w:val="18"/>
        </w:numPr>
      </w:pPr>
      <w:r>
        <w:t>Resident at</w:t>
      </w:r>
    </w:p>
    <w:p w14:paraId="739D1BE4" w14:textId="04AB7EDA" w:rsidR="00B15EA3" w:rsidRDefault="00B15EA3" w:rsidP="000064BF">
      <w:pPr>
        <w:pStyle w:val="ListParagraph"/>
        <w:numPr>
          <w:ilvl w:val="0"/>
          <w:numId w:val="18"/>
        </w:numPr>
      </w:pPr>
      <w:r>
        <w:t xml:space="preserve">Country </w:t>
      </w:r>
    </w:p>
    <w:p w14:paraId="02F86045" w14:textId="2CAA5D4E" w:rsidR="00911DFF" w:rsidRDefault="00911DFF" w:rsidP="000064BF">
      <w:pPr>
        <w:pStyle w:val="ListParagraph"/>
        <w:numPr>
          <w:ilvl w:val="0"/>
          <w:numId w:val="18"/>
        </w:numPr>
      </w:pPr>
      <w:r>
        <w:t xml:space="preserve">PO Box </w:t>
      </w:r>
    </w:p>
    <w:p w14:paraId="4DF2100D" w14:textId="3CCF2E60" w:rsidR="00911DFF" w:rsidRDefault="00911DFF" w:rsidP="000064BF">
      <w:pPr>
        <w:pStyle w:val="ListParagraph"/>
        <w:numPr>
          <w:ilvl w:val="0"/>
          <w:numId w:val="18"/>
        </w:numPr>
      </w:pPr>
      <w:r>
        <w:t>Contact Details:</w:t>
      </w:r>
    </w:p>
    <w:p w14:paraId="0400AEE2" w14:textId="2CF933D6" w:rsidR="00911DFF" w:rsidRDefault="00911DFF" w:rsidP="000064BF">
      <w:pPr>
        <w:pStyle w:val="ListParagraph"/>
        <w:numPr>
          <w:ilvl w:val="0"/>
          <w:numId w:val="18"/>
        </w:numPr>
      </w:pPr>
      <w:r>
        <w:t>Telephone</w:t>
      </w:r>
      <w:r w:rsidR="000064BF">
        <w:t>:</w:t>
      </w:r>
    </w:p>
    <w:p w14:paraId="6725C661" w14:textId="7C36B2AD" w:rsidR="00B17B71" w:rsidRDefault="000064BF" w:rsidP="00C471E3">
      <w:pPr>
        <w:pStyle w:val="ListParagraph"/>
        <w:numPr>
          <w:ilvl w:val="0"/>
          <w:numId w:val="18"/>
        </w:numPr>
        <w:pBdr>
          <w:bottom w:val="single" w:sz="12" w:space="1" w:color="auto"/>
        </w:pBdr>
      </w:pPr>
      <w:r>
        <w:t>Email:</w:t>
      </w:r>
    </w:p>
    <w:p w14:paraId="62A831B4" w14:textId="77777777" w:rsidR="00C471E3" w:rsidRDefault="00C471E3" w:rsidP="00C471E3">
      <w:pPr>
        <w:pStyle w:val="ListParagraph"/>
      </w:pPr>
    </w:p>
    <w:p w14:paraId="48109E0D" w14:textId="77777777" w:rsidR="00C471E3" w:rsidRDefault="00BE63DE" w:rsidP="00C471E3">
      <w:pPr>
        <w:pStyle w:val="ListParagraph"/>
        <w:numPr>
          <w:ilvl w:val="0"/>
          <w:numId w:val="15"/>
        </w:numPr>
        <w:rPr>
          <w:b/>
          <w:bCs/>
        </w:rPr>
      </w:pPr>
      <w:r w:rsidRPr="00C471E3">
        <w:rPr>
          <w:b/>
          <w:bCs/>
          <w:highlight w:val="yellow"/>
        </w:rPr>
        <w:t>Right holder:</w:t>
      </w:r>
      <w:r w:rsidRPr="00C471E3">
        <w:rPr>
          <w:b/>
          <w:bCs/>
        </w:rPr>
        <w:t xml:space="preserve"> </w:t>
      </w:r>
    </w:p>
    <w:p w14:paraId="5F9337EE" w14:textId="77777777" w:rsidR="00C471E3" w:rsidRDefault="00C471E3" w:rsidP="00C471E3">
      <w:pPr>
        <w:pStyle w:val="ListParagraph"/>
        <w:rPr>
          <w:b/>
          <w:bCs/>
        </w:rPr>
      </w:pPr>
    </w:p>
    <w:p w14:paraId="1EACE37F" w14:textId="1C7520FE" w:rsidR="00BE63DE" w:rsidRPr="00C471E3" w:rsidRDefault="00C471E3" w:rsidP="00C471E3">
      <w:pPr>
        <w:pStyle w:val="ListParagraph"/>
        <w:numPr>
          <w:ilvl w:val="2"/>
          <w:numId w:val="19"/>
        </w:numPr>
      </w:pPr>
      <w:r w:rsidRPr="00C471E3">
        <w:rPr>
          <w:highlight w:val="yellow"/>
        </w:rPr>
        <w:t xml:space="preserve">Right </w:t>
      </w:r>
      <w:proofErr w:type="gramStart"/>
      <w:r w:rsidRPr="00C471E3">
        <w:rPr>
          <w:highlight w:val="yellow"/>
        </w:rPr>
        <w:t>holder</w:t>
      </w:r>
      <w:r w:rsidRPr="00C471E3">
        <w:t xml:space="preserve"> :</w:t>
      </w:r>
      <w:proofErr w:type="gramEnd"/>
      <w:r w:rsidR="005A0AF3" w:rsidRPr="00C471E3">
        <w:t>[Drop list]</w:t>
      </w:r>
    </w:p>
    <w:p w14:paraId="69A03CF3" w14:textId="24039E65" w:rsidR="00BE63DE" w:rsidRDefault="00BE63DE" w:rsidP="00C471E3">
      <w:pPr>
        <w:pStyle w:val="ListParagraph"/>
        <w:numPr>
          <w:ilvl w:val="0"/>
          <w:numId w:val="21"/>
        </w:numPr>
      </w:pPr>
      <w:r>
        <w:t>Artist</w:t>
      </w:r>
      <w:r w:rsidR="008F326E">
        <w:t xml:space="preserve"> (Copyright owner</w:t>
      </w:r>
      <w:r w:rsidR="0094086A">
        <w:t>, same details above</w:t>
      </w:r>
      <w:r w:rsidR="008F326E">
        <w:t>)</w:t>
      </w:r>
    </w:p>
    <w:p w14:paraId="434F30DC" w14:textId="3719428A" w:rsidR="00BE63DE" w:rsidRDefault="00BE63DE" w:rsidP="00C471E3">
      <w:pPr>
        <w:pStyle w:val="ListParagraph"/>
        <w:numPr>
          <w:ilvl w:val="0"/>
          <w:numId w:val="21"/>
        </w:numPr>
      </w:pPr>
      <w:r>
        <w:t>Artist Heir</w:t>
      </w:r>
      <w:r w:rsidR="0094086A">
        <w:t xml:space="preserve"> &gt; Identity </w:t>
      </w:r>
      <w:r w:rsidR="004975C6">
        <w:t>and contact details</w:t>
      </w:r>
    </w:p>
    <w:p w14:paraId="41C222B6" w14:textId="77777777" w:rsidR="004975C6" w:rsidRDefault="00BE63DE" w:rsidP="004975C6">
      <w:pPr>
        <w:pStyle w:val="ListParagraph"/>
        <w:numPr>
          <w:ilvl w:val="0"/>
          <w:numId w:val="21"/>
        </w:numPr>
      </w:pPr>
      <w:r>
        <w:t>Collector</w:t>
      </w:r>
      <w:r w:rsidR="0094086A">
        <w:t>:</w:t>
      </w:r>
      <w:r>
        <w:t xml:space="preserve"> </w:t>
      </w:r>
      <w:r w:rsidR="0005433C" w:rsidRPr="0005433C">
        <w:t>An individual or entity (e.g., museum, gallery, etc.) to whom rights have been assigned or transferred.</w:t>
      </w:r>
      <w:r w:rsidR="00B05001">
        <w:t xml:space="preserve"> </w:t>
      </w:r>
      <w:r w:rsidR="004975C6">
        <w:t>&gt; Identity and contact details</w:t>
      </w:r>
    </w:p>
    <w:p w14:paraId="5012480E" w14:textId="4FBA76CF" w:rsidR="00BE63DE" w:rsidRDefault="00BE63DE" w:rsidP="004975C6">
      <w:pPr>
        <w:pStyle w:val="ListParagraph"/>
        <w:ind w:left="1440"/>
      </w:pPr>
    </w:p>
    <w:p w14:paraId="0CF64B9B" w14:textId="77777777" w:rsidR="00D23A37" w:rsidRDefault="00D23A37" w:rsidP="00D23A37"/>
    <w:p w14:paraId="632E5C3E" w14:textId="77777777" w:rsidR="00D23A37" w:rsidRDefault="00D23A37" w:rsidP="00D23A37"/>
    <w:p w14:paraId="5E12D7E3" w14:textId="77777777" w:rsidR="00C81650" w:rsidRDefault="00C81650"/>
    <w:p w14:paraId="59186080" w14:textId="77777777" w:rsidR="008D64D3" w:rsidRDefault="00C81650" w:rsidP="008D64D3">
      <w:pPr>
        <w:pStyle w:val="ListParagraph"/>
        <w:numPr>
          <w:ilvl w:val="0"/>
          <w:numId w:val="15"/>
        </w:numPr>
        <w:rPr>
          <w:b/>
          <w:bCs/>
        </w:rPr>
      </w:pPr>
      <w:r w:rsidRPr="008D64D3">
        <w:rPr>
          <w:b/>
          <w:bCs/>
          <w:highlight w:val="yellow"/>
        </w:rPr>
        <w:t>Copyright Status:</w:t>
      </w:r>
      <w:r w:rsidR="001E4558" w:rsidRPr="008D64D3">
        <w:rPr>
          <w:b/>
          <w:bCs/>
        </w:rPr>
        <w:t xml:space="preserve"> </w:t>
      </w:r>
    </w:p>
    <w:p w14:paraId="5A11545A" w14:textId="77777777" w:rsidR="008D64D3" w:rsidRPr="008D64D3" w:rsidRDefault="008D64D3" w:rsidP="008D64D3">
      <w:pPr>
        <w:pStyle w:val="ListParagraph"/>
        <w:rPr>
          <w:b/>
          <w:bCs/>
        </w:rPr>
      </w:pPr>
    </w:p>
    <w:p w14:paraId="29A5DE8E" w14:textId="2BEFF6BC" w:rsidR="00C81650" w:rsidRDefault="008D64D3" w:rsidP="008D64D3">
      <w:pPr>
        <w:pStyle w:val="ListParagraph"/>
        <w:numPr>
          <w:ilvl w:val="0"/>
          <w:numId w:val="22"/>
        </w:numPr>
      </w:pPr>
      <w:r w:rsidRPr="008D64D3">
        <w:t xml:space="preserve">Copyright Status: </w:t>
      </w:r>
      <w:r w:rsidR="001E4558" w:rsidRPr="008D64D3">
        <w:t>[</w:t>
      </w:r>
      <w:r w:rsidR="00EA5EEF" w:rsidRPr="008D64D3">
        <w:t>C</w:t>
      </w:r>
      <w:r w:rsidR="001E4558" w:rsidRPr="008D64D3">
        <w:t>heckbox option</w:t>
      </w:r>
      <w:r w:rsidR="00EA5EEF" w:rsidRPr="008D64D3">
        <w:t xml:space="preserve"> – </w:t>
      </w:r>
      <w:r w:rsidR="003164E2" w:rsidRPr="008D64D3">
        <w:t>select</w:t>
      </w:r>
      <w:r w:rsidR="00EA5EEF" w:rsidRPr="008D64D3">
        <w:t xml:space="preserve"> one </w:t>
      </w:r>
      <w:r w:rsidR="003164E2" w:rsidRPr="008D64D3">
        <w:t>only</w:t>
      </w:r>
      <w:r w:rsidR="001E4558" w:rsidRPr="008D64D3">
        <w:t>]</w:t>
      </w:r>
    </w:p>
    <w:p w14:paraId="1FBA4A2B" w14:textId="2F862E12" w:rsidR="00C81650" w:rsidRPr="00FA7A62" w:rsidRDefault="00C81650" w:rsidP="008D64D3">
      <w:pPr>
        <w:pStyle w:val="ListParagraph"/>
        <w:numPr>
          <w:ilvl w:val="1"/>
          <w:numId w:val="22"/>
        </w:numPr>
        <w:rPr>
          <w:u w:val="single"/>
        </w:rPr>
      </w:pPr>
      <w:r w:rsidRPr="00FA7A62">
        <w:rPr>
          <w:u w:val="single"/>
        </w:rPr>
        <w:t>Under copyright protection</w:t>
      </w:r>
    </w:p>
    <w:p w14:paraId="7B10A1B3" w14:textId="5AE7EAA3" w:rsidR="008D64D3" w:rsidRDefault="004E68FB" w:rsidP="00FA7A62">
      <w:pPr>
        <w:pStyle w:val="ListParagraph"/>
        <w:numPr>
          <w:ilvl w:val="0"/>
          <w:numId w:val="24"/>
        </w:numPr>
      </w:pPr>
      <w:r>
        <w:t>Artist Alive</w:t>
      </w:r>
    </w:p>
    <w:p w14:paraId="2D3BD86D" w14:textId="1695DE36" w:rsidR="004E68FB" w:rsidRDefault="004E68FB" w:rsidP="00FA7A62">
      <w:pPr>
        <w:pStyle w:val="ListParagraph"/>
        <w:numPr>
          <w:ilvl w:val="0"/>
          <w:numId w:val="24"/>
        </w:numPr>
      </w:pPr>
      <w:r>
        <w:t xml:space="preserve">Heir &gt; Year Artist passed [] </w:t>
      </w:r>
      <w:commentRangeStart w:id="0"/>
      <w:r w:rsidR="00FA7A62">
        <w:t>– Work in public Domain []</w:t>
      </w:r>
      <w:commentRangeEnd w:id="0"/>
      <w:r w:rsidR="00F3391F">
        <w:rPr>
          <w:rStyle w:val="CommentReference"/>
        </w:rPr>
        <w:commentReference w:id="0"/>
      </w:r>
    </w:p>
    <w:p w14:paraId="4EDEA5D3" w14:textId="2D3084B5" w:rsidR="00B947BA" w:rsidRDefault="00B947BA" w:rsidP="00FA7A62">
      <w:pPr>
        <w:pStyle w:val="ListParagraph"/>
        <w:numPr>
          <w:ilvl w:val="0"/>
          <w:numId w:val="24"/>
        </w:numPr>
      </w:pPr>
      <w:r>
        <w:t>Collector &gt; artist Alive/</w:t>
      </w:r>
      <w:r w:rsidR="009F71A1">
        <w:t>Artist passed away</w:t>
      </w:r>
    </w:p>
    <w:p w14:paraId="46347D96" w14:textId="6AAE1187" w:rsidR="000C5810" w:rsidRDefault="001E4558" w:rsidP="008D64D3">
      <w:pPr>
        <w:pStyle w:val="ListParagraph"/>
        <w:numPr>
          <w:ilvl w:val="1"/>
          <w:numId w:val="22"/>
        </w:numPr>
      </w:pPr>
      <w:r w:rsidRPr="00FA7A62">
        <w:rPr>
          <w:u w:val="single"/>
        </w:rPr>
        <w:t>In public domain</w:t>
      </w:r>
      <w:r>
        <w:t xml:space="preserve"> </w:t>
      </w:r>
      <w:r w:rsidR="00EA5EEF">
        <w:t>(Copyright Expired)</w:t>
      </w:r>
      <w:r w:rsidR="000C5810">
        <w:t>:</w:t>
      </w:r>
      <w:r w:rsidR="008D64D3">
        <w:t xml:space="preserve"> </w:t>
      </w:r>
    </w:p>
    <w:p w14:paraId="549C1823" w14:textId="77777777" w:rsidR="000C5810" w:rsidRDefault="001E4558" w:rsidP="008D64D3">
      <w:pPr>
        <w:pStyle w:val="ListParagraph"/>
        <w:numPr>
          <w:ilvl w:val="2"/>
          <w:numId w:val="23"/>
        </w:numPr>
      </w:pPr>
      <w:r>
        <w:t>No contractual obligations</w:t>
      </w:r>
    </w:p>
    <w:p w14:paraId="7D3F0F03" w14:textId="1B901428" w:rsidR="001E4558" w:rsidRDefault="000C5810" w:rsidP="008D64D3">
      <w:pPr>
        <w:pStyle w:val="ListParagraph"/>
        <w:numPr>
          <w:ilvl w:val="2"/>
          <w:numId w:val="23"/>
        </w:numPr>
      </w:pPr>
      <w:commentRangeStart w:id="1"/>
      <w:r>
        <w:t>W</w:t>
      </w:r>
      <w:r w:rsidR="001E4558">
        <w:t xml:space="preserve">ith contractual obligations [With </w:t>
      </w:r>
      <w:r>
        <w:t>N</w:t>
      </w:r>
      <w:r w:rsidR="001E4558">
        <w:t>ote box]</w:t>
      </w:r>
      <w:commentRangeEnd w:id="1"/>
      <w:r w:rsidR="00AA5B5A">
        <w:rPr>
          <w:rStyle w:val="CommentReference"/>
        </w:rPr>
        <w:commentReference w:id="1"/>
      </w:r>
    </w:p>
    <w:p w14:paraId="356E4755" w14:textId="77777777" w:rsidR="001E4558" w:rsidRDefault="001E4558"/>
    <w:p w14:paraId="28751B46" w14:textId="32DA5095" w:rsidR="002A6A3D" w:rsidRDefault="002A6A3D">
      <w:r w:rsidRPr="002972B5">
        <w:rPr>
          <w:highlight w:val="yellow"/>
        </w:rPr>
        <w:t>Further notes on Public Domain</w:t>
      </w:r>
      <w:r>
        <w:t xml:space="preserve">: </w:t>
      </w:r>
    </w:p>
    <w:p w14:paraId="63A9B006" w14:textId="00F2AE09" w:rsidR="001E4558" w:rsidRPr="001A48DB" w:rsidRDefault="001E4558" w:rsidP="009F71A1">
      <w:pPr>
        <w:rPr>
          <w:b/>
          <w:bCs/>
          <w:u w:val="single"/>
        </w:rPr>
      </w:pPr>
      <w:r w:rsidRPr="001A48DB">
        <w:rPr>
          <w:b/>
          <w:bCs/>
          <w:u w:val="single"/>
        </w:rPr>
        <w:t>*Works Published in Qatar</w:t>
      </w:r>
      <w:r w:rsidR="002972B5" w:rsidRPr="001A48DB">
        <w:rPr>
          <w:b/>
          <w:bCs/>
          <w:u w:val="single"/>
        </w:rPr>
        <w:t xml:space="preserve"> for the first time</w:t>
      </w:r>
      <w:r w:rsidRPr="001A48DB">
        <w:rPr>
          <w:b/>
          <w:bCs/>
          <w:u w:val="single"/>
        </w:rPr>
        <w:t xml:space="preserve"> or belongs to Qatari Artists:  </w:t>
      </w:r>
    </w:p>
    <w:p w14:paraId="6E7DB011" w14:textId="4EEB9752" w:rsidR="00C81650" w:rsidRDefault="00C25768" w:rsidP="00C25768">
      <w:r>
        <w:rPr>
          <w:b/>
          <w:bCs/>
        </w:rPr>
        <w:t xml:space="preserve">-In </w:t>
      </w:r>
      <w:r w:rsidRPr="00C25768">
        <w:rPr>
          <w:b/>
          <w:bCs/>
        </w:rPr>
        <w:t>2025</w:t>
      </w:r>
      <w:r w:rsidRPr="00C25768">
        <w:t xml:space="preserve">, works created by </w:t>
      </w:r>
      <w:r w:rsidRPr="00003A43">
        <w:rPr>
          <w:highlight w:val="yellow"/>
        </w:rPr>
        <w:t xml:space="preserve">artists who died before </w:t>
      </w:r>
      <w:commentRangeStart w:id="2"/>
      <w:commentRangeStart w:id="3"/>
      <w:commentRangeStart w:id="4"/>
      <w:r w:rsidRPr="00003A43">
        <w:rPr>
          <w:b/>
          <w:bCs/>
          <w:highlight w:val="yellow"/>
        </w:rPr>
        <w:t>1975</w:t>
      </w:r>
      <w:r w:rsidRPr="00C25768">
        <w:t xml:space="preserve"> </w:t>
      </w:r>
      <w:commentRangeEnd w:id="2"/>
      <w:r w:rsidR="003969F5">
        <w:rPr>
          <w:rStyle w:val="CommentReference"/>
        </w:rPr>
        <w:commentReference w:id="2"/>
      </w:r>
      <w:commentRangeEnd w:id="3"/>
      <w:r w:rsidR="00F31CFD">
        <w:rPr>
          <w:rStyle w:val="CommentReference"/>
        </w:rPr>
        <w:commentReference w:id="3"/>
      </w:r>
      <w:commentRangeEnd w:id="4"/>
      <w:r w:rsidR="00022AF1">
        <w:rPr>
          <w:rStyle w:val="CommentReference"/>
        </w:rPr>
        <w:commentReference w:id="4"/>
      </w:r>
      <w:r w:rsidRPr="00C25768">
        <w:t>are in the public domain.</w:t>
      </w:r>
      <w:r>
        <w:t xml:space="preserve"> (50 years have passed already), </w:t>
      </w:r>
      <w:r w:rsidRPr="00C25768">
        <w:t xml:space="preserve">2025 - 1975 = </w:t>
      </w:r>
      <w:r w:rsidRPr="00C25768">
        <w:rPr>
          <w:b/>
          <w:bCs/>
        </w:rPr>
        <w:t>50 years</w:t>
      </w:r>
      <w:r w:rsidRPr="00C25768">
        <w:t>.</w:t>
      </w:r>
    </w:p>
    <w:p w14:paraId="73AAF09B" w14:textId="3F1903F3" w:rsidR="00C25768" w:rsidRDefault="00C25768" w:rsidP="00C25768">
      <w:r>
        <w:t xml:space="preserve">-Every work of an artist who passed away </w:t>
      </w:r>
      <w:r w:rsidRPr="00003A43">
        <w:rPr>
          <w:highlight w:val="yellow"/>
        </w:rPr>
        <w:t>on or before 1975</w:t>
      </w:r>
      <w:r>
        <w:t xml:space="preserve"> considered in public domain </w:t>
      </w:r>
      <w:r w:rsidRPr="00003A43">
        <w:rPr>
          <w:highlight w:val="yellow"/>
        </w:rPr>
        <w:t>(According to Qatari Law, GCC Laws, and other Arab countries).</w:t>
      </w:r>
    </w:p>
    <w:p w14:paraId="375154F4" w14:textId="7171527D" w:rsidR="001E4558" w:rsidRDefault="001A48DB" w:rsidP="009F71A1">
      <w:r>
        <w:t>-</w:t>
      </w:r>
      <w:r w:rsidR="00C25768" w:rsidRPr="00C25768">
        <w:t xml:space="preserve">For works created by an </w:t>
      </w:r>
      <w:r w:rsidR="00C25768" w:rsidRPr="00C25768">
        <w:rPr>
          <w:b/>
          <w:bCs/>
          <w:highlight w:val="yellow"/>
        </w:rPr>
        <w:t>anonymous</w:t>
      </w:r>
      <w:r w:rsidR="00C25768" w:rsidRPr="00C25768">
        <w:rPr>
          <w:highlight w:val="yellow"/>
        </w:rPr>
        <w:t xml:space="preserve"> or </w:t>
      </w:r>
      <w:r w:rsidR="00C25768" w:rsidRPr="00C25768">
        <w:rPr>
          <w:b/>
          <w:bCs/>
          <w:highlight w:val="yellow"/>
        </w:rPr>
        <w:t>pseudonymous</w:t>
      </w:r>
      <w:r w:rsidR="00C25768" w:rsidRPr="00C25768">
        <w:t xml:space="preserve"> author, the copyright lasts for </w:t>
      </w:r>
      <w:r w:rsidR="00C25768" w:rsidRPr="00C25768">
        <w:rPr>
          <w:b/>
          <w:bCs/>
        </w:rPr>
        <w:t>50 years from the date of publication</w:t>
      </w:r>
      <w:r w:rsidR="00C25768" w:rsidRPr="00C25768">
        <w:t xml:space="preserve"> (not the author's death, since the author's identity is unknown).</w:t>
      </w:r>
    </w:p>
    <w:p w14:paraId="73D3C2B6" w14:textId="757A573A" w:rsidR="001E4558" w:rsidRPr="001A48DB" w:rsidRDefault="001A48DB" w:rsidP="00003A43">
      <w:pPr>
        <w:rPr>
          <w:b/>
          <w:bCs/>
          <w:u w:val="single"/>
        </w:rPr>
      </w:pPr>
      <w:r w:rsidRPr="001A48DB">
        <w:rPr>
          <w:b/>
          <w:bCs/>
          <w:u w:val="single"/>
        </w:rPr>
        <w:t>*</w:t>
      </w:r>
      <w:r w:rsidR="001E4558" w:rsidRPr="001A48DB">
        <w:rPr>
          <w:b/>
          <w:bCs/>
          <w:u w:val="single"/>
        </w:rPr>
        <w:t xml:space="preserve">Works loaned/licensed from UK, US and Europe: </w:t>
      </w:r>
    </w:p>
    <w:p w14:paraId="0B4E8D6C" w14:textId="4634D4C7" w:rsidR="00003A43" w:rsidRDefault="00003A43" w:rsidP="00003A43">
      <w:r>
        <w:t xml:space="preserve">(works acquired by QM, obtained through donation contract, even if not expired by US, UK and Europe laws – We do not need permission for reproduction (it’s like an assignment of IP) Unless for commercial purposes. </w:t>
      </w:r>
    </w:p>
    <w:p w14:paraId="29D82284" w14:textId="0BA27E98" w:rsidR="00003A43" w:rsidRDefault="00003A43" w:rsidP="00003A43">
      <w:r w:rsidRPr="00003A43">
        <w:rPr>
          <w:b/>
          <w:bCs/>
        </w:rPr>
        <w:t xml:space="preserve">life + </w:t>
      </w:r>
      <w:commentRangeStart w:id="5"/>
      <w:r w:rsidRPr="00003A43">
        <w:rPr>
          <w:b/>
          <w:bCs/>
        </w:rPr>
        <w:t xml:space="preserve">70 </w:t>
      </w:r>
      <w:commentRangeEnd w:id="5"/>
      <w:r w:rsidR="00E33D06">
        <w:rPr>
          <w:rStyle w:val="CommentReference"/>
        </w:rPr>
        <w:commentReference w:id="5"/>
      </w:r>
      <w:r w:rsidRPr="00003A43">
        <w:rPr>
          <w:b/>
          <w:bCs/>
        </w:rPr>
        <w:t>years</w:t>
      </w:r>
      <w:r>
        <w:t xml:space="preserve">, in </w:t>
      </w:r>
      <w:r w:rsidRPr="00003A43">
        <w:t xml:space="preserve">the </w:t>
      </w:r>
      <w:r w:rsidRPr="00003A43">
        <w:rPr>
          <w:b/>
          <w:bCs/>
        </w:rPr>
        <w:t>EU</w:t>
      </w:r>
      <w:r w:rsidRPr="00003A43">
        <w:t xml:space="preserve">, </w:t>
      </w:r>
      <w:r w:rsidRPr="00003A43">
        <w:rPr>
          <w:b/>
          <w:bCs/>
        </w:rPr>
        <w:t>UK</w:t>
      </w:r>
      <w:r w:rsidRPr="00003A43">
        <w:t xml:space="preserve">, and </w:t>
      </w:r>
      <w:r w:rsidRPr="00003A43">
        <w:rPr>
          <w:b/>
          <w:bCs/>
        </w:rPr>
        <w:t>US</w:t>
      </w:r>
      <w:r w:rsidRPr="00003A43">
        <w:t xml:space="preserve">, works by artists who </w:t>
      </w:r>
      <w:r w:rsidRPr="00003A43">
        <w:rPr>
          <w:b/>
          <w:bCs/>
        </w:rPr>
        <w:t>died on or before 1955</w:t>
      </w:r>
      <w:r w:rsidRPr="00003A43">
        <w:t xml:space="preserve"> are </w:t>
      </w:r>
      <w:r w:rsidRPr="00003A43">
        <w:rPr>
          <w:b/>
          <w:bCs/>
        </w:rPr>
        <w:t>in the public domain</w:t>
      </w:r>
      <w:r w:rsidRPr="00003A43">
        <w:t xml:space="preserve"> as of </w:t>
      </w:r>
      <w:r w:rsidRPr="00003A43">
        <w:rPr>
          <w:b/>
          <w:bCs/>
        </w:rPr>
        <w:t>2025</w:t>
      </w:r>
      <w:r w:rsidRPr="00003A43">
        <w:t>.</w:t>
      </w:r>
      <w:r>
        <w:t xml:space="preserve">  (applicable on Loans and License contracts) </w:t>
      </w:r>
    </w:p>
    <w:p w14:paraId="324B2F9E" w14:textId="44752CF2" w:rsidR="003E62C9" w:rsidRDefault="003E62C9" w:rsidP="00003A43">
      <w:r>
        <w:t xml:space="preserve">Some artworks in public domain have </w:t>
      </w:r>
      <w:r w:rsidRPr="003E62C9">
        <w:rPr>
          <w:b/>
          <w:bCs/>
          <w:highlight w:val="yellow"/>
        </w:rPr>
        <w:t>contractual obligations</w:t>
      </w:r>
      <w:r>
        <w:t xml:space="preserve"> (Note box</w:t>
      </w:r>
      <w:proofErr w:type="gramStart"/>
      <w:r>
        <w:t>: )</w:t>
      </w:r>
      <w:proofErr w:type="gramEnd"/>
      <w:r>
        <w:t xml:space="preserve">  </w:t>
      </w:r>
    </w:p>
    <w:p w14:paraId="24DFBAA7" w14:textId="66FF8779" w:rsidR="001E4558" w:rsidRDefault="001E4558" w:rsidP="00003A43">
      <w:r>
        <w:rPr>
          <w:b/>
          <w:bCs/>
          <w:highlight w:val="yellow"/>
        </w:rPr>
        <w:t>A</w:t>
      </w:r>
      <w:r w:rsidRPr="00C25768">
        <w:rPr>
          <w:b/>
          <w:bCs/>
          <w:highlight w:val="yellow"/>
        </w:rPr>
        <w:t>nonymous</w:t>
      </w:r>
      <w:r w:rsidRPr="00C25768">
        <w:rPr>
          <w:highlight w:val="yellow"/>
        </w:rPr>
        <w:t xml:space="preserve"> or </w:t>
      </w:r>
      <w:r w:rsidRPr="00C25768">
        <w:rPr>
          <w:b/>
          <w:bCs/>
          <w:highlight w:val="yellow"/>
        </w:rPr>
        <w:t>pseudonymous</w:t>
      </w:r>
      <w:r w:rsidRPr="00C25768">
        <w:t xml:space="preserve"> author</w:t>
      </w:r>
    </w:p>
    <w:p w14:paraId="56C862EA" w14:textId="5224D64A" w:rsidR="001E4558" w:rsidRPr="001E4558" w:rsidRDefault="001E4558" w:rsidP="001E4558">
      <w:r w:rsidRPr="001E4558">
        <w:t xml:space="preserve"> </w:t>
      </w:r>
      <w:r w:rsidRPr="001E4558">
        <w:rPr>
          <w:b/>
          <w:bCs/>
        </w:rPr>
        <w:t>UK</w:t>
      </w:r>
      <w:r w:rsidRPr="001E4558">
        <w:t>: 70 years from publication (or creation if unpublished).</w:t>
      </w:r>
    </w:p>
    <w:p w14:paraId="60878765" w14:textId="5EB79A99" w:rsidR="001E4558" w:rsidRPr="001E4558" w:rsidRDefault="001E4558" w:rsidP="001E4558">
      <w:r w:rsidRPr="001E4558">
        <w:t xml:space="preserve"> </w:t>
      </w:r>
      <w:r w:rsidRPr="001E4558">
        <w:rPr>
          <w:b/>
          <w:bCs/>
        </w:rPr>
        <w:t>US</w:t>
      </w:r>
      <w:r w:rsidRPr="001E4558">
        <w:t>: 95 years from publication (or 120 years from creation, whichever is shorter).</w:t>
      </w:r>
    </w:p>
    <w:p w14:paraId="1570E6AD" w14:textId="1899E93C" w:rsidR="00003A43" w:rsidRDefault="001E4558" w:rsidP="001E4558">
      <w:r w:rsidRPr="001E4558">
        <w:lastRenderedPageBreak/>
        <w:t xml:space="preserve"> </w:t>
      </w:r>
      <w:r w:rsidRPr="001E4558">
        <w:rPr>
          <w:b/>
          <w:bCs/>
        </w:rPr>
        <w:t>EU</w:t>
      </w:r>
      <w:r w:rsidRPr="001E4558">
        <w:t>: 70 years from publication (or creation if unpublished)</w:t>
      </w:r>
    </w:p>
    <w:p w14:paraId="4460A9ED" w14:textId="77777777" w:rsidR="00C81650" w:rsidRDefault="00C81650"/>
    <w:p w14:paraId="736299AC" w14:textId="5B48F157" w:rsidR="00C81650" w:rsidRPr="00D85042" w:rsidRDefault="00D85042" w:rsidP="00D85042">
      <w:pPr>
        <w:rPr>
          <w:b/>
          <w:bCs/>
        </w:rPr>
      </w:pPr>
      <w:r w:rsidRPr="00D85042">
        <w:rPr>
          <w:b/>
          <w:bCs/>
          <w:highlight w:val="yellow"/>
        </w:rPr>
        <w:t>(</w:t>
      </w:r>
      <w:proofErr w:type="gramStart"/>
      <w:r w:rsidRPr="00D85042">
        <w:rPr>
          <w:b/>
          <w:bCs/>
          <w:highlight w:val="yellow"/>
        </w:rPr>
        <w:t>6)</w:t>
      </w:r>
      <w:r w:rsidR="003E62C9" w:rsidRPr="00D85042">
        <w:rPr>
          <w:b/>
          <w:bCs/>
          <w:highlight w:val="yellow"/>
        </w:rPr>
        <w:t>Type</w:t>
      </w:r>
      <w:proofErr w:type="gramEnd"/>
      <w:r w:rsidR="003E62C9" w:rsidRPr="00D85042">
        <w:rPr>
          <w:b/>
          <w:bCs/>
          <w:highlight w:val="yellow"/>
        </w:rPr>
        <w:t xml:space="preserve"> of license granted:</w:t>
      </w:r>
      <w:r w:rsidR="003E62C9" w:rsidRPr="00D85042">
        <w:rPr>
          <w:b/>
          <w:bCs/>
        </w:rPr>
        <w:t xml:space="preserve"> </w:t>
      </w:r>
      <w:r w:rsidR="00176A91" w:rsidRPr="00D85042">
        <w:rPr>
          <w:b/>
          <w:bCs/>
          <w:highlight w:val="yellow"/>
        </w:rPr>
        <w:t>[</w:t>
      </w:r>
      <w:r w:rsidR="00176A91" w:rsidRPr="00D85042">
        <w:rPr>
          <w:b/>
          <w:bCs/>
        </w:rPr>
        <w:t>Checkbox option – select one only]</w:t>
      </w:r>
    </w:p>
    <w:p w14:paraId="45171411" w14:textId="39380254" w:rsidR="00C81650" w:rsidRDefault="003E62C9" w:rsidP="00176A91">
      <w:pPr>
        <w:pStyle w:val="ListParagraph"/>
        <w:numPr>
          <w:ilvl w:val="0"/>
          <w:numId w:val="13"/>
        </w:numPr>
      </w:pPr>
      <w:r>
        <w:t xml:space="preserve">Exclusive </w:t>
      </w:r>
      <w:r w:rsidR="001E4558">
        <w:t>(</w:t>
      </w:r>
      <w:r>
        <w:t>for QM use only</w:t>
      </w:r>
      <w:r w:rsidR="001E4558">
        <w:t>)</w:t>
      </w:r>
      <w:r>
        <w:t xml:space="preserve"> </w:t>
      </w:r>
    </w:p>
    <w:p w14:paraId="35F0BF59" w14:textId="09527865" w:rsidR="001E4558" w:rsidRDefault="003E62C9" w:rsidP="005C3090">
      <w:pPr>
        <w:pStyle w:val="ListParagraph"/>
        <w:numPr>
          <w:ilvl w:val="0"/>
          <w:numId w:val="13"/>
        </w:numPr>
      </w:pPr>
      <w:r>
        <w:t xml:space="preserve">Non-Exclusive (could be granted to third parties) </w:t>
      </w:r>
    </w:p>
    <w:p w14:paraId="64896EFA" w14:textId="77777777" w:rsidR="00D85042" w:rsidRDefault="00D85042" w:rsidP="00D85042">
      <w:pPr>
        <w:pStyle w:val="ListParagraph"/>
      </w:pPr>
    </w:p>
    <w:p w14:paraId="6E6F5446" w14:textId="34A6A61F" w:rsidR="001E4558" w:rsidRDefault="001E4558" w:rsidP="00D85042">
      <w:pPr>
        <w:pStyle w:val="ListParagraph"/>
        <w:numPr>
          <w:ilvl w:val="0"/>
          <w:numId w:val="25"/>
        </w:numPr>
      </w:pPr>
      <w:r w:rsidRPr="00176A91">
        <w:t>Sub</w:t>
      </w:r>
      <w:r w:rsidR="005C3090">
        <w:t>-</w:t>
      </w:r>
      <w:r w:rsidRPr="00176A91">
        <w:t>licens</w:t>
      </w:r>
      <w:r w:rsidR="00AF2252">
        <w:t>e</w:t>
      </w:r>
      <w:r w:rsidRPr="00176A91">
        <w:t xml:space="preserve"> to third/external parties:</w:t>
      </w:r>
      <w:r>
        <w:t xml:space="preserve"> </w:t>
      </w:r>
      <w:r w:rsidR="00AF2252" w:rsidRPr="00D85042">
        <w:rPr>
          <w:highlight w:val="yellow"/>
        </w:rPr>
        <w:t>[</w:t>
      </w:r>
      <w:r w:rsidR="00AF2252">
        <w:t>Checkbox option – select one only]</w:t>
      </w:r>
    </w:p>
    <w:p w14:paraId="15998644" w14:textId="72EC8B39" w:rsidR="005C3090" w:rsidRDefault="00AF2252" w:rsidP="005C3090">
      <w:pPr>
        <w:pStyle w:val="ListParagraph"/>
        <w:numPr>
          <w:ilvl w:val="0"/>
          <w:numId w:val="14"/>
        </w:numPr>
      </w:pPr>
      <w:r>
        <w:t xml:space="preserve">Sublicensable </w:t>
      </w:r>
    </w:p>
    <w:p w14:paraId="237DE06B" w14:textId="77777777" w:rsidR="00AF2252" w:rsidRDefault="00AF2252" w:rsidP="00AF2252">
      <w:pPr>
        <w:pStyle w:val="ListParagraph"/>
        <w:numPr>
          <w:ilvl w:val="0"/>
          <w:numId w:val="14"/>
        </w:numPr>
      </w:pPr>
      <w:r>
        <w:t xml:space="preserve">Non-Sublicensable </w:t>
      </w:r>
    </w:p>
    <w:p w14:paraId="69D09780" w14:textId="77777777" w:rsidR="00D85042" w:rsidRDefault="00D85042" w:rsidP="00D85042">
      <w:pPr>
        <w:ind w:left="360"/>
      </w:pPr>
    </w:p>
    <w:p w14:paraId="49D4A038" w14:textId="561AB1C0" w:rsidR="001E4558" w:rsidRPr="00D85042" w:rsidRDefault="00D85042" w:rsidP="00D85042">
      <w:pPr>
        <w:rPr>
          <w:b/>
          <w:bCs/>
        </w:rPr>
      </w:pPr>
      <w:r w:rsidRPr="00D85042">
        <w:rPr>
          <w:b/>
          <w:bCs/>
          <w:highlight w:val="yellow"/>
        </w:rPr>
        <w:t>(</w:t>
      </w:r>
      <w:proofErr w:type="gramStart"/>
      <w:r w:rsidRPr="00D85042">
        <w:rPr>
          <w:b/>
          <w:bCs/>
          <w:highlight w:val="yellow"/>
        </w:rPr>
        <w:t>7)</w:t>
      </w:r>
      <w:r w:rsidR="001E4558" w:rsidRPr="00D85042">
        <w:rPr>
          <w:b/>
          <w:bCs/>
          <w:highlight w:val="yellow"/>
        </w:rPr>
        <w:t>License</w:t>
      </w:r>
      <w:proofErr w:type="gramEnd"/>
      <w:r w:rsidR="001E4558" w:rsidRPr="00D85042">
        <w:rPr>
          <w:b/>
          <w:bCs/>
          <w:highlight w:val="yellow"/>
        </w:rPr>
        <w:t xml:space="preserve"> term:</w:t>
      </w:r>
      <w:r w:rsidR="001E4558" w:rsidRPr="00D85042">
        <w:rPr>
          <w:b/>
          <w:bCs/>
        </w:rPr>
        <w:t xml:space="preserve"> </w:t>
      </w:r>
      <w:r w:rsidR="000D7EB0" w:rsidRPr="00D85042">
        <w:rPr>
          <w:b/>
          <w:bCs/>
        </w:rPr>
        <w:t xml:space="preserve">(Period of license) </w:t>
      </w:r>
      <w:r w:rsidR="00176A91" w:rsidRPr="00D85042">
        <w:rPr>
          <w:b/>
          <w:bCs/>
          <w:highlight w:val="yellow"/>
        </w:rPr>
        <w:t>[</w:t>
      </w:r>
      <w:r w:rsidR="00176A91" w:rsidRPr="00D85042">
        <w:rPr>
          <w:b/>
          <w:bCs/>
        </w:rPr>
        <w:t>Checkbox option – select one only]</w:t>
      </w:r>
    </w:p>
    <w:p w14:paraId="472F50EB" w14:textId="5FDFFC3A" w:rsidR="001E4558" w:rsidRDefault="001E4558" w:rsidP="00176A91">
      <w:pPr>
        <w:pStyle w:val="ListParagraph"/>
        <w:numPr>
          <w:ilvl w:val="0"/>
          <w:numId w:val="12"/>
        </w:numPr>
      </w:pPr>
      <w:r>
        <w:t>Limited [From () – to ()]</w:t>
      </w:r>
      <w:r w:rsidR="00D455FF">
        <w:t xml:space="preserve"> &gt; renewed [From () – to ()] </w:t>
      </w:r>
      <w:r w:rsidR="00896A88">
        <w:t>*Attach renew</w:t>
      </w:r>
      <w:r w:rsidR="00974123">
        <w:t xml:space="preserve"> license</w:t>
      </w:r>
    </w:p>
    <w:p w14:paraId="63BF98F6" w14:textId="113A71CB" w:rsidR="001E4558" w:rsidRDefault="001E4558" w:rsidP="00176A91">
      <w:pPr>
        <w:pStyle w:val="ListParagraph"/>
        <w:numPr>
          <w:ilvl w:val="0"/>
          <w:numId w:val="12"/>
        </w:numPr>
      </w:pPr>
      <w:r>
        <w:t xml:space="preserve">In-perpetuity </w:t>
      </w:r>
      <w:r w:rsidR="00974123">
        <w:t>[acquisitions/donations]</w:t>
      </w:r>
    </w:p>
    <w:p w14:paraId="3E661DF7" w14:textId="6CEAEFF5" w:rsidR="003E62C9" w:rsidRDefault="003E62C9"/>
    <w:p w14:paraId="24E388D4" w14:textId="79E6EDCC" w:rsidR="001E4558" w:rsidRPr="00D85042" w:rsidRDefault="00D85042" w:rsidP="00CF44E6">
      <w:pPr>
        <w:rPr>
          <w:b/>
          <w:bCs/>
        </w:rPr>
      </w:pPr>
      <w:r w:rsidRPr="00D85042">
        <w:rPr>
          <w:b/>
          <w:bCs/>
          <w:highlight w:val="yellow"/>
        </w:rPr>
        <w:t xml:space="preserve">(8) </w:t>
      </w:r>
      <w:r w:rsidR="001E4558" w:rsidRPr="00D85042">
        <w:rPr>
          <w:b/>
          <w:bCs/>
          <w:highlight w:val="yellow"/>
        </w:rPr>
        <w:t>License Territory:</w:t>
      </w:r>
      <w:r w:rsidR="00CF44E6" w:rsidRPr="00D85042">
        <w:rPr>
          <w:b/>
          <w:bCs/>
        </w:rPr>
        <w:t xml:space="preserve"> [Checkbox option – select one or more]</w:t>
      </w:r>
    </w:p>
    <w:p w14:paraId="473248BF" w14:textId="69D779B0" w:rsidR="001E4558" w:rsidRDefault="001E4558" w:rsidP="00C85658">
      <w:pPr>
        <w:pStyle w:val="ListParagraph"/>
        <w:numPr>
          <w:ilvl w:val="0"/>
          <w:numId w:val="10"/>
        </w:numPr>
      </w:pPr>
      <w:commentRangeStart w:id="6"/>
      <w:r>
        <w:t xml:space="preserve">Doha – </w:t>
      </w:r>
      <w:commentRangeEnd w:id="6"/>
      <w:r w:rsidR="00092E69">
        <w:rPr>
          <w:rStyle w:val="CommentReference"/>
        </w:rPr>
        <w:commentReference w:id="6"/>
      </w:r>
      <w:r>
        <w:t>Qatar</w:t>
      </w:r>
    </w:p>
    <w:p w14:paraId="4ADE3509" w14:textId="0CB4F1D7" w:rsidR="001E4558" w:rsidRDefault="001E4558" w:rsidP="00C85658">
      <w:pPr>
        <w:pStyle w:val="ListParagraph"/>
        <w:numPr>
          <w:ilvl w:val="0"/>
          <w:numId w:val="10"/>
        </w:numPr>
      </w:pPr>
      <w:r>
        <w:t xml:space="preserve">GCC </w:t>
      </w:r>
    </w:p>
    <w:p w14:paraId="06E42051" w14:textId="68C8999D" w:rsidR="001E4558" w:rsidRDefault="001E4558" w:rsidP="00C85658">
      <w:pPr>
        <w:pStyle w:val="ListParagraph"/>
        <w:numPr>
          <w:ilvl w:val="0"/>
          <w:numId w:val="10"/>
        </w:numPr>
      </w:pPr>
      <w:r>
        <w:t>MENA</w:t>
      </w:r>
    </w:p>
    <w:p w14:paraId="3DA5ADB6" w14:textId="0E31B70F" w:rsidR="001E4558" w:rsidRDefault="001E4558" w:rsidP="00C85658">
      <w:pPr>
        <w:pStyle w:val="ListParagraph"/>
        <w:numPr>
          <w:ilvl w:val="0"/>
          <w:numId w:val="10"/>
        </w:numPr>
      </w:pPr>
      <w:r>
        <w:t>Europe</w:t>
      </w:r>
    </w:p>
    <w:p w14:paraId="08A57AAC" w14:textId="2862B694" w:rsidR="001E4558" w:rsidRDefault="001E4558" w:rsidP="00C85658">
      <w:pPr>
        <w:pStyle w:val="ListParagraph"/>
        <w:numPr>
          <w:ilvl w:val="0"/>
          <w:numId w:val="10"/>
        </w:numPr>
      </w:pPr>
      <w:r>
        <w:t>UK</w:t>
      </w:r>
    </w:p>
    <w:p w14:paraId="0479BA07" w14:textId="61E71CDB" w:rsidR="001E4558" w:rsidRDefault="001E4558" w:rsidP="00C85658">
      <w:pPr>
        <w:pStyle w:val="ListParagraph"/>
        <w:numPr>
          <w:ilvl w:val="0"/>
          <w:numId w:val="10"/>
        </w:numPr>
      </w:pPr>
      <w:r>
        <w:t xml:space="preserve">US </w:t>
      </w:r>
    </w:p>
    <w:p w14:paraId="25360A38" w14:textId="635B3563" w:rsidR="001E4558" w:rsidRDefault="001E4558" w:rsidP="00C85658">
      <w:pPr>
        <w:pStyle w:val="ListParagraph"/>
        <w:numPr>
          <w:ilvl w:val="0"/>
          <w:numId w:val="10"/>
        </w:numPr>
      </w:pPr>
      <w:r>
        <w:t>Worldwide</w:t>
      </w:r>
    </w:p>
    <w:p w14:paraId="6CF56DE4" w14:textId="7F5CF113" w:rsidR="00E868D1" w:rsidRDefault="00E868D1" w:rsidP="00C85658">
      <w:pPr>
        <w:pStyle w:val="ListParagraph"/>
        <w:numPr>
          <w:ilvl w:val="0"/>
          <w:numId w:val="10"/>
        </w:numPr>
      </w:pPr>
      <w:r>
        <w:t>Others [Note box:]</w:t>
      </w:r>
    </w:p>
    <w:p w14:paraId="0C69B936" w14:textId="77777777" w:rsidR="001E4558" w:rsidRDefault="001E4558" w:rsidP="001E4558"/>
    <w:p w14:paraId="78C0AE6D" w14:textId="51385F45" w:rsidR="001E4558" w:rsidRPr="00D85042" w:rsidRDefault="00D85042" w:rsidP="001E4558">
      <w:pPr>
        <w:rPr>
          <w:b/>
          <w:bCs/>
        </w:rPr>
      </w:pPr>
      <w:r w:rsidRPr="00D85042">
        <w:rPr>
          <w:b/>
          <w:bCs/>
          <w:highlight w:val="yellow"/>
        </w:rPr>
        <w:t xml:space="preserve">(9) </w:t>
      </w:r>
      <w:r w:rsidR="001E4558" w:rsidRPr="00D85042">
        <w:rPr>
          <w:b/>
          <w:bCs/>
          <w:highlight w:val="yellow"/>
        </w:rPr>
        <w:t>Reproduction license:</w:t>
      </w:r>
      <w:r w:rsidR="001E4558" w:rsidRPr="00D85042">
        <w:rPr>
          <w:b/>
          <w:bCs/>
        </w:rPr>
        <w:t xml:space="preserve"> </w:t>
      </w:r>
      <w:r w:rsidR="00CF44E6" w:rsidRPr="00D85042">
        <w:rPr>
          <w:b/>
          <w:bCs/>
        </w:rPr>
        <w:t>[Checkbox option – select one or more]</w:t>
      </w:r>
    </w:p>
    <w:p w14:paraId="2DAE75CA" w14:textId="3C66B631" w:rsidR="001E4558" w:rsidRDefault="001E4558" w:rsidP="00FB59F3">
      <w:pPr>
        <w:pStyle w:val="ListParagraph"/>
        <w:numPr>
          <w:ilvl w:val="0"/>
          <w:numId w:val="9"/>
        </w:numPr>
      </w:pPr>
      <w:r>
        <w:t xml:space="preserve">Printed materials (including without limitation, posters, brochures, exhibition guide, advertisements, announcements… etc.) </w:t>
      </w:r>
    </w:p>
    <w:p w14:paraId="32C78843" w14:textId="492A7340" w:rsidR="001E4558" w:rsidRDefault="001E4558" w:rsidP="00FB59F3">
      <w:pPr>
        <w:pStyle w:val="ListParagraph"/>
        <w:numPr>
          <w:ilvl w:val="0"/>
          <w:numId w:val="9"/>
        </w:numPr>
      </w:pPr>
      <w:commentRangeStart w:id="7"/>
      <w:r>
        <w:t xml:space="preserve">Digital Content materials </w:t>
      </w:r>
      <w:commentRangeEnd w:id="7"/>
      <w:r w:rsidR="0089234B">
        <w:rPr>
          <w:rStyle w:val="CommentReference"/>
        </w:rPr>
        <w:commentReference w:id="7"/>
      </w:r>
      <w:r>
        <w:t>(including without limitation QM and its affiliated websites, social media channels, mobile apps… etc.)</w:t>
      </w:r>
    </w:p>
    <w:p w14:paraId="3CD7496D" w14:textId="107C5D87" w:rsidR="001E4558" w:rsidRDefault="001E4558" w:rsidP="00FB59F3">
      <w:pPr>
        <w:pStyle w:val="ListParagraph"/>
        <w:numPr>
          <w:ilvl w:val="0"/>
          <w:numId w:val="9"/>
        </w:numPr>
      </w:pPr>
      <w:r>
        <w:t xml:space="preserve">Public display and communication to public ((including without limitation press and TV coverage, social media, websites… etc.) </w:t>
      </w:r>
    </w:p>
    <w:p w14:paraId="4293FCA7" w14:textId="6C45D4D2" w:rsidR="001E4558" w:rsidRDefault="004C1273" w:rsidP="00FB59F3">
      <w:pPr>
        <w:pStyle w:val="ListParagraph"/>
        <w:numPr>
          <w:ilvl w:val="0"/>
          <w:numId w:val="9"/>
        </w:numPr>
      </w:pPr>
      <w:r>
        <w:t>Visitors’</w:t>
      </w:r>
      <w:r w:rsidR="001E4558">
        <w:t xml:space="preserve"> photography </w:t>
      </w:r>
      <w:r>
        <w:t>[</w:t>
      </w:r>
      <w:r w:rsidR="001E4558">
        <w:t>With/without flash</w:t>
      </w:r>
      <w:r>
        <w:t>]</w:t>
      </w:r>
    </w:p>
    <w:p w14:paraId="6902536B" w14:textId="531872E2" w:rsidR="001E4558" w:rsidRDefault="001E4558" w:rsidP="00FB59F3">
      <w:pPr>
        <w:pStyle w:val="ListParagraph"/>
        <w:numPr>
          <w:ilvl w:val="0"/>
          <w:numId w:val="9"/>
        </w:numPr>
      </w:pPr>
      <w:r>
        <w:lastRenderedPageBreak/>
        <w:t>Commercial merchandise</w:t>
      </w:r>
    </w:p>
    <w:p w14:paraId="7BD1052D" w14:textId="20C057DF" w:rsidR="001E4558" w:rsidRDefault="001E4558" w:rsidP="00FB59F3">
      <w:pPr>
        <w:pStyle w:val="ListParagraph"/>
        <w:numPr>
          <w:ilvl w:val="0"/>
          <w:numId w:val="9"/>
        </w:numPr>
      </w:pPr>
      <w:r>
        <w:t>Commercial publications</w:t>
      </w:r>
    </w:p>
    <w:p w14:paraId="78DDA52B" w14:textId="4E0260D8" w:rsidR="001E4558" w:rsidRDefault="001E4558" w:rsidP="00FB59F3">
      <w:pPr>
        <w:pStyle w:val="ListParagraph"/>
        <w:numPr>
          <w:ilvl w:val="0"/>
          <w:numId w:val="9"/>
        </w:numPr>
      </w:pPr>
      <w:r>
        <w:t xml:space="preserve">Non-commercial exhibitions </w:t>
      </w:r>
    </w:p>
    <w:p w14:paraId="322A18FD" w14:textId="77777777" w:rsidR="001E4558" w:rsidRDefault="001E4558" w:rsidP="00FB59F3">
      <w:pPr>
        <w:pStyle w:val="ListParagraph"/>
        <w:numPr>
          <w:ilvl w:val="0"/>
          <w:numId w:val="9"/>
        </w:numPr>
      </w:pPr>
      <w:r>
        <w:t>Non-commercial Educational purposes</w:t>
      </w:r>
    </w:p>
    <w:p w14:paraId="77E1D5B7" w14:textId="4D6FF113" w:rsidR="001E4558" w:rsidRDefault="004C1273" w:rsidP="00FB59F3">
      <w:pPr>
        <w:pStyle w:val="ListParagraph"/>
        <w:numPr>
          <w:ilvl w:val="0"/>
          <w:numId w:val="9"/>
        </w:numPr>
      </w:pPr>
      <w:r>
        <w:t>C</w:t>
      </w:r>
      <w:r w:rsidR="001E4558">
        <w:t>ommercial Educational purposes</w:t>
      </w:r>
    </w:p>
    <w:p w14:paraId="56A1D056" w14:textId="07DA3738" w:rsidR="001E4558" w:rsidRDefault="001E4558" w:rsidP="00FB59F3">
      <w:pPr>
        <w:pStyle w:val="ListParagraph"/>
        <w:numPr>
          <w:ilvl w:val="0"/>
          <w:numId w:val="9"/>
        </w:numPr>
      </w:pPr>
      <w:r>
        <w:t>Archival purposes</w:t>
      </w:r>
    </w:p>
    <w:p w14:paraId="6DB999EF" w14:textId="25CF308B" w:rsidR="00DD6026" w:rsidRDefault="00DD6026" w:rsidP="00FB59F3">
      <w:pPr>
        <w:pStyle w:val="ListParagraph"/>
        <w:numPr>
          <w:ilvl w:val="0"/>
          <w:numId w:val="9"/>
        </w:numPr>
      </w:pPr>
      <w:r>
        <w:t xml:space="preserve">Press &amp; TV coverage </w:t>
      </w:r>
    </w:p>
    <w:p w14:paraId="68AEC44C" w14:textId="51C75F44" w:rsidR="00DD6026" w:rsidRDefault="00DD6026" w:rsidP="00FB59F3">
      <w:pPr>
        <w:pStyle w:val="ListParagraph"/>
        <w:numPr>
          <w:ilvl w:val="0"/>
          <w:numId w:val="9"/>
        </w:numPr>
      </w:pPr>
      <w:r>
        <w:t>Others [Note box:]</w:t>
      </w:r>
    </w:p>
    <w:p w14:paraId="331BA15E" w14:textId="77777777" w:rsidR="004C1273" w:rsidRDefault="004C1273" w:rsidP="004C1273">
      <w:pPr>
        <w:pStyle w:val="ListParagraph"/>
      </w:pPr>
    </w:p>
    <w:p w14:paraId="0F5DA994" w14:textId="5A9A5936" w:rsidR="001E4558" w:rsidRPr="00D85042" w:rsidRDefault="001E4558" w:rsidP="001E4558">
      <w:pPr>
        <w:rPr>
          <w:b/>
          <w:bCs/>
        </w:rPr>
      </w:pPr>
      <w:r w:rsidRPr="00D85042">
        <w:rPr>
          <w:b/>
          <w:bCs/>
        </w:rPr>
        <w:t xml:space="preserve"> </w:t>
      </w:r>
      <w:r w:rsidR="00D85042" w:rsidRPr="00D85042">
        <w:rPr>
          <w:b/>
          <w:bCs/>
        </w:rPr>
        <w:t xml:space="preserve">(10) </w:t>
      </w:r>
      <w:r w:rsidRPr="00D85042">
        <w:rPr>
          <w:b/>
          <w:bCs/>
          <w:highlight w:val="yellow"/>
        </w:rPr>
        <w:t>License Fee/Royalties:</w:t>
      </w:r>
      <w:r w:rsidR="005B480E" w:rsidRPr="00D85042">
        <w:rPr>
          <w:b/>
          <w:bCs/>
          <w:highlight w:val="yellow"/>
        </w:rPr>
        <w:t xml:space="preserve"> [</w:t>
      </w:r>
      <w:r w:rsidR="005B480E" w:rsidRPr="00D85042">
        <w:rPr>
          <w:b/>
          <w:bCs/>
        </w:rPr>
        <w:t xml:space="preserve">Checkbox option – select one </w:t>
      </w:r>
      <w:r w:rsidR="00274E9F" w:rsidRPr="00D85042">
        <w:rPr>
          <w:b/>
          <w:bCs/>
        </w:rPr>
        <w:t>only</w:t>
      </w:r>
      <w:r w:rsidR="005B480E" w:rsidRPr="00D85042">
        <w:rPr>
          <w:b/>
          <w:bCs/>
        </w:rPr>
        <w:t>]</w:t>
      </w:r>
    </w:p>
    <w:p w14:paraId="473F6255" w14:textId="049199E5" w:rsidR="00A2466E" w:rsidRDefault="00A2466E" w:rsidP="005B480E">
      <w:pPr>
        <w:pStyle w:val="ListParagraph"/>
        <w:numPr>
          <w:ilvl w:val="0"/>
          <w:numId w:val="11"/>
        </w:numPr>
      </w:pPr>
      <w:r>
        <w:t xml:space="preserve">Not Applicable </w:t>
      </w:r>
    </w:p>
    <w:p w14:paraId="2F97D820" w14:textId="523A4EFF" w:rsidR="00A2466E" w:rsidRDefault="00A2466E" w:rsidP="005B480E">
      <w:pPr>
        <w:pStyle w:val="ListParagraph"/>
        <w:numPr>
          <w:ilvl w:val="0"/>
          <w:numId w:val="11"/>
        </w:numPr>
      </w:pPr>
      <w:r>
        <w:t>Royalty Fee Applicable</w:t>
      </w:r>
      <w:r w:rsidR="005B480E">
        <w:t xml:space="preserve"> &gt; Amount [QR/$]</w:t>
      </w:r>
      <w:r w:rsidR="00274E9F">
        <w:t xml:space="preserve"> / % rate</w:t>
      </w:r>
    </w:p>
    <w:p w14:paraId="71D4DBB9" w14:textId="77777777" w:rsidR="001E4558" w:rsidRDefault="001E4558"/>
    <w:p w14:paraId="365D19B7" w14:textId="6A7A000B" w:rsidR="00C81650" w:rsidRPr="00D85042" w:rsidRDefault="00D85042" w:rsidP="00274E9F">
      <w:pPr>
        <w:rPr>
          <w:b/>
          <w:bCs/>
        </w:rPr>
      </w:pPr>
      <w:r w:rsidRPr="00D85042">
        <w:rPr>
          <w:b/>
          <w:bCs/>
          <w:highlight w:val="yellow"/>
        </w:rPr>
        <w:t xml:space="preserve">(11) </w:t>
      </w:r>
      <w:r w:rsidR="001E4558" w:rsidRPr="00D85042">
        <w:rPr>
          <w:b/>
          <w:bCs/>
          <w:highlight w:val="yellow"/>
        </w:rPr>
        <w:t>Credit line</w:t>
      </w:r>
      <w:proofErr w:type="gramStart"/>
      <w:r w:rsidR="001E4558" w:rsidRPr="00D85042">
        <w:rPr>
          <w:b/>
          <w:bCs/>
          <w:highlight w:val="yellow"/>
        </w:rPr>
        <w:t>:</w:t>
      </w:r>
      <w:r w:rsidR="001E4558" w:rsidRPr="00D85042">
        <w:rPr>
          <w:b/>
          <w:bCs/>
        </w:rPr>
        <w:t xml:space="preserve"> </w:t>
      </w:r>
      <w:r w:rsidR="00274E9F" w:rsidRPr="00D85042">
        <w:rPr>
          <w:b/>
          <w:bCs/>
        </w:rPr>
        <w:t xml:space="preserve"> [</w:t>
      </w:r>
      <w:proofErr w:type="gramEnd"/>
      <w:r w:rsidR="00274E9F" w:rsidRPr="00D85042">
        <w:rPr>
          <w:b/>
          <w:bCs/>
        </w:rPr>
        <w:t>Drop list – select one only]</w:t>
      </w:r>
    </w:p>
    <w:p w14:paraId="7FB0AD33" w14:textId="6E3C4E99" w:rsidR="001E4558" w:rsidRDefault="001E4558" w:rsidP="001E199E">
      <w:pPr>
        <w:pStyle w:val="ListParagraph"/>
        <w:numPr>
          <w:ilvl w:val="0"/>
          <w:numId w:val="26"/>
        </w:numPr>
      </w:pPr>
      <w:r>
        <w:t>Works Acquired by QM/Donated to QM:</w:t>
      </w:r>
    </w:p>
    <w:p w14:paraId="7ED1C494" w14:textId="1B39DA0B" w:rsidR="001E4558" w:rsidRPr="001E4558" w:rsidRDefault="001E4558">
      <w:pPr>
        <w:rPr>
          <w:i/>
          <w:iCs/>
        </w:rPr>
      </w:pPr>
      <w:r w:rsidRPr="001E4558">
        <w:rPr>
          <w:i/>
          <w:iCs/>
        </w:rPr>
        <w:t xml:space="preserve">Artist, Work title, Production year – Qatar Museums </w:t>
      </w:r>
      <w:commentRangeStart w:id="8"/>
      <w:r w:rsidRPr="001E4558">
        <w:rPr>
          <w:i/>
          <w:iCs/>
        </w:rPr>
        <w:t>Collection</w:t>
      </w:r>
      <w:commentRangeEnd w:id="8"/>
      <w:r w:rsidR="00AE6334">
        <w:rPr>
          <w:rStyle w:val="CommentReference"/>
        </w:rPr>
        <w:commentReference w:id="8"/>
      </w:r>
    </w:p>
    <w:p w14:paraId="69D3599B" w14:textId="21140286" w:rsidR="001E4558" w:rsidRDefault="001E4558" w:rsidP="001E4558">
      <w:pPr>
        <w:pStyle w:val="ListParagraph"/>
        <w:numPr>
          <w:ilvl w:val="0"/>
          <w:numId w:val="1"/>
        </w:numPr>
      </w:pPr>
      <w:r>
        <w:t>Works Loaned/Licensed to QM, still under copyright protection:</w:t>
      </w:r>
    </w:p>
    <w:p w14:paraId="4671D9BA" w14:textId="30418EA3" w:rsidR="001E4558" w:rsidRPr="001E4558" w:rsidRDefault="001E4558" w:rsidP="001E4558">
      <w:pPr>
        <w:rPr>
          <w:i/>
          <w:iCs/>
        </w:rPr>
      </w:pPr>
      <w:r w:rsidRPr="001E4558">
        <w:rPr>
          <w:i/>
          <w:iCs/>
        </w:rPr>
        <w:t xml:space="preserve">Artist, Work title, Production year. Licensed by [] </w:t>
      </w:r>
    </w:p>
    <w:p w14:paraId="3A80BE9F" w14:textId="26912BD8" w:rsidR="001E4558" w:rsidRDefault="001E4558" w:rsidP="001E4558">
      <w:r>
        <w:t>OR</w:t>
      </w:r>
    </w:p>
    <w:p w14:paraId="145A34E1" w14:textId="4BAB2E51" w:rsidR="001E4558" w:rsidRPr="001E4558" w:rsidRDefault="001E4558" w:rsidP="001E4558">
      <w:pPr>
        <w:rPr>
          <w:i/>
          <w:iCs/>
        </w:rPr>
      </w:pPr>
      <w:r w:rsidRPr="001E4558">
        <w:rPr>
          <w:i/>
          <w:iCs/>
        </w:rPr>
        <w:t>Artist, Work title, Production year. Courtesy of []</w:t>
      </w:r>
    </w:p>
    <w:p w14:paraId="3A760FC3" w14:textId="0B1D7A07" w:rsidR="001E4558" w:rsidRDefault="001E4558" w:rsidP="001E4558">
      <w:pPr>
        <w:pStyle w:val="ListParagraph"/>
        <w:numPr>
          <w:ilvl w:val="0"/>
          <w:numId w:val="1"/>
        </w:numPr>
      </w:pPr>
      <w:r>
        <w:t>Works Acquired and photographed by QM staff:</w:t>
      </w:r>
    </w:p>
    <w:p w14:paraId="3287628B" w14:textId="28E0F159" w:rsidR="001E4558" w:rsidRPr="001E4558" w:rsidRDefault="001E4558" w:rsidP="001E4558">
      <w:pPr>
        <w:rPr>
          <w:i/>
          <w:iCs/>
        </w:rPr>
      </w:pPr>
      <w:r w:rsidRPr="001E4558">
        <w:rPr>
          <w:i/>
          <w:iCs/>
        </w:rPr>
        <w:t>Artist, Work title, Production year. Photo credits: Qatar Museums</w:t>
      </w:r>
    </w:p>
    <w:p w14:paraId="7C7E1E97" w14:textId="5F95557A" w:rsidR="001E4558" w:rsidRDefault="001E4558" w:rsidP="001E4558">
      <w:pPr>
        <w:pStyle w:val="ListParagraph"/>
        <w:numPr>
          <w:ilvl w:val="0"/>
          <w:numId w:val="1"/>
        </w:numPr>
      </w:pPr>
      <w:r>
        <w:t>Works loaned/licensed to QM and photographed by QM staff:</w:t>
      </w:r>
    </w:p>
    <w:p w14:paraId="3601BE0B" w14:textId="348894D9" w:rsidR="001E4558" w:rsidRPr="001E4558" w:rsidRDefault="001E4558" w:rsidP="001E4558">
      <w:pPr>
        <w:rPr>
          <w:i/>
          <w:iCs/>
        </w:rPr>
      </w:pPr>
      <w:r w:rsidRPr="001E4558">
        <w:rPr>
          <w:i/>
          <w:iCs/>
        </w:rPr>
        <w:t>Artist, Work title, Production year</w:t>
      </w:r>
      <w:r>
        <w:rPr>
          <w:i/>
          <w:iCs/>
        </w:rPr>
        <w:t>.</w:t>
      </w:r>
      <w:r w:rsidRPr="001E4558">
        <w:rPr>
          <w:i/>
          <w:iCs/>
        </w:rPr>
        <w:t xml:space="preserve"> Photo credits</w:t>
      </w:r>
      <w:r>
        <w:rPr>
          <w:i/>
          <w:iCs/>
        </w:rPr>
        <w:t xml:space="preserve"> (</w:t>
      </w:r>
      <w:commentRangeStart w:id="9"/>
      <w:r>
        <w:rPr>
          <w:i/>
          <w:iCs/>
        </w:rPr>
        <w:t>under license</w:t>
      </w:r>
      <w:commentRangeEnd w:id="9"/>
      <w:r w:rsidR="00D45B8F">
        <w:rPr>
          <w:rStyle w:val="CommentReference"/>
        </w:rPr>
        <w:commentReference w:id="9"/>
      </w:r>
      <w:r>
        <w:rPr>
          <w:i/>
          <w:iCs/>
        </w:rPr>
        <w:t>)</w:t>
      </w:r>
      <w:r w:rsidRPr="001E4558">
        <w:rPr>
          <w:i/>
          <w:iCs/>
        </w:rPr>
        <w:t>: Qatar Museums</w:t>
      </w:r>
    </w:p>
    <w:p w14:paraId="4A08FA56" w14:textId="64CD69E9" w:rsidR="001E4558" w:rsidRDefault="001E4558" w:rsidP="005A71E7">
      <w:pPr>
        <w:pStyle w:val="ListParagraph"/>
        <w:numPr>
          <w:ilvl w:val="0"/>
          <w:numId w:val="1"/>
        </w:numPr>
      </w:pPr>
      <w:r>
        <w:t xml:space="preserve">Works Acquired/loaned/licensed to </w:t>
      </w:r>
      <w:proofErr w:type="gramStart"/>
      <w:r>
        <w:t>QM, and</w:t>
      </w:r>
      <w:proofErr w:type="gramEnd"/>
      <w:r>
        <w:t xml:space="preserve"> photographed by a freelancer photographer (under contract). *</w:t>
      </w:r>
      <w:r w:rsidRPr="001E4558">
        <w:t xml:space="preserve"> Photographer credit provided only if specified in the contract</w:t>
      </w:r>
      <w:r>
        <w:t xml:space="preserve">. </w:t>
      </w:r>
    </w:p>
    <w:p w14:paraId="61B01684" w14:textId="22274C0B" w:rsidR="001E4558" w:rsidRPr="001E4558" w:rsidRDefault="001E4558" w:rsidP="001E4558">
      <w:pPr>
        <w:rPr>
          <w:i/>
          <w:iCs/>
        </w:rPr>
      </w:pPr>
      <w:r w:rsidRPr="001E4558">
        <w:rPr>
          <w:i/>
          <w:iCs/>
        </w:rPr>
        <w:t>Artist, Work title, Production year. Phot</w:t>
      </w:r>
      <w:r>
        <w:rPr>
          <w:i/>
          <w:iCs/>
        </w:rPr>
        <w:t>o credits:</w:t>
      </w:r>
      <w:r w:rsidRPr="001E4558">
        <w:rPr>
          <w:i/>
          <w:iCs/>
        </w:rPr>
        <w:t xml:space="preserve"> [Photographer Name] – Qatar Museums</w:t>
      </w:r>
    </w:p>
    <w:p w14:paraId="306C6216" w14:textId="5A0CEAAB" w:rsidR="001E4558" w:rsidRDefault="001E4558" w:rsidP="001E4558">
      <w:pPr>
        <w:pStyle w:val="ListParagraph"/>
        <w:numPr>
          <w:ilvl w:val="0"/>
          <w:numId w:val="1"/>
        </w:numPr>
      </w:pPr>
      <w:r>
        <w:t>Merchandise:</w:t>
      </w:r>
    </w:p>
    <w:p w14:paraId="7ECA91F7" w14:textId="138E7E41" w:rsidR="001E4558" w:rsidRPr="001E4558" w:rsidRDefault="001E4558" w:rsidP="001E4558">
      <w:pPr>
        <w:rPr>
          <w:i/>
          <w:iCs/>
        </w:rPr>
      </w:pPr>
      <w:r w:rsidRPr="001E4558">
        <w:rPr>
          <w:i/>
          <w:iCs/>
        </w:rPr>
        <w:lastRenderedPageBreak/>
        <w:t>Work title, by [Artist Name]. Manufactured by IN-Q under official license.</w:t>
      </w:r>
    </w:p>
    <w:p w14:paraId="3D47D9FA" w14:textId="073EB8A0" w:rsidR="001E4558" w:rsidRPr="001E4558" w:rsidRDefault="001E4558" w:rsidP="001E4558">
      <w:pPr>
        <w:rPr>
          <w:i/>
          <w:iCs/>
        </w:rPr>
      </w:pPr>
      <w:r w:rsidRPr="001E4558">
        <w:rPr>
          <w:i/>
          <w:iCs/>
        </w:rPr>
        <w:t xml:space="preserve"> © [Artist/</w:t>
      </w:r>
      <w:commentRangeStart w:id="10"/>
      <w:r w:rsidRPr="001E4558">
        <w:rPr>
          <w:i/>
          <w:iCs/>
        </w:rPr>
        <w:t>Entity Name</w:t>
      </w:r>
      <w:commentRangeEnd w:id="10"/>
      <w:r w:rsidR="002F378B">
        <w:rPr>
          <w:rStyle w:val="CommentReference"/>
        </w:rPr>
        <w:commentReference w:id="10"/>
      </w:r>
      <w:r w:rsidRPr="001E4558">
        <w:rPr>
          <w:i/>
          <w:iCs/>
        </w:rPr>
        <w:t>]</w:t>
      </w:r>
    </w:p>
    <w:p w14:paraId="4D2B8FA7" w14:textId="77777777" w:rsidR="001E4558" w:rsidRDefault="001E4558"/>
    <w:sectPr w:rsidR="001E45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ophe Buffet" w:date="2025-02-02T10:09:00Z" w:initials="CB">
    <w:p w14:paraId="2867E197" w14:textId="77777777" w:rsidR="00F3391F" w:rsidRDefault="00F3391F" w:rsidP="00F3391F">
      <w:pPr>
        <w:pStyle w:val="CommentText"/>
      </w:pPr>
      <w:r>
        <w:rPr>
          <w:rStyle w:val="CommentReference"/>
        </w:rPr>
        <w:annotationRef/>
      </w:r>
      <w:r>
        <w:rPr>
          <w:lang w:val="en-GB"/>
        </w:rPr>
        <w:t>So not under copyright protection</w:t>
      </w:r>
    </w:p>
  </w:comment>
  <w:comment w:id="1" w:author="Christophe Buffet" w:date="2025-02-02T10:10:00Z" w:initials="CB">
    <w:p w14:paraId="486D2A4C" w14:textId="77777777" w:rsidR="00AA5B5A" w:rsidRDefault="00AA5B5A" w:rsidP="00AA5B5A">
      <w:pPr>
        <w:pStyle w:val="CommentText"/>
      </w:pPr>
      <w:r>
        <w:rPr>
          <w:rStyle w:val="CommentReference"/>
        </w:rPr>
        <w:annotationRef/>
      </w:r>
      <w:r>
        <w:rPr>
          <w:lang w:val="en-GB"/>
        </w:rPr>
        <w:t>Examples? If it’s in public domain how can there be contractual obligations?</w:t>
      </w:r>
    </w:p>
  </w:comment>
  <w:comment w:id="2" w:author="Christophe Buffet" w:date="2025-02-02T10:11:00Z" w:initials="CB">
    <w:p w14:paraId="16D759F8" w14:textId="77777777" w:rsidR="003969F5" w:rsidRDefault="003969F5" w:rsidP="003969F5">
      <w:pPr>
        <w:pStyle w:val="CommentText"/>
      </w:pPr>
      <w:r>
        <w:rPr>
          <w:rStyle w:val="CommentReference"/>
        </w:rPr>
        <w:annotationRef/>
      </w:r>
      <w:r>
        <w:rPr>
          <w:lang w:val="en-GB"/>
        </w:rPr>
        <w:t>50+1 : 1974 (usually until the end of the year they passed)</w:t>
      </w:r>
    </w:p>
  </w:comment>
  <w:comment w:id="3" w:author="Christophe Buffet" w:date="2025-02-02T10:34:00Z" w:initials="CB">
    <w:p w14:paraId="16428DD7" w14:textId="77777777" w:rsidR="00F31CFD" w:rsidRDefault="00F31CFD" w:rsidP="00F31CFD">
      <w:pPr>
        <w:pStyle w:val="CommentText"/>
      </w:pPr>
      <w:r>
        <w:rPr>
          <w:rStyle w:val="CommentReference"/>
        </w:rPr>
        <w:annotationRef/>
      </w:r>
      <w:hyperlink r:id="rId1" w:history="1">
        <w:r w:rsidRPr="00702852">
          <w:rPr>
            <w:rStyle w:val="Hyperlink"/>
          </w:rPr>
          <w:t>https://www.euipo.europa.eu/sv/news/artworks-entering-the-public-domain-in-2025</w:t>
        </w:r>
      </w:hyperlink>
      <w:r>
        <w:t xml:space="preserve"> </w:t>
      </w:r>
    </w:p>
  </w:comment>
  <w:comment w:id="4" w:author="Christophe Buffet" w:date="2025-02-02T10:36:00Z" w:initials="CB">
    <w:p w14:paraId="29A926C4" w14:textId="77777777" w:rsidR="00022AF1" w:rsidRDefault="00022AF1" w:rsidP="00022AF1">
      <w:pPr>
        <w:pStyle w:val="CommentText"/>
      </w:pPr>
      <w:r>
        <w:rPr>
          <w:rStyle w:val="CommentReference"/>
        </w:rPr>
        <w:annotationRef/>
      </w:r>
      <w:r>
        <w:rPr>
          <w:lang w:val="en-GB"/>
        </w:rPr>
        <w:t>Matisse, Derain, Frida Kahlo, all died in 1954, and their works enter the public domain only on 1 January 2025</w:t>
      </w:r>
    </w:p>
  </w:comment>
  <w:comment w:id="5" w:author="Christophe Buffet" w:date="2025-02-02T10:12:00Z" w:initials="CB">
    <w:p w14:paraId="43F6FE06" w14:textId="38DAEDA6" w:rsidR="00E33D06" w:rsidRDefault="00E33D06" w:rsidP="00E33D06">
      <w:pPr>
        <w:pStyle w:val="CommentText"/>
      </w:pPr>
      <w:r>
        <w:rPr>
          <w:rStyle w:val="CommentReference"/>
        </w:rPr>
        <w:annotationRef/>
      </w:r>
      <w:r>
        <w:rPr>
          <w:lang w:val="en-GB"/>
        </w:rPr>
        <w:t>70+1</w:t>
      </w:r>
    </w:p>
  </w:comment>
  <w:comment w:id="6" w:author="Christophe Buffet" w:date="2025-02-02T10:13:00Z" w:initials="CB">
    <w:p w14:paraId="2F789042" w14:textId="77777777" w:rsidR="00092E69" w:rsidRDefault="00092E69" w:rsidP="00092E69">
      <w:pPr>
        <w:pStyle w:val="CommentText"/>
      </w:pPr>
      <w:r>
        <w:rPr>
          <w:rStyle w:val="CommentReference"/>
        </w:rPr>
        <w:annotationRef/>
      </w:r>
      <w:r>
        <w:rPr>
          <w:lang w:val="en-GB"/>
        </w:rPr>
        <w:t>Which territory? Doha or Qatar?</w:t>
      </w:r>
    </w:p>
  </w:comment>
  <w:comment w:id="7" w:author="Christophe Buffet" w:date="2025-02-02T10:15:00Z" w:initials="CB">
    <w:p w14:paraId="340E63EA" w14:textId="77777777" w:rsidR="0089234B" w:rsidRDefault="0089234B" w:rsidP="0089234B">
      <w:pPr>
        <w:pStyle w:val="CommentText"/>
      </w:pPr>
      <w:r>
        <w:rPr>
          <w:rStyle w:val="CommentReference"/>
        </w:rPr>
        <w:annotationRef/>
      </w:r>
      <w:r>
        <w:rPr>
          <w:lang w:val="en-GB"/>
        </w:rPr>
        <w:t>In gallery exhibits - many previous agreements are restricted to within QM galleries (much more expensive to license for web use)</w:t>
      </w:r>
    </w:p>
  </w:comment>
  <w:comment w:id="8" w:author="Christophe Buffet" w:date="2025-02-02T10:24:00Z" w:initials="CB">
    <w:p w14:paraId="1EA751CD" w14:textId="77777777" w:rsidR="00AE6334" w:rsidRDefault="00AE6334" w:rsidP="00AE6334">
      <w:pPr>
        <w:pStyle w:val="CommentText"/>
      </w:pPr>
      <w:r>
        <w:rPr>
          <w:rStyle w:val="CommentReference"/>
        </w:rPr>
        <w:annotationRef/>
      </w:r>
      <w:r>
        <w:rPr>
          <w:lang w:val="en-GB"/>
        </w:rPr>
        <w:t>?</w:t>
      </w:r>
    </w:p>
  </w:comment>
  <w:comment w:id="9" w:author="Christophe Buffet" w:date="2025-02-02T10:25:00Z" w:initials="CB">
    <w:p w14:paraId="41258564" w14:textId="77777777" w:rsidR="00D45B8F" w:rsidRDefault="00D45B8F" w:rsidP="00D45B8F">
      <w:pPr>
        <w:pStyle w:val="CommentText"/>
      </w:pPr>
      <w:r>
        <w:rPr>
          <w:rStyle w:val="CommentReference"/>
        </w:rPr>
        <w:annotationRef/>
      </w:r>
      <w:r>
        <w:rPr>
          <w:lang w:val="en-GB"/>
        </w:rPr>
        <w:t>?</w:t>
      </w:r>
    </w:p>
  </w:comment>
  <w:comment w:id="10" w:author="Christophe Buffet" w:date="2025-02-02T10:26:00Z" w:initials="CB">
    <w:p w14:paraId="0239721F" w14:textId="77777777" w:rsidR="002F378B" w:rsidRDefault="002F378B" w:rsidP="002F378B">
      <w:pPr>
        <w:pStyle w:val="CommentText"/>
      </w:pPr>
      <w:r>
        <w:rPr>
          <w:rStyle w:val="CommentReference"/>
        </w:rPr>
        <w:annotationRef/>
      </w:r>
      <w:r>
        <w:rPr>
          <w:lang w:val="en-GB"/>
        </w:rPr>
        <w:t>Collection? Qatar Museums? In-Q?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867E197" w15:done="0"/>
  <w15:commentEx w15:paraId="486D2A4C" w15:done="0"/>
  <w15:commentEx w15:paraId="16D759F8" w15:done="0"/>
  <w15:commentEx w15:paraId="16428DD7" w15:paraIdParent="16D759F8" w15:done="0"/>
  <w15:commentEx w15:paraId="29A926C4" w15:paraIdParent="16D759F8" w15:done="0"/>
  <w15:commentEx w15:paraId="43F6FE06" w15:done="0"/>
  <w15:commentEx w15:paraId="2F789042" w15:done="0"/>
  <w15:commentEx w15:paraId="340E63EA" w15:done="0"/>
  <w15:commentEx w15:paraId="1EA751CD" w15:done="0"/>
  <w15:commentEx w15:paraId="41258564" w15:done="0"/>
  <w15:commentEx w15:paraId="023972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01F5DA" w16cex:dateUtc="2025-02-02T07:09:00Z"/>
  <w16cex:commentExtensible w16cex:durableId="6F8208CE" w16cex:dateUtc="2025-02-02T07:10:00Z"/>
  <w16cex:commentExtensible w16cex:durableId="236CB4E7" w16cex:dateUtc="2025-02-02T07:11:00Z"/>
  <w16cex:commentExtensible w16cex:durableId="39BA8F6D" w16cex:dateUtc="2025-02-02T07:34:00Z"/>
  <w16cex:commentExtensible w16cex:durableId="32B913D8" w16cex:dateUtc="2025-02-02T07:36:00Z"/>
  <w16cex:commentExtensible w16cex:durableId="02A30887" w16cex:dateUtc="2025-02-02T07:12:00Z"/>
  <w16cex:commentExtensible w16cex:durableId="53E4215A" w16cex:dateUtc="2025-02-02T07:13:00Z"/>
  <w16cex:commentExtensible w16cex:durableId="021C584A" w16cex:dateUtc="2025-02-02T07:15:00Z"/>
  <w16cex:commentExtensible w16cex:durableId="4885E8EA" w16cex:dateUtc="2025-02-02T07:24:00Z"/>
  <w16cex:commentExtensible w16cex:durableId="78CFE2C2" w16cex:dateUtc="2025-02-02T07:25:00Z"/>
  <w16cex:commentExtensible w16cex:durableId="026B26D4" w16cex:dateUtc="2025-02-02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867E197" w16cid:durableId="4C01F5DA"/>
  <w16cid:commentId w16cid:paraId="486D2A4C" w16cid:durableId="6F8208CE"/>
  <w16cid:commentId w16cid:paraId="16D759F8" w16cid:durableId="236CB4E7"/>
  <w16cid:commentId w16cid:paraId="16428DD7" w16cid:durableId="39BA8F6D"/>
  <w16cid:commentId w16cid:paraId="29A926C4" w16cid:durableId="32B913D8"/>
  <w16cid:commentId w16cid:paraId="43F6FE06" w16cid:durableId="02A30887"/>
  <w16cid:commentId w16cid:paraId="2F789042" w16cid:durableId="53E4215A"/>
  <w16cid:commentId w16cid:paraId="340E63EA" w16cid:durableId="021C584A"/>
  <w16cid:commentId w16cid:paraId="1EA751CD" w16cid:durableId="4885E8EA"/>
  <w16cid:commentId w16cid:paraId="41258564" w16cid:durableId="78CFE2C2"/>
  <w16cid:commentId w16cid:paraId="0239721F" w16cid:durableId="026B26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36E1A" w14:textId="77777777" w:rsidR="003252B4" w:rsidRDefault="003252B4" w:rsidP="001E4558">
      <w:pPr>
        <w:spacing w:after="0" w:line="240" w:lineRule="auto"/>
      </w:pPr>
      <w:r>
        <w:separator/>
      </w:r>
    </w:p>
  </w:endnote>
  <w:endnote w:type="continuationSeparator" w:id="0">
    <w:p w14:paraId="5FD8F95C" w14:textId="77777777" w:rsidR="003252B4" w:rsidRDefault="003252B4" w:rsidP="001E4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DCA9B" w14:textId="77777777" w:rsidR="003252B4" w:rsidRDefault="003252B4" w:rsidP="001E4558">
      <w:pPr>
        <w:spacing w:after="0" w:line="240" w:lineRule="auto"/>
      </w:pPr>
      <w:r>
        <w:separator/>
      </w:r>
    </w:p>
  </w:footnote>
  <w:footnote w:type="continuationSeparator" w:id="0">
    <w:p w14:paraId="1012921B" w14:textId="77777777" w:rsidR="003252B4" w:rsidRDefault="003252B4" w:rsidP="001E4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726D"/>
    <w:multiLevelType w:val="hybridMultilevel"/>
    <w:tmpl w:val="28580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B67"/>
    <w:multiLevelType w:val="hybridMultilevel"/>
    <w:tmpl w:val="98B4CC14"/>
    <w:lvl w:ilvl="0" w:tplc="1480D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B3FFC"/>
    <w:multiLevelType w:val="hybridMultilevel"/>
    <w:tmpl w:val="BDD88D82"/>
    <w:lvl w:ilvl="0" w:tplc="FA923D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40407"/>
    <w:multiLevelType w:val="hybridMultilevel"/>
    <w:tmpl w:val="3C0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E1686"/>
    <w:multiLevelType w:val="hybridMultilevel"/>
    <w:tmpl w:val="B0A8C99A"/>
    <w:lvl w:ilvl="0" w:tplc="FA923D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454A2"/>
    <w:multiLevelType w:val="hybridMultilevel"/>
    <w:tmpl w:val="1AC449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33EC1"/>
    <w:multiLevelType w:val="hybridMultilevel"/>
    <w:tmpl w:val="178483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2668E0"/>
    <w:multiLevelType w:val="hybridMultilevel"/>
    <w:tmpl w:val="73F02D2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E76C46"/>
    <w:multiLevelType w:val="hybridMultilevel"/>
    <w:tmpl w:val="210E9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B1804"/>
    <w:multiLevelType w:val="hybridMultilevel"/>
    <w:tmpl w:val="B54C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62728E"/>
    <w:multiLevelType w:val="hybridMultilevel"/>
    <w:tmpl w:val="ED80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86377"/>
    <w:multiLevelType w:val="hybridMultilevel"/>
    <w:tmpl w:val="0A8E3A7A"/>
    <w:lvl w:ilvl="0" w:tplc="0EA8B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B69C3"/>
    <w:multiLevelType w:val="hybridMultilevel"/>
    <w:tmpl w:val="7D2ECC2C"/>
    <w:lvl w:ilvl="0" w:tplc="FA923D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149CB"/>
    <w:multiLevelType w:val="hybridMultilevel"/>
    <w:tmpl w:val="72DCD7BA"/>
    <w:lvl w:ilvl="0" w:tplc="3874137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3873CF"/>
    <w:multiLevelType w:val="hybridMultilevel"/>
    <w:tmpl w:val="47C488CA"/>
    <w:lvl w:ilvl="0" w:tplc="FA923D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B16C35"/>
    <w:multiLevelType w:val="hybridMultilevel"/>
    <w:tmpl w:val="D5E0A61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59EB6185"/>
    <w:multiLevelType w:val="hybridMultilevel"/>
    <w:tmpl w:val="E480B402"/>
    <w:lvl w:ilvl="0" w:tplc="FA923DE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135345"/>
    <w:multiLevelType w:val="hybridMultilevel"/>
    <w:tmpl w:val="4AE45A48"/>
    <w:lvl w:ilvl="0" w:tplc="902C86D6">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367E60"/>
    <w:multiLevelType w:val="hybridMultilevel"/>
    <w:tmpl w:val="6C44E310"/>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3F55C9"/>
    <w:multiLevelType w:val="hybridMultilevel"/>
    <w:tmpl w:val="8ADC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071A0"/>
    <w:multiLevelType w:val="hybridMultilevel"/>
    <w:tmpl w:val="944232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E20FD"/>
    <w:multiLevelType w:val="hybridMultilevel"/>
    <w:tmpl w:val="5ED20106"/>
    <w:lvl w:ilvl="0" w:tplc="902C86D6">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917FCA"/>
    <w:multiLevelType w:val="hybridMultilevel"/>
    <w:tmpl w:val="078CD034"/>
    <w:lvl w:ilvl="0" w:tplc="D8F00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E7DAC"/>
    <w:multiLevelType w:val="hybridMultilevel"/>
    <w:tmpl w:val="FD2877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FB96C16"/>
    <w:multiLevelType w:val="hybridMultilevel"/>
    <w:tmpl w:val="B65EB896"/>
    <w:lvl w:ilvl="0" w:tplc="22043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C7902"/>
    <w:multiLevelType w:val="hybridMultilevel"/>
    <w:tmpl w:val="2828EB18"/>
    <w:lvl w:ilvl="0" w:tplc="FA923D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846207">
    <w:abstractNumId w:val="11"/>
  </w:num>
  <w:num w:numId="2" w16cid:durableId="165171724">
    <w:abstractNumId w:val="20"/>
  </w:num>
  <w:num w:numId="3" w16cid:durableId="291596957">
    <w:abstractNumId w:val="17"/>
  </w:num>
  <w:num w:numId="4" w16cid:durableId="1418936351">
    <w:abstractNumId w:val="5"/>
  </w:num>
  <w:num w:numId="5" w16cid:durableId="1189639999">
    <w:abstractNumId w:val="22"/>
  </w:num>
  <w:num w:numId="6" w16cid:durableId="1578048727">
    <w:abstractNumId w:val="13"/>
  </w:num>
  <w:num w:numId="7" w16cid:durableId="12921166">
    <w:abstractNumId w:val="10"/>
  </w:num>
  <w:num w:numId="8" w16cid:durableId="826017896">
    <w:abstractNumId w:val="7"/>
  </w:num>
  <w:num w:numId="9" w16cid:durableId="1749570287">
    <w:abstractNumId w:val="16"/>
  </w:num>
  <w:num w:numId="10" w16cid:durableId="385029691">
    <w:abstractNumId w:val="2"/>
  </w:num>
  <w:num w:numId="11" w16cid:durableId="814025121">
    <w:abstractNumId w:val="4"/>
  </w:num>
  <w:num w:numId="12" w16cid:durableId="131218085">
    <w:abstractNumId w:val="25"/>
  </w:num>
  <w:num w:numId="13" w16cid:durableId="1964190554">
    <w:abstractNumId w:val="12"/>
  </w:num>
  <w:num w:numId="14" w16cid:durableId="1527865739">
    <w:abstractNumId w:val="14"/>
  </w:num>
  <w:num w:numId="15" w16cid:durableId="808985248">
    <w:abstractNumId w:val="24"/>
  </w:num>
  <w:num w:numId="16" w16cid:durableId="1716735476">
    <w:abstractNumId w:val="9"/>
  </w:num>
  <w:num w:numId="17" w16cid:durableId="2081096927">
    <w:abstractNumId w:val="3"/>
  </w:num>
  <w:num w:numId="18" w16cid:durableId="1696349509">
    <w:abstractNumId w:val="8"/>
  </w:num>
  <w:num w:numId="19" w16cid:durableId="2071926532">
    <w:abstractNumId w:val="18"/>
  </w:num>
  <w:num w:numId="20" w16cid:durableId="146670234">
    <w:abstractNumId w:val="15"/>
  </w:num>
  <w:num w:numId="21" w16cid:durableId="1654985781">
    <w:abstractNumId w:val="21"/>
  </w:num>
  <w:num w:numId="22" w16cid:durableId="243030715">
    <w:abstractNumId w:val="0"/>
  </w:num>
  <w:num w:numId="23" w16cid:durableId="570046440">
    <w:abstractNumId w:val="6"/>
  </w:num>
  <w:num w:numId="24" w16cid:durableId="690841679">
    <w:abstractNumId w:val="23"/>
  </w:num>
  <w:num w:numId="25" w16cid:durableId="505827135">
    <w:abstractNumId w:val="19"/>
  </w:num>
  <w:num w:numId="26" w16cid:durableId="5900907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 Buffet">
    <w15:presenceInfo w15:providerId="AD" w15:userId="S::cbuffet@qm.org.qa::4ed00c84-b810-48c9-8195-bb2b42647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50"/>
    <w:rsid w:val="000009B5"/>
    <w:rsid w:val="00003A43"/>
    <w:rsid w:val="000064BF"/>
    <w:rsid w:val="0000782A"/>
    <w:rsid w:val="00007EBA"/>
    <w:rsid w:val="0001698D"/>
    <w:rsid w:val="00022AF1"/>
    <w:rsid w:val="0005433C"/>
    <w:rsid w:val="00061F30"/>
    <w:rsid w:val="00086DE0"/>
    <w:rsid w:val="000919FB"/>
    <w:rsid w:val="00092E69"/>
    <w:rsid w:val="000B0CA5"/>
    <w:rsid w:val="000C5810"/>
    <w:rsid w:val="000D7EB0"/>
    <w:rsid w:val="001157C7"/>
    <w:rsid w:val="00142F6E"/>
    <w:rsid w:val="001651D4"/>
    <w:rsid w:val="00170926"/>
    <w:rsid w:val="00176A91"/>
    <w:rsid w:val="001A48DB"/>
    <w:rsid w:val="001B628E"/>
    <w:rsid w:val="001D6046"/>
    <w:rsid w:val="001E199E"/>
    <w:rsid w:val="001E36B4"/>
    <w:rsid w:val="001E4558"/>
    <w:rsid w:val="001F106B"/>
    <w:rsid w:val="002704A5"/>
    <w:rsid w:val="00274E9F"/>
    <w:rsid w:val="002972B5"/>
    <w:rsid w:val="002A4729"/>
    <w:rsid w:val="002A5B97"/>
    <w:rsid w:val="002A6A3D"/>
    <w:rsid w:val="002F378B"/>
    <w:rsid w:val="003164E2"/>
    <w:rsid w:val="003252B4"/>
    <w:rsid w:val="00347391"/>
    <w:rsid w:val="00361834"/>
    <w:rsid w:val="00380374"/>
    <w:rsid w:val="003969F5"/>
    <w:rsid w:val="003B0F8C"/>
    <w:rsid w:val="003C0EF4"/>
    <w:rsid w:val="003C50FA"/>
    <w:rsid w:val="003E62C9"/>
    <w:rsid w:val="00436675"/>
    <w:rsid w:val="00443750"/>
    <w:rsid w:val="004842F7"/>
    <w:rsid w:val="004975C6"/>
    <w:rsid w:val="004C1273"/>
    <w:rsid w:val="004D6639"/>
    <w:rsid w:val="004E1B28"/>
    <w:rsid w:val="004E68FB"/>
    <w:rsid w:val="005210D4"/>
    <w:rsid w:val="00531F55"/>
    <w:rsid w:val="0056436A"/>
    <w:rsid w:val="005A0AF3"/>
    <w:rsid w:val="005A60C9"/>
    <w:rsid w:val="005A71E7"/>
    <w:rsid w:val="005B480E"/>
    <w:rsid w:val="005C3090"/>
    <w:rsid w:val="005D6EEA"/>
    <w:rsid w:val="00615BA9"/>
    <w:rsid w:val="007639C8"/>
    <w:rsid w:val="007733BA"/>
    <w:rsid w:val="007C05CE"/>
    <w:rsid w:val="007F7BC7"/>
    <w:rsid w:val="00802D59"/>
    <w:rsid w:val="00804208"/>
    <w:rsid w:val="00827FE3"/>
    <w:rsid w:val="0083157A"/>
    <w:rsid w:val="0089234B"/>
    <w:rsid w:val="00896A88"/>
    <w:rsid w:val="008D64D3"/>
    <w:rsid w:val="008F326E"/>
    <w:rsid w:val="00911DFF"/>
    <w:rsid w:val="009150CB"/>
    <w:rsid w:val="0094086A"/>
    <w:rsid w:val="00974123"/>
    <w:rsid w:val="009808E0"/>
    <w:rsid w:val="009C2C77"/>
    <w:rsid w:val="009F3978"/>
    <w:rsid w:val="009F71A1"/>
    <w:rsid w:val="00A2466E"/>
    <w:rsid w:val="00AA5B5A"/>
    <w:rsid w:val="00AB0849"/>
    <w:rsid w:val="00AD2D16"/>
    <w:rsid w:val="00AE6334"/>
    <w:rsid w:val="00AF2252"/>
    <w:rsid w:val="00AF2CAD"/>
    <w:rsid w:val="00B05001"/>
    <w:rsid w:val="00B15EA3"/>
    <w:rsid w:val="00B17B71"/>
    <w:rsid w:val="00B43514"/>
    <w:rsid w:val="00B820DB"/>
    <w:rsid w:val="00B947BA"/>
    <w:rsid w:val="00BD3872"/>
    <w:rsid w:val="00BE63DE"/>
    <w:rsid w:val="00C11020"/>
    <w:rsid w:val="00C12A47"/>
    <w:rsid w:val="00C20ED6"/>
    <w:rsid w:val="00C25768"/>
    <w:rsid w:val="00C471E3"/>
    <w:rsid w:val="00C5710C"/>
    <w:rsid w:val="00C644E7"/>
    <w:rsid w:val="00C81650"/>
    <w:rsid w:val="00C85658"/>
    <w:rsid w:val="00C90AC0"/>
    <w:rsid w:val="00CF44E6"/>
    <w:rsid w:val="00CF7801"/>
    <w:rsid w:val="00D23A37"/>
    <w:rsid w:val="00D37C36"/>
    <w:rsid w:val="00D455FF"/>
    <w:rsid w:val="00D45B8F"/>
    <w:rsid w:val="00D82A57"/>
    <w:rsid w:val="00D85042"/>
    <w:rsid w:val="00DC655B"/>
    <w:rsid w:val="00DD6026"/>
    <w:rsid w:val="00E10E4F"/>
    <w:rsid w:val="00E33D06"/>
    <w:rsid w:val="00E868D1"/>
    <w:rsid w:val="00EA5EEF"/>
    <w:rsid w:val="00ED6F0D"/>
    <w:rsid w:val="00F31CFD"/>
    <w:rsid w:val="00F32E97"/>
    <w:rsid w:val="00F3391F"/>
    <w:rsid w:val="00F55E5F"/>
    <w:rsid w:val="00F9012C"/>
    <w:rsid w:val="00FA7A62"/>
    <w:rsid w:val="00FB59F3"/>
    <w:rsid w:val="00FF2E95"/>
    <w:rsid w:val="00FF5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4D35"/>
  <w15:chartTrackingRefBased/>
  <w15:docId w15:val="{0A944252-B668-4CFE-A500-29FEFE7C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50"/>
    <w:rPr>
      <w:rFonts w:eastAsiaTheme="majorEastAsia" w:cstheme="majorBidi"/>
      <w:color w:val="272727" w:themeColor="text1" w:themeTint="D8"/>
    </w:rPr>
  </w:style>
  <w:style w:type="paragraph" w:styleId="Title">
    <w:name w:val="Title"/>
    <w:basedOn w:val="Normal"/>
    <w:next w:val="Normal"/>
    <w:link w:val="TitleChar"/>
    <w:uiPriority w:val="10"/>
    <w:qFormat/>
    <w:rsid w:val="00C81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50"/>
    <w:pPr>
      <w:spacing w:before="160"/>
      <w:jc w:val="center"/>
    </w:pPr>
    <w:rPr>
      <w:i/>
      <w:iCs/>
      <w:color w:val="404040" w:themeColor="text1" w:themeTint="BF"/>
    </w:rPr>
  </w:style>
  <w:style w:type="character" w:customStyle="1" w:styleId="QuoteChar">
    <w:name w:val="Quote Char"/>
    <w:basedOn w:val="DefaultParagraphFont"/>
    <w:link w:val="Quote"/>
    <w:uiPriority w:val="29"/>
    <w:rsid w:val="00C81650"/>
    <w:rPr>
      <w:i/>
      <w:iCs/>
      <w:color w:val="404040" w:themeColor="text1" w:themeTint="BF"/>
    </w:rPr>
  </w:style>
  <w:style w:type="paragraph" w:styleId="ListParagraph">
    <w:name w:val="List Paragraph"/>
    <w:basedOn w:val="Normal"/>
    <w:uiPriority w:val="34"/>
    <w:qFormat/>
    <w:rsid w:val="00C81650"/>
    <w:pPr>
      <w:ind w:left="720"/>
      <w:contextualSpacing/>
    </w:pPr>
  </w:style>
  <w:style w:type="character" w:styleId="IntenseEmphasis">
    <w:name w:val="Intense Emphasis"/>
    <w:basedOn w:val="DefaultParagraphFont"/>
    <w:uiPriority w:val="21"/>
    <w:qFormat/>
    <w:rsid w:val="00C81650"/>
    <w:rPr>
      <w:i/>
      <w:iCs/>
      <w:color w:val="0F4761" w:themeColor="accent1" w:themeShade="BF"/>
    </w:rPr>
  </w:style>
  <w:style w:type="paragraph" w:styleId="IntenseQuote">
    <w:name w:val="Intense Quote"/>
    <w:basedOn w:val="Normal"/>
    <w:next w:val="Normal"/>
    <w:link w:val="IntenseQuoteChar"/>
    <w:uiPriority w:val="30"/>
    <w:qFormat/>
    <w:rsid w:val="00C81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50"/>
    <w:rPr>
      <w:i/>
      <w:iCs/>
      <w:color w:val="0F4761" w:themeColor="accent1" w:themeShade="BF"/>
    </w:rPr>
  </w:style>
  <w:style w:type="character" w:styleId="IntenseReference">
    <w:name w:val="Intense Reference"/>
    <w:basedOn w:val="DefaultParagraphFont"/>
    <w:uiPriority w:val="32"/>
    <w:qFormat/>
    <w:rsid w:val="00C81650"/>
    <w:rPr>
      <w:b/>
      <w:bCs/>
      <w:smallCaps/>
      <w:color w:val="0F4761" w:themeColor="accent1" w:themeShade="BF"/>
      <w:spacing w:val="5"/>
    </w:rPr>
  </w:style>
  <w:style w:type="paragraph" w:styleId="Header">
    <w:name w:val="header"/>
    <w:basedOn w:val="Normal"/>
    <w:link w:val="HeaderChar"/>
    <w:uiPriority w:val="99"/>
    <w:unhideWhenUsed/>
    <w:rsid w:val="001E4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558"/>
  </w:style>
  <w:style w:type="paragraph" w:styleId="Footer">
    <w:name w:val="footer"/>
    <w:basedOn w:val="Normal"/>
    <w:link w:val="FooterChar"/>
    <w:uiPriority w:val="99"/>
    <w:unhideWhenUsed/>
    <w:rsid w:val="001E4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558"/>
  </w:style>
  <w:style w:type="character" w:styleId="CommentReference">
    <w:name w:val="annotation reference"/>
    <w:basedOn w:val="DefaultParagraphFont"/>
    <w:uiPriority w:val="99"/>
    <w:semiHidden/>
    <w:unhideWhenUsed/>
    <w:rsid w:val="00F3391F"/>
    <w:rPr>
      <w:sz w:val="16"/>
      <w:szCs w:val="16"/>
    </w:rPr>
  </w:style>
  <w:style w:type="paragraph" w:styleId="CommentText">
    <w:name w:val="annotation text"/>
    <w:basedOn w:val="Normal"/>
    <w:link w:val="CommentTextChar"/>
    <w:uiPriority w:val="99"/>
    <w:unhideWhenUsed/>
    <w:rsid w:val="00F3391F"/>
    <w:pPr>
      <w:spacing w:line="240" w:lineRule="auto"/>
    </w:pPr>
    <w:rPr>
      <w:sz w:val="20"/>
      <w:szCs w:val="20"/>
    </w:rPr>
  </w:style>
  <w:style w:type="character" w:customStyle="1" w:styleId="CommentTextChar">
    <w:name w:val="Comment Text Char"/>
    <w:basedOn w:val="DefaultParagraphFont"/>
    <w:link w:val="CommentText"/>
    <w:uiPriority w:val="99"/>
    <w:rsid w:val="00F3391F"/>
    <w:rPr>
      <w:sz w:val="20"/>
      <w:szCs w:val="20"/>
    </w:rPr>
  </w:style>
  <w:style w:type="paragraph" w:styleId="CommentSubject">
    <w:name w:val="annotation subject"/>
    <w:basedOn w:val="CommentText"/>
    <w:next w:val="CommentText"/>
    <w:link w:val="CommentSubjectChar"/>
    <w:uiPriority w:val="99"/>
    <w:semiHidden/>
    <w:unhideWhenUsed/>
    <w:rsid w:val="00F3391F"/>
    <w:rPr>
      <w:b/>
      <w:bCs/>
    </w:rPr>
  </w:style>
  <w:style w:type="character" w:customStyle="1" w:styleId="CommentSubjectChar">
    <w:name w:val="Comment Subject Char"/>
    <w:basedOn w:val="CommentTextChar"/>
    <w:link w:val="CommentSubject"/>
    <w:uiPriority w:val="99"/>
    <w:semiHidden/>
    <w:rsid w:val="00F3391F"/>
    <w:rPr>
      <w:b/>
      <w:bCs/>
      <w:sz w:val="20"/>
      <w:szCs w:val="20"/>
    </w:rPr>
  </w:style>
  <w:style w:type="character" w:styleId="Hyperlink">
    <w:name w:val="Hyperlink"/>
    <w:basedOn w:val="DefaultParagraphFont"/>
    <w:uiPriority w:val="99"/>
    <w:unhideWhenUsed/>
    <w:rsid w:val="00F31CFD"/>
    <w:rPr>
      <w:color w:val="467886" w:themeColor="hyperlink"/>
      <w:u w:val="single"/>
    </w:rPr>
  </w:style>
  <w:style w:type="character" w:styleId="UnresolvedMention">
    <w:name w:val="Unresolved Mention"/>
    <w:basedOn w:val="DefaultParagraphFont"/>
    <w:uiPriority w:val="99"/>
    <w:semiHidden/>
    <w:unhideWhenUsed/>
    <w:rsid w:val="00F31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86752">
      <w:bodyDiv w:val="1"/>
      <w:marLeft w:val="0"/>
      <w:marRight w:val="0"/>
      <w:marTop w:val="0"/>
      <w:marBottom w:val="0"/>
      <w:divBdr>
        <w:top w:val="none" w:sz="0" w:space="0" w:color="auto"/>
        <w:left w:val="none" w:sz="0" w:space="0" w:color="auto"/>
        <w:bottom w:val="none" w:sz="0" w:space="0" w:color="auto"/>
        <w:right w:val="none" w:sz="0" w:space="0" w:color="auto"/>
      </w:divBdr>
    </w:div>
    <w:div w:id="728773112">
      <w:bodyDiv w:val="1"/>
      <w:marLeft w:val="0"/>
      <w:marRight w:val="0"/>
      <w:marTop w:val="0"/>
      <w:marBottom w:val="0"/>
      <w:divBdr>
        <w:top w:val="none" w:sz="0" w:space="0" w:color="auto"/>
        <w:left w:val="none" w:sz="0" w:space="0" w:color="auto"/>
        <w:bottom w:val="none" w:sz="0" w:space="0" w:color="auto"/>
        <w:right w:val="none" w:sz="0" w:space="0" w:color="auto"/>
      </w:divBdr>
      <w:divsChild>
        <w:div w:id="1371106493">
          <w:marLeft w:val="0"/>
          <w:marRight w:val="0"/>
          <w:marTop w:val="0"/>
          <w:marBottom w:val="0"/>
          <w:divBdr>
            <w:top w:val="none" w:sz="0" w:space="0" w:color="auto"/>
            <w:left w:val="none" w:sz="0" w:space="0" w:color="auto"/>
            <w:bottom w:val="none" w:sz="0" w:space="0" w:color="auto"/>
            <w:right w:val="none" w:sz="0" w:space="0" w:color="auto"/>
          </w:divBdr>
          <w:divsChild>
            <w:div w:id="31810599">
              <w:marLeft w:val="0"/>
              <w:marRight w:val="0"/>
              <w:marTop w:val="0"/>
              <w:marBottom w:val="0"/>
              <w:divBdr>
                <w:top w:val="none" w:sz="0" w:space="0" w:color="auto"/>
                <w:left w:val="none" w:sz="0" w:space="0" w:color="auto"/>
                <w:bottom w:val="none" w:sz="0" w:space="0" w:color="auto"/>
                <w:right w:val="none" w:sz="0" w:space="0" w:color="auto"/>
              </w:divBdr>
              <w:divsChild>
                <w:div w:id="1518274784">
                  <w:marLeft w:val="0"/>
                  <w:marRight w:val="0"/>
                  <w:marTop w:val="0"/>
                  <w:marBottom w:val="0"/>
                  <w:divBdr>
                    <w:top w:val="none" w:sz="0" w:space="0" w:color="auto"/>
                    <w:left w:val="none" w:sz="0" w:space="0" w:color="auto"/>
                    <w:bottom w:val="none" w:sz="0" w:space="0" w:color="auto"/>
                    <w:right w:val="none" w:sz="0" w:space="0" w:color="auto"/>
                  </w:divBdr>
                  <w:divsChild>
                    <w:div w:id="1877084723">
                      <w:marLeft w:val="0"/>
                      <w:marRight w:val="0"/>
                      <w:marTop w:val="0"/>
                      <w:marBottom w:val="0"/>
                      <w:divBdr>
                        <w:top w:val="none" w:sz="0" w:space="0" w:color="auto"/>
                        <w:left w:val="none" w:sz="0" w:space="0" w:color="auto"/>
                        <w:bottom w:val="none" w:sz="0" w:space="0" w:color="auto"/>
                        <w:right w:val="none" w:sz="0" w:space="0" w:color="auto"/>
                      </w:divBdr>
                      <w:divsChild>
                        <w:div w:id="1599096433">
                          <w:marLeft w:val="0"/>
                          <w:marRight w:val="0"/>
                          <w:marTop w:val="0"/>
                          <w:marBottom w:val="0"/>
                          <w:divBdr>
                            <w:top w:val="none" w:sz="0" w:space="0" w:color="auto"/>
                            <w:left w:val="none" w:sz="0" w:space="0" w:color="auto"/>
                            <w:bottom w:val="none" w:sz="0" w:space="0" w:color="auto"/>
                            <w:right w:val="none" w:sz="0" w:space="0" w:color="auto"/>
                          </w:divBdr>
                          <w:divsChild>
                            <w:div w:id="6773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115998">
      <w:bodyDiv w:val="1"/>
      <w:marLeft w:val="0"/>
      <w:marRight w:val="0"/>
      <w:marTop w:val="0"/>
      <w:marBottom w:val="0"/>
      <w:divBdr>
        <w:top w:val="none" w:sz="0" w:space="0" w:color="auto"/>
        <w:left w:val="none" w:sz="0" w:space="0" w:color="auto"/>
        <w:bottom w:val="none" w:sz="0" w:space="0" w:color="auto"/>
        <w:right w:val="none" w:sz="0" w:space="0" w:color="auto"/>
      </w:divBdr>
    </w:div>
    <w:div w:id="1226181283">
      <w:bodyDiv w:val="1"/>
      <w:marLeft w:val="0"/>
      <w:marRight w:val="0"/>
      <w:marTop w:val="0"/>
      <w:marBottom w:val="0"/>
      <w:divBdr>
        <w:top w:val="none" w:sz="0" w:space="0" w:color="auto"/>
        <w:left w:val="none" w:sz="0" w:space="0" w:color="auto"/>
        <w:bottom w:val="none" w:sz="0" w:space="0" w:color="auto"/>
        <w:right w:val="none" w:sz="0" w:space="0" w:color="auto"/>
      </w:divBdr>
      <w:divsChild>
        <w:div w:id="1671329779">
          <w:marLeft w:val="0"/>
          <w:marRight w:val="0"/>
          <w:marTop w:val="0"/>
          <w:marBottom w:val="0"/>
          <w:divBdr>
            <w:top w:val="none" w:sz="0" w:space="0" w:color="auto"/>
            <w:left w:val="none" w:sz="0" w:space="0" w:color="auto"/>
            <w:bottom w:val="none" w:sz="0" w:space="0" w:color="auto"/>
            <w:right w:val="none" w:sz="0" w:space="0" w:color="auto"/>
          </w:divBdr>
          <w:divsChild>
            <w:div w:id="223758514">
              <w:marLeft w:val="0"/>
              <w:marRight w:val="0"/>
              <w:marTop w:val="0"/>
              <w:marBottom w:val="0"/>
              <w:divBdr>
                <w:top w:val="none" w:sz="0" w:space="0" w:color="auto"/>
                <w:left w:val="none" w:sz="0" w:space="0" w:color="auto"/>
                <w:bottom w:val="none" w:sz="0" w:space="0" w:color="auto"/>
                <w:right w:val="none" w:sz="0" w:space="0" w:color="auto"/>
              </w:divBdr>
              <w:divsChild>
                <w:div w:id="1050884217">
                  <w:marLeft w:val="0"/>
                  <w:marRight w:val="0"/>
                  <w:marTop w:val="0"/>
                  <w:marBottom w:val="0"/>
                  <w:divBdr>
                    <w:top w:val="none" w:sz="0" w:space="0" w:color="auto"/>
                    <w:left w:val="none" w:sz="0" w:space="0" w:color="auto"/>
                    <w:bottom w:val="none" w:sz="0" w:space="0" w:color="auto"/>
                    <w:right w:val="none" w:sz="0" w:space="0" w:color="auto"/>
                  </w:divBdr>
                  <w:divsChild>
                    <w:div w:id="1714621069">
                      <w:marLeft w:val="0"/>
                      <w:marRight w:val="0"/>
                      <w:marTop w:val="0"/>
                      <w:marBottom w:val="0"/>
                      <w:divBdr>
                        <w:top w:val="none" w:sz="0" w:space="0" w:color="auto"/>
                        <w:left w:val="none" w:sz="0" w:space="0" w:color="auto"/>
                        <w:bottom w:val="none" w:sz="0" w:space="0" w:color="auto"/>
                        <w:right w:val="none" w:sz="0" w:space="0" w:color="auto"/>
                      </w:divBdr>
                      <w:divsChild>
                        <w:div w:id="631444807">
                          <w:marLeft w:val="0"/>
                          <w:marRight w:val="0"/>
                          <w:marTop w:val="0"/>
                          <w:marBottom w:val="0"/>
                          <w:divBdr>
                            <w:top w:val="none" w:sz="0" w:space="0" w:color="auto"/>
                            <w:left w:val="none" w:sz="0" w:space="0" w:color="auto"/>
                            <w:bottom w:val="none" w:sz="0" w:space="0" w:color="auto"/>
                            <w:right w:val="none" w:sz="0" w:space="0" w:color="auto"/>
                          </w:divBdr>
                          <w:divsChild>
                            <w:div w:id="7328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uipo.europa.eu/sv/news/artworks-entering-the-public-domain-in-202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Yousef Al Obaidli</dc:creator>
  <cp:keywords/>
  <dc:description/>
  <cp:lastModifiedBy>Christophe Buffet</cp:lastModifiedBy>
  <cp:revision>13</cp:revision>
  <cp:lastPrinted>2025-01-30T12:48:00Z</cp:lastPrinted>
  <dcterms:created xsi:type="dcterms:W3CDTF">2025-01-26T09:37:00Z</dcterms:created>
  <dcterms:modified xsi:type="dcterms:W3CDTF">2025-02-02T07:36:00Z</dcterms:modified>
</cp:coreProperties>
</file>