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Non-Disclosure Agreement ("Agreement") is entered into on April 1, 2026, by and between Alpha Corp ("Disclosing Party") and Beta Solutions ("Receiving Party").</w:t>
      </w:r>
    </w:p>
    <w:p>
      <w:pPr>
        <w:pStyle w:val="Heading1"/>
      </w:pPr>
      <w:r>
        <w:t>1. CONFIDENTIAL INFORMATION</w:t>
      </w:r>
    </w:p>
    <w:p>
      <w:r>
        <w:t>Confidential Information refers to non-public technical, financial, or strategic business information disclosed by Disclosing Party.</w:t>
      </w:r>
    </w:p>
    <w:p>
      <w:pPr>
        <w:pStyle w:val="Heading1"/>
      </w:pPr>
      <w:r>
        <w:t>2. OBLIGATIONS &amp; RESTRICTIONS</w:t>
      </w:r>
    </w:p>
    <w:p>
      <w:r>
        <w:t>Receiving Party shall hold all Confidential Information in strict confidence for 3 years following disclosure.</w:t>
      </w:r>
    </w:p>
    <w:p>
      <w:pPr>
        <w:pStyle w:val="Heading1"/>
      </w:pPr>
      <w:r>
        <w:t>3. TERMINATION &amp; SURVIVAL</w:t>
      </w:r>
    </w:p>
    <w:p>
      <w:r>
        <w:t>Either party may terminate this Agreement with 30 days written notice. Obligations of confidentiality survive termination.</w:t>
      </w:r>
    </w:p>
    <w:p>
      <w:pPr>
        <w:pStyle w:val="Heading1"/>
      </w:pPr>
      <w:r>
        <w:t>4. DISPUTE RESOLUTION</w:t>
      </w:r>
    </w:p>
    <w:p>
      <w:r>
        <w:t>Disputes shall be settled under the laws of New Delhi,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