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20A36" w14:textId="77777777" w:rsidR="006C41AC" w:rsidRDefault="00000000">
      <w:pPr>
        <w:spacing w:after="120"/>
        <w:jc w:val="center"/>
      </w:pPr>
      <w:r>
        <w:rPr>
          <w:b/>
          <w:bCs/>
          <w:color w:val="1F4E79"/>
          <w:sz w:val="52"/>
          <w:szCs w:val="52"/>
        </w:rPr>
        <w:t>BBO Capstone Project</w:t>
      </w:r>
    </w:p>
    <w:p w14:paraId="2F3E8A2B" w14:textId="77777777" w:rsidR="006C41AC" w:rsidRDefault="00000000">
      <w:pPr>
        <w:spacing w:after="480"/>
        <w:jc w:val="center"/>
      </w:pPr>
      <w:r>
        <w:rPr>
          <w:i/>
          <w:iCs/>
          <w:color w:val="2E75B6"/>
          <w:sz w:val="26"/>
          <w:szCs w:val="26"/>
        </w:rPr>
        <w:t>Model Card for the Gaussian Process Bayesian Optimisation Approach</w:t>
      </w:r>
    </w:p>
    <w:p w14:paraId="0D475137" w14:textId="77777777" w:rsidR="006C41AC" w:rsidRDefault="00000000">
      <w:pPr>
        <w:pStyle w:val="Heading1"/>
        <w:pBdr>
          <w:bottom w:val="single" w:sz="6" w:space="1" w:color="1F4E79"/>
        </w:pBdr>
      </w:pPr>
      <w:r>
        <w:t>1. Overview</w:t>
      </w:r>
    </w:p>
    <w:p w14:paraId="04036A4D" w14:textId="77777777" w:rsidR="006C41AC" w:rsidRDefault="00000000">
      <w:pPr>
        <w:spacing w:before="80" w:after="80"/>
      </w:pPr>
      <w:r>
        <w:rPr>
          <w:b/>
          <w:bCs/>
        </w:rPr>
        <w:t xml:space="preserve">Approach name: </w:t>
      </w:r>
      <w:r>
        <w:t>Adaptive Gaussian Process Bayesian Optimisation</w:t>
      </w:r>
    </w:p>
    <w:p w14:paraId="1211ABBF" w14:textId="77777777" w:rsidR="006C41AC" w:rsidRDefault="00000000">
      <w:pPr>
        <w:spacing w:before="80" w:after="80"/>
      </w:pPr>
      <w:r>
        <w:rPr>
          <w:b/>
          <w:bCs/>
        </w:rPr>
        <w:t xml:space="preserve">Type: </w:t>
      </w:r>
      <w:r>
        <w:t>Sequential model-based black-box optimisation</w:t>
      </w:r>
    </w:p>
    <w:p w14:paraId="6B91FBEC" w14:textId="77777777" w:rsidR="006C41AC" w:rsidRDefault="00000000">
      <w:pPr>
        <w:spacing w:before="80" w:after="80"/>
      </w:pPr>
      <w:r>
        <w:rPr>
          <w:b/>
          <w:bCs/>
        </w:rPr>
        <w:t xml:space="preserve">Probabilistic model: </w:t>
      </w:r>
      <w:r>
        <w:t>Gaussian Process (GP) with Matern kernel</w:t>
      </w:r>
    </w:p>
    <w:p w14:paraId="5A7A6B84" w14:textId="77777777" w:rsidR="006C41AC" w:rsidRDefault="00000000">
      <w:pPr>
        <w:spacing w:before="80" w:after="80"/>
      </w:pPr>
      <w:r>
        <w:rPr>
          <w:b/>
          <w:bCs/>
        </w:rPr>
        <w:t xml:space="preserve">Primary acquisition function: </w:t>
      </w:r>
      <w:r>
        <w:t>Upper Confidence Bound (UCB) with function-specific beta values</w:t>
      </w:r>
    </w:p>
    <w:p w14:paraId="257B9E9E" w14:textId="77777777" w:rsidR="006C41AC" w:rsidRDefault="00000000">
      <w:pPr>
        <w:spacing w:before="80" w:after="80"/>
      </w:pPr>
      <w:r>
        <w:rPr>
          <w:b/>
          <w:bCs/>
        </w:rPr>
        <w:t xml:space="preserve">Secondary acquisition function: </w:t>
      </w:r>
      <w:r>
        <w:t>Expected Improvement (EI) with xi near zero for exploitation phases</w:t>
      </w:r>
    </w:p>
    <w:p w14:paraId="1280C9F3" w14:textId="77777777" w:rsidR="006C41AC" w:rsidRDefault="006C41AC">
      <w:pPr>
        <w:spacing w:before="140" w:after="140"/>
      </w:pPr>
    </w:p>
    <w:p w14:paraId="71D02BBE" w14:textId="77777777" w:rsidR="006C41AC" w:rsidRDefault="00000000">
      <w:pPr>
        <w:pStyle w:val="Heading1"/>
        <w:pBdr>
          <w:bottom w:val="single" w:sz="6" w:space="1" w:color="1F4E79"/>
        </w:pBdr>
      </w:pPr>
      <w:r>
        <w:t>2. Intended Use</w:t>
      </w:r>
    </w:p>
    <w:p w14:paraId="5A2B0844" w14:textId="77777777" w:rsidR="006C41AC" w:rsidRDefault="00000000">
      <w:pPr>
        <w:pStyle w:val="Heading2"/>
      </w:pPr>
      <w:r>
        <w:t>Suitable Tasks</w:t>
      </w:r>
    </w:p>
    <w:p w14:paraId="3FE8F670" w14:textId="77777777" w:rsidR="006C41AC" w:rsidRDefault="00000000">
      <w:pPr>
        <w:pStyle w:val="ListParagraph"/>
        <w:numPr>
          <w:ilvl w:val="0"/>
          <w:numId w:val="2"/>
        </w:numPr>
        <w:spacing w:before="60" w:after="60"/>
      </w:pPr>
      <w:r>
        <w:t>Sequential maximisation of unknown black-box functions with continuous inputs bounded between 0 and 1</w:t>
      </w:r>
    </w:p>
    <w:p w14:paraId="67430971" w14:textId="77777777" w:rsidR="006C41AC" w:rsidRDefault="00000000">
      <w:pPr>
        <w:pStyle w:val="ListParagraph"/>
        <w:numPr>
          <w:ilvl w:val="0"/>
          <w:numId w:val="2"/>
        </w:numPr>
        <w:spacing w:before="60" w:after="60"/>
      </w:pPr>
      <w:r>
        <w:t>Functions ranging from 2 to 8 input dimensions where each evaluation is expensive or infrequent</w:t>
      </w:r>
    </w:p>
    <w:p w14:paraId="11CE1D54" w14:textId="77777777" w:rsidR="006C41AC" w:rsidRDefault="00000000">
      <w:pPr>
        <w:pStyle w:val="ListParagraph"/>
        <w:numPr>
          <w:ilvl w:val="0"/>
          <w:numId w:val="2"/>
        </w:numPr>
        <w:spacing w:before="60" w:after="60"/>
      </w:pPr>
      <w:r>
        <w:t>Settings where no gradient information, closed-form expression, or function structure is available</w:t>
      </w:r>
    </w:p>
    <w:p w14:paraId="2B47DADC" w14:textId="77777777" w:rsidR="006C41AC" w:rsidRDefault="00000000">
      <w:pPr>
        <w:pStyle w:val="ListParagraph"/>
        <w:numPr>
          <w:ilvl w:val="0"/>
          <w:numId w:val="2"/>
        </w:numPr>
        <w:spacing w:before="60" w:after="60"/>
      </w:pPr>
      <w:r>
        <w:t>Problems where exploration-exploitation balance must be actively managed across a fixed query budget</w:t>
      </w:r>
    </w:p>
    <w:p w14:paraId="7EA3FE5D" w14:textId="77777777" w:rsidR="006C41AC" w:rsidRDefault="006C41AC">
      <w:pPr>
        <w:spacing w:before="140" w:after="140"/>
      </w:pPr>
    </w:p>
    <w:p w14:paraId="74622AD2" w14:textId="77777777" w:rsidR="006C41AC" w:rsidRDefault="00000000">
      <w:pPr>
        <w:pStyle w:val="Heading2"/>
      </w:pPr>
      <w:r>
        <w:t>Cases to Avoid</w:t>
      </w:r>
    </w:p>
    <w:p w14:paraId="7511B000" w14:textId="77777777" w:rsidR="006C41AC" w:rsidRDefault="00000000">
      <w:pPr>
        <w:pStyle w:val="ListParagraph"/>
        <w:numPr>
          <w:ilvl w:val="0"/>
          <w:numId w:val="3"/>
        </w:numPr>
        <w:spacing w:before="60" w:after="60"/>
      </w:pPr>
      <w:r>
        <w:t>Functions with discrete or categorical inputs, which violate the continuous GP assumption</w:t>
      </w:r>
    </w:p>
    <w:p w14:paraId="4299D7A0" w14:textId="77777777" w:rsidR="006C41AC" w:rsidRDefault="00000000">
      <w:pPr>
        <w:pStyle w:val="ListParagraph"/>
        <w:numPr>
          <w:ilvl w:val="0"/>
          <w:numId w:val="3"/>
        </w:numPr>
        <w:spacing w:before="60" w:after="60"/>
      </w:pPr>
      <w:r>
        <w:t>Problems where queries are cheap and unlimited, removing the need for sample-efficient strategies</w:t>
      </w:r>
    </w:p>
    <w:p w14:paraId="22F1F70F" w14:textId="77777777" w:rsidR="006C41AC" w:rsidRDefault="00000000">
      <w:pPr>
        <w:pStyle w:val="ListParagraph"/>
        <w:numPr>
          <w:ilvl w:val="0"/>
          <w:numId w:val="3"/>
        </w:numPr>
        <w:spacing w:before="60" w:after="60"/>
      </w:pPr>
      <w:r>
        <w:t>Settings where the response surface is highly non-stationary in ways the Matern kernel cannot capture</w:t>
      </w:r>
    </w:p>
    <w:p w14:paraId="379FBD70" w14:textId="77777777" w:rsidR="006C41AC" w:rsidRDefault="00000000">
      <w:pPr>
        <w:pStyle w:val="ListParagraph"/>
        <w:numPr>
          <w:ilvl w:val="0"/>
          <w:numId w:val="3"/>
        </w:numPr>
        <w:spacing w:before="60" w:after="60"/>
      </w:pPr>
      <w:r>
        <w:t>Applications requiring real-time decisions, as GP inference scales poorly with dataset size</w:t>
      </w:r>
    </w:p>
    <w:p w14:paraId="6BA310E9" w14:textId="77777777" w:rsidR="000558E2" w:rsidRDefault="000558E2" w:rsidP="000558E2">
      <w:pPr>
        <w:spacing w:before="60" w:after="60"/>
      </w:pPr>
    </w:p>
    <w:p w14:paraId="3C0FB0AA" w14:textId="77777777" w:rsidR="000558E2" w:rsidRDefault="000558E2" w:rsidP="000558E2">
      <w:pPr>
        <w:spacing w:before="60" w:after="60"/>
      </w:pPr>
    </w:p>
    <w:p w14:paraId="06333401" w14:textId="77777777" w:rsidR="006C41AC" w:rsidRDefault="006C41AC">
      <w:pPr>
        <w:spacing w:before="140" w:after="140"/>
      </w:pPr>
    </w:p>
    <w:p w14:paraId="1994E7F5" w14:textId="77777777" w:rsidR="000558E2" w:rsidRDefault="000558E2">
      <w:pPr>
        <w:spacing w:before="140" w:after="140"/>
      </w:pPr>
    </w:p>
    <w:p w14:paraId="2FD5BAC3" w14:textId="77777777" w:rsidR="000558E2" w:rsidRDefault="000558E2">
      <w:pPr>
        <w:spacing w:before="140" w:after="140"/>
      </w:pPr>
    </w:p>
    <w:p w14:paraId="546B04D8" w14:textId="77777777" w:rsidR="000558E2" w:rsidRDefault="000558E2">
      <w:pPr>
        <w:spacing w:before="140" w:after="140"/>
      </w:pPr>
    </w:p>
    <w:p w14:paraId="78BBAE41" w14:textId="77777777" w:rsidR="000558E2" w:rsidRDefault="000558E2">
      <w:pPr>
        <w:spacing w:before="140" w:after="140"/>
      </w:pPr>
    </w:p>
    <w:p w14:paraId="7D1DE3D0" w14:textId="77777777" w:rsidR="000558E2" w:rsidRDefault="000558E2">
      <w:pPr>
        <w:spacing w:before="140" w:after="140"/>
      </w:pPr>
    </w:p>
    <w:p w14:paraId="32472F4B" w14:textId="77777777" w:rsidR="000558E2" w:rsidRDefault="000558E2">
      <w:pPr>
        <w:spacing w:before="140" w:after="140"/>
      </w:pPr>
    </w:p>
    <w:p w14:paraId="1E3BE664" w14:textId="77777777" w:rsidR="000558E2" w:rsidRDefault="000558E2">
      <w:pPr>
        <w:spacing w:before="140" w:after="140"/>
      </w:pPr>
    </w:p>
    <w:p w14:paraId="235CB33B" w14:textId="77777777" w:rsidR="000558E2" w:rsidRDefault="000558E2">
      <w:pPr>
        <w:spacing w:before="140" w:after="140"/>
      </w:pPr>
    </w:p>
    <w:p w14:paraId="668DDC62" w14:textId="77777777" w:rsidR="000558E2" w:rsidRDefault="000558E2">
      <w:pPr>
        <w:spacing w:before="140" w:after="140"/>
      </w:pPr>
    </w:p>
    <w:p w14:paraId="755EB452" w14:textId="77777777" w:rsidR="006C41AC" w:rsidRDefault="00000000">
      <w:pPr>
        <w:pStyle w:val="Heading1"/>
        <w:pBdr>
          <w:bottom w:val="single" w:sz="6" w:space="1" w:color="1F4E79"/>
        </w:pBdr>
      </w:pPr>
      <w:r>
        <w:lastRenderedPageBreak/>
        <w:t>3. Strategy and Techniques Across Rounds</w:t>
      </w:r>
    </w:p>
    <w:p w14:paraId="4D38A334" w14:textId="77777777" w:rsidR="006C41AC" w:rsidRDefault="00000000">
      <w:pPr>
        <w:spacing w:before="100" w:after="100"/>
        <w:jc w:val="both"/>
      </w:pPr>
      <w:r>
        <w:t>The optimisation approach evolved across ten rounds in direct response to observed function behaviour. The core principle applied throughout was to explore broadly until a promising region was identified, then exploit tightly before the search could drift away.</w:t>
      </w:r>
    </w:p>
    <w:p w14:paraId="10D9CDA5" w14:textId="77777777" w:rsidR="006C41AC" w:rsidRDefault="006C41AC">
      <w:pPr>
        <w:spacing w:before="140"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200"/>
        <w:gridCol w:w="2800"/>
        <w:gridCol w:w="3800"/>
      </w:tblGrid>
      <w:tr w:rsidR="006C41AC" w14:paraId="1D6A92B8" w14:textId="77777777">
        <w:tblPrEx>
          <w:tblCellMar>
            <w:top w:w="0" w:type="dxa"/>
            <w:bottom w:w="0" w:type="dxa"/>
          </w:tblCellMar>
        </w:tblPrEx>
        <w:trPr>
          <w:tblHeader/>
        </w:trPr>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EB2FEEC" w14:textId="77777777" w:rsidR="006C41AC" w:rsidRDefault="00000000">
            <w:r>
              <w:rPr>
                <w:b/>
                <w:bCs/>
                <w:color w:val="FFFFFF"/>
                <w:sz w:val="20"/>
                <w:szCs w:val="20"/>
              </w:rPr>
              <w:t>Phase</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3EA5E42" w14:textId="77777777" w:rsidR="006C41AC" w:rsidRDefault="00000000">
            <w:r>
              <w:rPr>
                <w:b/>
                <w:bCs/>
                <w:color w:val="FFFFFF"/>
                <w:sz w:val="20"/>
                <w:szCs w:val="20"/>
              </w:rPr>
              <w:t>Rounds</w:t>
            </w:r>
          </w:p>
        </w:tc>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12EB822" w14:textId="77777777" w:rsidR="006C41AC" w:rsidRDefault="00000000">
            <w:r>
              <w:rPr>
                <w:b/>
                <w:bCs/>
                <w:color w:val="FFFFFF"/>
                <w:sz w:val="20"/>
                <w:szCs w:val="20"/>
              </w:rPr>
              <w:t>Strategy</w:t>
            </w:r>
          </w:p>
        </w:tc>
        <w:tc>
          <w:tcPr>
            <w:tcW w:w="3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85AC600" w14:textId="77777777" w:rsidR="006C41AC" w:rsidRDefault="00000000">
            <w:r>
              <w:rPr>
                <w:b/>
                <w:bCs/>
                <w:color w:val="FFFFFF"/>
                <w:sz w:val="20"/>
                <w:szCs w:val="20"/>
              </w:rPr>
              <w:t>Key Technique</w:t>
            </w:r>
          </w:p>
        </w:tc>
      </w:tr>
      <w:tr w:rsidR="006C41AC" w14:paraId="6BE38E87"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C8B5079" w14:textId="77777777" w:rsidR="006C41AC" w:rsidRDefault="00000000">
            <w:r>
              <w:rPr>
                <w:sz w:val="20"/>
                <w:szCs w:val="20"/>
              </w:rPr>
              <w:t>Initialisation</w:t>
            </w:r>
          </w:p>
        </w:tc>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79AEB34" w14:textId="77777777" w:rsidR="006C41AC" w:rsidRDefault="00000000">
            <w:r>
              <w:rPr>
                <w:sz w:val="20"/>
                <w:szCs w:val="20"/>
              </w:rPr>
              <w:t>Round 1</w:t>
            </w:r>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D3DFB09" w14:textId="77777777" w:rsidR="006C41AC" w:rsidRDefault="00000000">
            <w:r>
              <w:rPr>
                <w:sz w:val="20"/>
                <w:szCs w:val="20"/>
              </w:rPr>
              <w:t>Broad exploration across all functions</w:t>
            </w:r>
          </w:p>
        </w:tc>
        <w:tc>
          <w:tcPr>
            <w:tcW w:w="3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DD47D9B" w14:textId="77777777" w:rsidR="006C41AC" w:rsidRDefault="00000000">
            <w:r>
              <w:rPr>
                <w:sz w:val="20"/>
                <w:szCs w:val="20"/>
              </w:rPr>
              <w:t>UCB with high beta values; Matern kernel GPs</w:t>
            </w:r>
          </w:p>
        </w:tc>
      </w:tr>
      <w:tr w:rsidR="006C41AC" w14:paraId="27F7FBE3"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DFCE7A" w14:textId="77777777" w:rsidR="006C41AC" w:rsidRDefault="00000000">
            <w:r>
              <w:rPr>
                <w:sz w:val="20"/>
                <w:szCs w:val="20"/>
              </w:rPr>
              <w:t>Differentiation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0D47F" w14:textId="77777777" w:rsidR="006C41AC" w:rsidRDefault="00000000">
            <w:r>
              <w:rPr>
                <w:sz w:val="20"/>
                <w:szCs w:val="20"/>
              </w:rPr>
              <w:t>Round 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E4CC21" w14:textId="77777777" w:rsidR="006C41AC" w:rsidRDefault="00000000">
            <w:r>
              <w:rPr>
                <w:sz w:val="20"/>
                <w:szCs w:val="20"/>
              </w:rPr>
              <w:t>Performance-based strategy divergence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77C61C" w14:textId="77777777" w:rsidR="006C41AC" w:rsidRDefault="00000000">
            <w:r>
              <w:rPr>
                <w:sz w:val="20"/>
                <w:szCs w:val="20"/>
              </w:rPr>
              <w:t>Grid scanning for stagnant functions; lower beta for converging ones</w:t>
            </w:r>
          </w:p>
        </w:tc>
      </w:tr>
      <w:tr w:rsidR="006C41AC" w14:paraId="191BFA3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F86F387" w14:textId="77777777" w:rsidR="006C41AC" w:rsidRDefault="00000000">
            <w:r>
              <w:rPr>
                <w:sz w:val="20"/>
                <w:szCs w:val="20"/>
              </w:rPr>
              <w:t>Fine-tuning</w:t>
            </w:r>
          </w:p>
        </w:tc>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739677F" w14:textId="77777777" w:rsidR="006C41AC" w:rsidRDefault="00000000">
            <w:r>
              <w:rPr>
                <w:sz w:val="20"/>
                <w:szCs w:val="20"/>
              </w:rPr>
              <w:t>Rounds 3-5</w:t>
            </w:r>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0444AE0" w14:textId="77777777" w:rsidR="006C41AC" w:rsidRDefault="00000000">
            <w:r>
              <w:rPr>
                <w:sz w:val="20"/>
                <w:szCs w:val="20"/>
              </w:rPr>
              <w:t>Function-specific tailored strategies</w:t>
            </w:r>
          </w:p>
        </w:tc>
        <w:tc>
          <w:tcPr>
            <w:tcW w:w="3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6F9681D" w14:textId="77777777" w:rsidR="006C41AC" w:rsidRDefault="00000000">
            <w:r>
              <w:rPr>
                <w:sz w:val="20"/>
                <w:szCs w:val="20"/>
              </w:rPr>
              <w:t>Anchor-and-perturb; tight exploitation around identified peaks</w:t>
            </w:r>
          </w:p>
        </w:tc>
      </w:tr>
      <w:tr w:rsidR="006C41AC" w14:paraId="2494BA12"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5B46CE" w14:textId="77777777" w:rsidR="006C41AC" w:rsidRDefault="00000000">
            <w:r>
              <w:rPr>
                <w:sz w:val="20"/>
                <w:szCs w:val="20"/>
              </w:rPr>
              <w:t>Exploitation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82E79" w14:textId="77777777" w:rsidR="006C41AC" w:rsidRDefault="00000000">
            <w:r>
              <w:rPr>
                <w:sz w:val="20"/>
                <w:szCs w:val="20"/>
              </w:rPr>
              <w:t>Rounds 6-8</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B7F13" w14:textId="77777777" w:rsidR="006C41AC" w:rsidRDefault="00000000">
            <w:r>
              <w:rPr>
                <w:sz w:val="20"/>
                <w:szCs w:val="20"/>
              </w:rPr>
              <w:t>Deep exploitation of confirmed regions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6A856" w14:textId="77777777" w:rsidR="006C41AC" w:rsidRDefault="00000000">
            <w:r>
              <w:rPr>
                <w:sz w:val="20"/>
                <w:szCs w:val="20"/>
              </w:rPr>
              <w:t>Narrow search radii; near-pure EI with xi close to zero</w:t>
            </w:r>
          </w:p>
        </w:tc>
      </w:tr>
      <w:tr w:rsidR="006C41AC" w14:paraId="0EEC3DFC"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8B2FB4F" w14:textId="77777777" w:rsidR="006C41AC" w:rsidRDefault="00000000">
            <w:r>
              <w:rPr>
                <w:sz w:val="20"/>
                <w:szCs w:val="20"/>
              </w:rPr>
              <w:t>Finalisation</w:t>
            </w:r>
          </w:p>
        </w:tc>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55FFD70" w14:textId="77777777" w:rsidR="006C41AC" w:rsidRDefault="00000000">
            <w:r>
              <w:rPr>
                <w:sz w:val="20"/>
                <w:szCs w:val="20"/>
              </w:rPr>
              <w:t>Rounds 9-10</w:t>
            </w:r>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E8A6F5A" w14:textId="77777777" w:rsidR="006C41AC" w:rsidRDefault="00000000">
            <w:r>
              <w:rPr>
                <w:sz w:val="20"/>
                <w:szCs w:val="20"/>
              </w:rPr>
              <w:t>Final refinement and peak locking</w:t>
            </w:r>
          </w:p>
        </w:tc>
        <w:tc>
          <w:tcPr>
            <w:tcW w:w="3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FDEBC58" w14:textId="77777777" w:rsidR="006C41AC" w:rsidRDefault="00000000">
            <w:r>
              <w:rPr>
                <w:sz w:val="20"/>
                <w:szCs w:val="20"/>
              </w:rPr>
              <w:t>Concentrated queries around global best known points</w:t>
            </w:r>
          </w:p>
        </w:tc>
      </w:tr>
    </w:tbl>
    <w:p w14:paraId="1812A100" w14:textId="77777777" w:rsidR="006C41AC" w:rsidRDefault="006C41AC">
      <w:pPr>
        <w:spacing w:before="140" w:after="140"/>
      </w:pPr>
    </w:p>
    <w:p w14:paraId="1DB7362C" w14:textId="70AC716D" w:rsidR="006C41AC" w:rsidRDefault="00000000">
      <w:pPr>
        <w:spacing w:before="100" w:after="100"/>
        <w:jc w:val="both"/>
      </w:pPr>
      <w:r>
        <w:t>Beta values were assigned per function based on estimated surface complexity: higher values for high-dimensional or noisy functions to encourage broader exploration, lower values for smoother or lower-dimensional functions where exploitation was more appropriate. Strategy decisions were driven entirely by observed output data if a function did not improve across consecutive rounds, the approach was changed.</w:t>
      </w:r>
    </w:p>
    <w:p w14:paraId="18A6002B" w14:textId="77777777" w:rsidR="006C41AC" w:rsidRDefault="006C41AC">
      <w:pPr>
        <w:spacing w:before="140" w:after="140"/>
      </w:pPr>
    </w:p>
    <w:p w14:paraId="33611E5B" w14:textId="77777777" w:rsidR="006C41AC" w:rsidRDefault="00000000">
      <w:pPr>
        <w:pStyle w:val="Heading1"/>
        <w:pBdr>
          <w:bottom w:val="single" w:sz="6" w:space="1" w:color="1F4E79"/>
        </w:pBdr>
      </w:pPr>
      <w:r>
        <w:t>4. Performance</w:t>
      </w:r>
    </w:p>
    <w:p w14:paraId="4B63E858" w14:textId="16A72A6B" w:rsidR="006C41AC" w:rsidRDefault="00000000" w:rsidP="000558E2">
      <w:pPr>
        <w:spacing w:before="100" w:after="120"/>
        <w:jc w:val="both"/>
      </w:pPr>
      <w:r>
        <w:t>Performance was measured as the best observed output value per function at the end of each round, tracked across all ten rounds. The eight functions presented varying levels of difficulty, and improvement trajectories differed substantially across them.</w:t>
      </w:r>
    </w:p>
    <w:tbl>
      <w:tblPr>
        <w:tblW w:w="107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5"/>
        <w:gridCol w:w="1374"/>
        <w:gridCol w:w="2711"/>
        <w:gridCol w:w="5519"/>
      </w:tblGrid>
      <w:tr w:rsidR="006C41AC" w14:paraId="35582461" w14:textId="77777777" w:rsidTr="000558E2">
        <w:tblPrEx>
          <w:tblCellMar>
            <w:top w:w="0" w:type="dxa"/>
            <w:bottom w:w="0" w:type="dxa"/>
          </w:tblCellMar>
        </w:tblPrEx>
        <w:trPr>
          <w:tblHeader/>
        </w:trPr>
        <w:tc>
          <w:tcPr>
            <w:tcW w:w="1195"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2D54AD7" w14:textId="77777777" w:rsidR="006C41AC" w:rsidRDefault="00000000">
            <w:r>
              <w:rPr>
                <w:b/>
                <w:bCs/>
                <w:color w:val="FFFFFF"/>
                <w:sz w:val="20"/>
                <w:szCs w:val="20"/>
              </w:rPr>
              <w:t>Function</w:t>
            </w:r>
          </w:p>
        </w:tc>
        <w:tc>
          <w:tcPr>
            <w:tcW w:w="1374"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BA4EFE6" w14:textId="77777777" w:rsidR="006C41AC" w:rsidRDefault="00000000">
            <w:r>
              <w:rPr>
                <w:b/>
                <w:bCs/>
                <w:color w:val="FFFFFF"/>
                <w:sz w:val="20"/>
                <w:szCs w:val="20"/>
              </w:rPr>
              <w:t>Dimensions</w:t>
            </w:r>
          </w:p>
        </w:tc>
        <w:tc>
          <w:tcPr>
            <w:tcW w:w="2711"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1942391" w14:textId="77777777" w:rsidR="006C41AC" w:rsidRDefault="00000000">
            <w:r>
              <w:rPr>
                <w:b/>
                <w:bCs/>
                <w:color w:val="FFFFFF"/>
                <w:sz w:val="20"/>
                <w:szCs w:val="20"/>
              </w:rPr>
              <w:t>Surface Character</w:t>
            </w:r>
          </w:p>
        </w:tc>
        <w:tc>
          <w:tcPr>
            <w:tcW w:w="5519"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B2569CA" w14:textId="77777777" w:rsidR="006C41AC" w:rsidRDefault="00000000">
            <w:r>
              <w:rPr>
                <w:b/>
                <w:bCs/>
                <w:color w:val="FFFFFF"/>
                <w:sz w:val="20"/>
                <w:szCs w:val="20"/>
              </w:rPr>
              <w:t>Outcome</w:t>
            </w:r>
          </w:p>
        </w:tc>
      </w:tr>
      <w:tr w:rsidR="006C41AC" w14:paraId="3825E68A" w14:textId="77777777" w:rsidTr="000558E2">
        <w:tblPrEx>
          <w:tblCellMar>
            <w:top w:w="0" w:type="dxa"/>
            <w:bottom w:w="0" w:type="dxa"/>
          </w:tblCellMar>
        </w:tblPrEx>
        <w:tc>
          <w:tcPr>
            <w:tcW w:w="1195"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1786758" w14:textId="77777777" w:rsidR="006C41AC" w:rsidRDefault="00000000">
            <w:r>
              <w:rPr>
                <w:sz w:val="20"/>
                <w:szCs w:val="20"/>
              </w:rPr>
              <w:t>Function 1</w:t>
            </w:r>
          </w:p>
        </w:tc>
        <w:tc>
          <w:tcPr>
            <w:tcW w:w="1374"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3216718" w14:textId="77777777" w:rsidR="006C41AC" w:rsidRDefault="00000000">
            <w:r>
              <w:rPr>
                <w:sz w:val="20"/>
                <w:szCs w:val="20"/>
              </w:rPr>
              <w:t>2D</w:t>
            </w:r>
          </w:p>
        </w:tc>
        <w:tc>
          <w:tcPr>
            <w:tcW w:w="2711"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37CF28A" w14:textId="77777777" w:rsidR="006C41AC" w:rsidRDefault="00000000">
            <w:r>
              <w:rPr>
                <w:sz w:val="20"/>
                <w:szCs w:val="20"/>
              </w:rPr>
              <w:t>Smooth with identifiable peak</w:t>
            </w:r>
          </w:p>
        </w:tc>
        <w:tc>
          <w:tcPr>
            <w:tcW w:w="5519"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B716469" w14:textId="77777777" w:rsidR="006C41AC" w:rsidRDefault="00000000">
            <w:r>
              <w:rPr>
                <w:sz w:val="20"/>
                <w:szCs w:val="20"/>
              </w:rPr>
              <w:t>Strong improvement; peak located and exploited early</w:t>
            </w:r>
          </w:p>
        </w:tc>
      </w:tr>
      <w:tr w:rsidR="006C41AC" w14:paraId="33329D9B" w14:textId="77777777" w:rsidTr="000558E2">
        <w:tblPrEx>
          <w:tblCellMar>
            <w:top w:w="0" w:type="dxa"/>
            <w:bottom w:w="0" w:type="dxa"/>
          </w:tblCellMar>
        </w:tblPrEx>
        <w:tc>
          <w:tcPr>
            <w:tcW w:w="11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A002B" w14:textId="77777777" w:rsidR="006C41AC" w:rsidRDefault="00000000">
            <w:r>
              <w:rPr>
                <w:sz w:val="20"/>
                <w:szCs w:val="20"/>
              </w:rPr>
              <w:t>Function 2</w:t>
            </w:r>
          </w:p>
        </w:tc>
        <w:tc>
          <w:tcPr>
            <w:tcW w:w="13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548C4" w14:textId="77777777" w:rsidR="006C41AC" w:rsidRDefault="00000000">
            <w:r>
              <w:rPr>
                <w:sz w:val="20"/>
                <w:szCs w:val="20"/>
              </w:rPr>
              <w:t>2D</w:t>
            </w:r>
          </w:p>
        </w:tc>
        <w:tc>
          <w:tcPr>
            <w:tcW w:w="27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54432" w14:textId="77777777" w:rsidR="006C41AC" w:rsidRDefault="00000000">
            <w:r>
              <w:rPr>
                <w:sz w:val="20"/>
                <w:szCs w:val="20"/>
              </w:rPr>
              <w:t>Noisy with multiple local optima</w:t>
            </w:r>
          </w:p>
        </w:tc>
        <w:tc>
          <w:tcPr>
            <w:tcW w:w="55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60675" w14:textId="77777777" w:rsidR="006C41AC" w:rsidRDefault="00000000">
            <w:r>
              <w:rPr>
                <w:sz w:val="20"/>
                <w:szCs w:val="20"/>
              </w:rPr>
              <w:t>Moderate improvement; local optima presented consistent challenges</w:t>
            </w:r>
          </w:p>
        </w:tc>
      </w:tr>
      <w:tr w:rsidR="006C41AC" w14:paraId="67B078E9" w14:textId="77777777" w:rsidTr="000558E2">
        <w:tblPrEx>
          <w:tblCellMar>
            <w:top w:w="0" w:type="dxa"/>
            <w:bottom w:w="0" w:type="dxa"/>
          </w:tblCellMar>
        </w:tblPrEx>
        <w:tc>
          <w:tcPr>
            <w:tcW w:w="1195"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7D51AC0" w14:textId="77777777" w:rsidR="006C41AC" w:rsidRDefault="00000000">
            <w:r>
              <w:rPr>
                <w:sz w:val="20"/>
                <w:szCs w:val="20"/>
              </w:rPr>
              <w:t>Function 3</w:t>
            </w:r>
          </w:p>
        </w:tc>
        <w:tc>
          <w:tcPr>
            <w:tcW w:w="1374"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570109E" w14:textId="77777777" w:rsidR="006C41AC" w:rsidRDefault="00000000">
            <w:r>
              <w:rPr>
                <w:sz w:val="20"/>
                <w:szCs w:val="20"/>
              </w:rPr>
              <w:t>3D</w:t>
            </w:r>
          </w:p>
        </w:tc>
        <w:tc>
          <w:tcPr>
            <w:tcW w:w="2711"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73A4136" w14:textId="77777777" w:rsidR="006C41AC" w:rsidRDefault="00000000">
            <w:r>
              <w:rPr>
                <w:sz w:val="20"/>
                <w:szCs w:val="20"/>
              </w:rPr>
              <w:t>Adversarial negated minimisation</w:t>
            </w:r>
          </w:p>
        </w:tc>
        <w:tc>
          <w:tcPr>
            <w:tcW w:w="5519"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0E476DA" w14:textId="77777777" w:rsidR="006C41AC" w:rsidRDefault="00000000">
            <w:r>
              <w:rPr>
                <w:sz w:val="20"/>
                <w:szCs w:val="20"/>
              </w:rPr>
              <w:t>Steady improvement once exploration covered sufficient space</w:t>
            </w:r>
          </w:p>
        </w:tc>
      </w:tr>
      <w:tr w:rsidR="006C41AC" w14:paraId="006AFAEA" w14:textId="77777777" w:rsidTr="000558E2">
        <w:tblPrEx>
          <w:tblCellMar>
            <w:top w:w="0" w:type="dxa"/>
            <w:bottom w:w="0" w:type="dxa"/>
          </w:tblCellMar>
        </w:tblPrEx>
        <w:tc>
          <w:tcPr>
            <w:tcW w:w="11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B7C2D" w14:textId="77777777" w:rsidR="006C41AC" w:rsidRDefault="00000000">
            <w:r>
              <w:rPr>
                <w:sz w:val="20"/>
                <w:szCs w:val="20"/>
              </w:rPr>
              <w:t>Function 4</w:t>
            </w:r>
          </w:p>
        </w:tc>
        <w:tc>
          <w:tcPr>
            <w:tcW w:w="13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77BC03" w14:textId="77777777" w:rsidR="006C41AC" w:rsidRDefault="00000000">
            <w:r>
              <w:rPr>
                <w:sz w:val="20"/>
                <w:szCs w:val="20"/>
              </w:rPr>
              <w:t>4D</w:t>
            </w:r>
          </w:p>
        </w:tc>
        <w:tc>
          <w:tcPr>
            <w:tcW w:w="27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4AE0E" w14:textId="77777777" w:rsidR="006C41AC" w:rsidRDefault="00000000">
            <w:r>
              <w:rPr>
                <w:sz w:val="20"/>
                <w:szCs w:val="20"/>
              </w:rPr>
              <w:t>Dynamic with local optima</w:t>
            </w:r>
          </w:p>
        </w:tc>
        <w:tc>
          <w:tcPr>
            <w:tcW w:w="55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64FAB" w14:textId="77777777" w:rsidR="006C41AC" w:rsidRDefault="00000000">
            <w:r>
              <w:rPr>
                <w:sz w:val="20"/>
                <w:szCs w:val="20"/>
              </w:rPr>
              <w:t>Improvement required robust validation before exploitation</w:t>
            </w:r>
          </w:p>
        </w:tc>
      </w:tr>
      <w:tr w:rsidR="006C41AC" w14:paraId="2F2DB587" w14:textId="77777777" w:rsidTr="000558E2">
        <w:tblPrEx>
          <w:tblCellMar>
            <w:top w:w="0" w:type="dxa"/>
            <w:bottom w:w="0" w:type="dxa"/>
          </w:tblCellMar>
        </w:tblPrEx>
        <w:tc>
          <w:tcPr>
            <w:tcW w:w="1195"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328816E" w14:textId="77777777" w:rsidR="006C41AC" w:rsidRDefault="00000000">
            <w:r>
              <w:rPr>
                <w:sz w:val="20"/>
                <w:szCs w:val="20"/>
              </w:rPr>
              <w:t>Function 5</w:t>
            </w:r>
          </w:p>
        </w:tc>
        <w:tc>
          <w:tcPr>
            <w:tcW w:w="1374"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3FA290F" w14:textId="77777777" w:rsidR="006C41AC" w:rsidRDefault="00000000">
            <w:r>
              <w:rPr>
                <w:sz w:val="20"/>
                <w:szCs w:val="20"/>
              </w:rPr>
              <w:t>4D</w:t>
            </w:r>
          </w:p>
        </w:tc>
        <w:tc>
          <w:tcPr>
            <w:tcW w:w="2711"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F061076" w14:textId="77777777" w:rsidR="006C41AC" w:rsidRDefault="00000000">
            <w:r>
              <w:rPr>
                <w:sz w:val="20"/>
                <w:szCs w:val="20"/>
              </w:rPr>
              <w:t>Unimodal with single sharp peak</w:t>
            </w:r>
          </w:p>
        </w:tc>
        <w:tc>
          <w:tcPr>
            <w:tcW w:w="5519"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6B23F27" w14:textId="77777777" w:rsidR="006C41AC" w:rsidRDefault="00000000">
            <w:r>
              <w:rPr>
                <w:sz w:val="20"/>
                <w:szCs w:val="20"/>
              </w:rPr>
              <w:t>High improvement once peak region was located and locked onto</w:t>
            </w:r>
          </w:p>
        </w:tc>
      </w:tr>
      <w:tr w:rsidR="006C41AC" w14:paraId="1156A4A0" w14:textId="77777777" w:rsidTr="000558E2">
        <w:tblPrEx>
          <w:tblCellMar>
            <w:top w:w="0" w:type="dxa"/>
            <w:bottom w:w="0" w:type="dxa"/>
          </w:tblCellMar>
        </w:tblPrEx>
        <w:tc>
          <w:tcPr>
            <w:tcW w:w="11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99C75A" w14:textId="77777777" w:rsidR="006C41AC" w:rsidRDefault="00000000">
            <w:r>
              <w:rPr>
                <w:sz w:val="20"/>
                <w:szCs w:val="20"/>
              </w:rPr>
              <w:t>Function 6</w:t>
            </w:r>
          </w:p>
        </w:tc>
        <w:tc>
          <w:tcPr>
            <w:tcW w:w="13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8169DD" w14:textId="77777777" w:rsidR="006C41AC" w:rsidRDefault="00000000">
            <w:r>
              <w:rPr>
                <w:sz w:val="20"/>
                <w:szCs w:val="20"/>
              </w:rPr>
              <w:t>5D</w:t>
            </w:r>
          </w:p>
        </w:tc>
        <w:tc>
          <w:tcPr>
            <w:tcW w:w="27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71688" w14:textId="77777777" w:rsidR="006C41AC" w:rsidRDefault="00000000">
            <w:r>
              <w:rPr>
                <w:sz w:val="20"/>
                <w:szCs w:val="20"/>
              </w:rPr>
              <w:t>Negative by design; complex scoring</w:t>
            </w:r>
          </w:p>
        </w:tc>
        <w:tc>
          <w:tcPr>
            <w:tcW w:w="55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B831AE" w14:textId="77777777" w:rsidR="006C41AC" w:rsidRDefault="00000000">
            <w:r>
              <w:rPr>
                <w:sz w:val="20"/>
                <w:szCs w:val="20"/>
              </w:rPr>
              <w:t>Scores remained negative throughout; goal was to approach zero</w:t>
            </w:r>
          </w:p>
        </w:tc>
      </w:tr>
      <w:tr w:rsidR="006C41AC" w14:paraId="7ADEFFCB" w14:textId="77777777" w:rsidTr="000558E2">
        <w:tblPrEx>
          <w:tblCellMar>
            <w:top w:w="0" w:type="dxa"/>
            <w:bottom w:w="0" w:type="dxa"/>
          </w:tblCellMar>
        </w:tblPrEx>
        <w:tc>
          <w:tcPr>
            <w:tcW w:w="1195"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3F63B62" w14:textId="77777777" w:rsidR="006C41AC" w:rsidRDefault="00000000">
            <w:r>
              <w:rPr>
                <w:sz w:val="20"/>
                <w:szCs w:val="20"/>
              </w:rPr>
              <w:t>Function 7</w:t>
            </w:r>
          </w:p>
        </w:tc>
        <w:tc>
          <w:tcPr>
            <w:tcW w:w="1374"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850ED5A" w14:textId="77777777" w:rsidR="006C41AC" w:rsidRDefault="00000000">
            <w:r>
              <w:rPr>
                <w:sz w:val="20"/>
                <w:szCs w:val="20"/>
              </w:rPr>
              <w:t>6D</w:t>
            </w:r>
          </w:p>
        </w:tc>
        <w:tc>
          <w:tcPr>
            <w:tcW w:w="2711"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3AE6BDD" w14:textId="77777777" w:rsidR="006C41AC" w:rsidRDefault="00000000">
            <w:r>
              <w:rPr>
                <w:sz w:val="20"/>
                <w:szCs w:val="20"/>
              </w:rPr>
              <w:t>High-dimensional hyperparameter surface</w:t>
            </w:r>
          </w:p>
        </w:tc>
        <w:tc>
          <w:tcPr>
            <w:tcW w:w="5519"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56CD2C7" w14:textId="77777777" w:rsidR="006C41AC" w:rsidRDefault="00000000">
            <w:r>
              <w:rPr>
                <w:sz w:val="20"/>
                <w:szCs w:val="20"/>
              </w:rPr>
              <w:t>Incremental gains across rounds; surface proved complex</w:t>
            </w:r>
          </w:p>
        </w:tc>
      </w:tr>
      <w:tr w:rsidR="006C41AC" w14:paraId="4676D19D" w14:textId="77777777" w:rsidTr="000558E2">
        <w:tblPrEx>
          <w:tblCellMar>
            <w:top w:w="0" w:type="dxa"/>
            <w:bottom w:w="0" w:type="dxa"/>
          </w:tblCellMar>
        </w:tblPrEx>
        <w:tc>
          <w:tcPr>
            <w:tcW w:w="11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81757" w14:textId="77777777" w:rsidR="006C41AC" w:rsidRDefault="00000000">
            <w:r>
              <w:rPr>
                <w:sz w:val="20"/>
                <w:szCs w:val="20"/>
              </w:rPr>
              <w:t>Function 8</w:t>
            </w:r>
          </w:p>
        </w:tc>
        <w:tc>
          <w:tcPr>
            <w:tcW w:w="13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74438A" w14:textId="77777777" w:rsidR="006C41AC" w:rsidRDefault="00000000">
            <w:r>
              <w:rPr>
                <w:sz w:val="20"/>
                <w:szCs w:val="20"/>
              </w:rPr>
              <w:t>8D</w:t>
            </w:r>
          </w:p>
        </w:tc>
        <w:tc>
          <w:tcPr>
            <w:tcW w:w="27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FE44C" w14:textId="77777777" w:rsidR="006C41AC" w:rsidRDefault="00000000">
            <w:r>
              <w:rPr>
                <w:sz w:val="20"/>
                <w:szCs w:val="20"/>
              </w:rPr>
              <w:t>High-dimensional; likely complex</w:t>
            </w:r>
          </w:p>
        </w:tc>
        <w:tc>
          <w:tcPr>
            <w:tcW w:w="55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5DEF2" w14:textId="77777777" w:rsidR="006C41AC" w:rsidRDefault="00000000">
            <w:r>
              <w:rPr>
                <w:sz w:val="20"/>
                <w:szCs w:val="20"/>
              </w:rPr>
              <w:t>Most challenging; global optima difficult to locate</w:t>
            </w:r>
          </w:p>
        </w:tc>
      </w:tr>
    </w:tbl>
    <w:p w14:paraId="57545CDC" w14:textId="77777777" w:rsidR="006C41AC" w:rsidRDefault="006C41AC">
      <w:pPr>
        <w:spacing w:before="140" w:after="140"/>
      </w:pPr>
    </w:p>
    <w:p w14:paraId="5A7B422E" w14:textId="77777777" w:rsidR="006C41AC" w:rsidRDefault="00000000">
      <w:pPr>
        <w:pStyle w:val="Heading1"/>
        <w:pBdr>
          <w:bottom w:val="single" w:sz="6" w:space="1" w:color="1F4E79"/>
        </w:pBdr>
      </w:pPr>
      <w:r>
        <w:t>5. Assumptions and Limitations</w:t>
      </w:r>
    </w:p>
    <w:p w14:paraId="45A6CBE2" w14:textId="77777777" w:rsidR="006C41AC" w:rsidRDefault="00000000">
      <w:pPr>
        <w:pStyle w:val="Heading2"/>
      </w:pPr>
      <w:r>
        <w:t>Assumptions</w:t>
      </w:r>
    </w:p>
    <w:p w14:paraId="2AE86988" w14:textId="77777777" w:rsidR="006C41AC" w:rsidRDefault="00000000">
      <w:pPr>
        <w:pStyle w:val="ListParagraph"/>
        <w:numPr>
          <w:ilvl w:val="0"/>
          <w:numId w:val="4"/>
        </w:numPr>
        <w:spacing w:before="60" w:after="60"/>
      </w:pPr>
      <w:r>
        <w:t>All functions are stationary enough for the Matern kernel to model adequately across the full input domain</w:t>
      </w:r>
    </w:p>
    <w:p w14:paraId="31254460" w14:textId="77777777" w:rsidR="006C41AC" w:rsidRDefault="00000000">
      <w:pPr>
        <w:pStyle w:val="ListParagraph"/>
        <w:numPr>
          <w:ilvl w:val="0"/>
          <w:numId w:val="4"/>
        </w:numPr>
        <w:spacing w:before="60" w:after="60"/>
      </w:pPr>
      <w:r>
        <w:t>Output values are sufficiently informative to guide acquisition function decisions even under noise</w:t>
      </w:r>
    </w:p>
    <w:p w14:paraId="7DBCD2AA" w14:textId="77777777" w:rsidR="006C41AC" w:rsidRDefault="00000000">
      <w:pPr>
        <w:pStyle w:val="ListParagraph"/>
        <w:numPr>
          <w:ilvl w:val="0"/>
          <w:numId w:val="4"/>
        </w:numPr>
        <w:spacing w:before="60" w:after="60"/>
      </w:pPr>
      <w:r>
        <w:t>The input space [0,1]^d contains the global optimum for all eight functions</w:t>
      </w:r>
    </w:p>
    <w:p w14:paraId="4FEAC203" w14:textId="77777777" w:rsidR="006C41AC" w:rsidRDefault="00000000">
      <w:pPr>
        <w:pStyle w:val="ListParagraph"/>
        <w:numPr>
          <w:ilvl w:val="0"/>
          <w:numId w:val="4"/>
        </w:numPr>
        <w:spacing w:before="60" w:after="60"/>
      </w:pPr>
      <w:r>
        <w:t>Biweekly query rounds provide sufficient feedback frequency to update GP models meaningfully between submissions</w:t>
      </w:r>
    </w:p>
    <w:p w14:paraId="7C21C979" w14:textId="77777777" w:rsidR="006C41AC" w:rsidRDefault="006C41AC">
      <w:pPr>
        <w:spacing w:before="140" w:after="140"/>
      </w:pPr>
    </w:p>
    <w:p w14:paraId="373B25BD" w14:textId="77777777" w:rsidR="006C41AC" w:rsidRDefault="00000000">
      <w:pPr>
        <w:pStyle w:val="Heading2"/>
      </w:pPr>
      <w:r>
        <w:t>Constraints and Failure Modes</w:t>
      </w:r>
    </w:p>
    <w:p w14:paraId="73238405" w14:textId="77777777" w:rsidR="006C41AC" w:rsidRDefault="00000000">
      <w:pPr>
        <w:pStyle w:val="ListParagraph"/>
        <w:numPr>
          <w:ilvl w:val="0"/>
          <w:numId w:val="5"/>
        </w:numPr>
        <w:spacing w:before="60" w:after="60"/>
      </w:pPr>
      <w:r>
        <w:t>Fixed query budget means that wasted queries in early rounds cannot be recovered, limiting recovery from poor initialisation</w:t>
      </w:r>
    </w:p>
    <w:p w14:paraId="348CB525" w14:textId="77777777" w:rsidR="006C41AC" w:rsidRDefault="00000000">
      <w:pPr>
        <w:pStyle w:val="ListParagraph"/>
        <w:numPr>
          <w:ilvl w:val="0"/>
          <w:numId w:val="5"/>
        </w:numPr>
        <w:spacing w:before="60" w:after="60"/>
      </w:pPr>
      <w:r>
        <w:t>GP inference becomes computationally expensive as the query history grows, particularly for higher-dimensional functions</w:t>
      </w:r>
    </w:p>
    <w:p w14:paraId="150E13B3" w14:textId="77777777" w:rsidR="006C41AC" w:rsidRDefault="00000000">
      <w:pPr>
        <w:pStyle w:val="ListParagraph"/>
        <w:numPr>
          <w:ilvl w:val="0"/>
          <w:numId w:val="5"/>
        </w:numPr>
        <w:spacing w:before="60" w:after="60"/>
      </w:pPr>
      <w:r>
        <w:t>Anchor-and-perturb strategy assumes the best known point is in the basin of the global optimum, which may not hold for highly multimodal surfaces</w:t>
      </w:r>
    </w:p>
    <w:p w14:paraId="581689E6" w14:textId="77777777" w:rsidR="006C41AC" w:rsidRDefault="00000000">
      <w:pPr>
        <w:pStyle w:val="ListParagraph"/>
        <w:numPr>
          <w:ilvl w:val="0"/>
          <w:numId w:val="5"/>
        </w:numPr>
        <w:spacing w:before="60" w:after="60"/>
      </w:pPr>
      <w:r>
        <w:t>Grid scanning, while useful for initial space coverage, is inefficient in higher dimensions and was therefore limited to lower-dimensional functions</w:t>
      </w:r>
    </w:p>
    <w:p w14:paraId="73B52E85" w14:textId="77777777" w:rsidR="006C41AC" w:rsidRDefault="006C41AC">
      <w:pPr>
        <w:spacing w:before="140" w:after="140"/>
      </w:pPr>
    </w:p>
    <w:p w14:paraId="08C688B9" w14:textId="77777777" w:rsidR="006C41AC" w:rsidRDefault="00000000">
      <w:pPr>
        <w:pStyle w:val="Heading1"/>
        <w:pBdr>
          <w:bottom w:val="single" w:sz="6" w:space="1" w:color="1F4E79"/>
        </w:pBdr>
      </w:pPr>
      <w:r>
        <w:t>6. Ethical Considerations</w:t>
      </w:r>
    </w:p>
    <w:p w14:paraId="70E42FA5" w14:textId="01CD23E6" w:rsidR="000558E2" w:rsidRDefault="00000000" w:rsidP="000558E2">
      <w:pPr>
        <w:spacing w:before="100" w:after="100"/>
        <w:jc w:val="both"/>
      </w:pPr>
      <w:r>
        <w:t>This optimisation approach was developed and applied in a controlled educational context using synthetic functions. No real-world data, human subjects, or sensitive information was involved at any stage of the project.</w:t>
      </w:r>
    </w:p>
    <w:p w14:paraId="39509805" w14:textId="77777777" w:rsidR="000558E2" w:rsidRDefault="00000000" w:rsidP="000558E2">
      <w:pPr>
        <w:spacing w:before="100" w:after="100"/>
        <w:jc w:val="both"/>
      </w:pPr>
      <w:r>
        <w:t>Transparency supports reproducibility and adaptation in the following ways. The full query history and output records are preserved in the project repository, enabling any peer or facilitator to replicate the optimisation trajectory from any round. Strategy decisions are documented per round so that the reasoning behind each submission can be reconstructed and evaluated independently. The adaptive nature of the approach where strategy changes are driven explicitly by observed data</w:t>
      </w:r>
      <w:r w:rsidR="000558E2">
        <w:t xml:space="preserve"> </w:t>
      </w:r>
      <w:r>
        <w:t>means that the decision logic is auditable at each step rather than opaque.</w:t>
      </w:r>
      <w:r w:rsidR="000558E2">
        <w:t xml:space="preserve"> </w:t>
      </w:r>
    </w:p>
    <w:p w14:paraId="0946F9D9" w14:textId="63E4BA47" w:rsidR="006C41AC" w:rsidRDefault="00000000" w:rsidP="000558E2">
      <w:pPr>
        <w:spacing w:before="100" w:after="100"/>
        <w:jc w:val="both"/>
      </w:pPr>
      <w:r>
        <w:t>Any researcher or practitioner seeking to adapt this approach to a real-world setting should consider whether the assumptions of stationarity, bounded input space, and infrequent but informative evaluations hold in their specific context before applying the methodology directly.</w:t>
      </w:r>
    </w:p>
    <w:sectPr w:rsidR="006C41AC" w:rsidSect="000558E2">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5343"/>
    <w:multiLevelType w:val="hybridMultilevel"/>
    <w:tmpl w:val="00A28788"/>
    <w:lvl w:ilvl="0" w:tplc="D464A8F6">
      <w:start w:val="1"/>
      <w:numFmt w:val="bullet"/>
      <w:lvlText w:val="•"/>
      <w:lvlJc w:val="left"/>
      <w:pPr>
        <w:ind w:left="720" w:hanging="360"/>
      </w:pPr>
    </w:lvl>
    <w:lvl w:ilvl="1" w:tplc="7A66284E">
      <w:numFmt w:val="decimal"/>
      <w:lvlText w:val=""/>
      <w:lvlJc w:val="left"/>
    </w:lvl>
    <w:lvl w:ilvl="2" w:tplc="9198EB14">
      <w:numFmt w:val="decimal"/>
      <w:lvlText w:val=""/>
      <w:lvlJc w:val="left"/>
    </w:lvl>
    <w:lvl w:ilvl="3" w:tplc="F8407290">
      <w:numFmt w:val="decimal"/>
      <w:lvlText w:val=""/>
      <w:lvlJc w:val="left"/>
    </w:lvl>
    <w:lvl w:ilvl="4" w:tplc="57CA3928">
      <w:numFmt w:val="decimal"/>
      <w:lvlText w:val=""/>
      <w:lvlJc w:val="left"/>
    </w:lvl>
    <w:lvl w:ilvl="5" w:tplc="38580AC8">
      <w:numFmt w:val="decimal"/>
      <w:lvlText w:val=""/>
      <w:lvlJc w:val="left"/>
    </w:lvl>
    <w:lvl w:ilvl="6" w:tplc="0918476A">
      <w:numFmt w:val="decimal"/>
      <w:lvlText w:val=""/>
      <w:lvlJc w:val="left"/>
    </w:lvl>
    <w:lvl w:ilvl="7" w:tplc="FA9E152E">
      <w:numFmt w:val="decimal"/>
      <w:lvlText w:val=""/>
      <w:lvlJc w:val="left"/>
    </w:lvl>
    <w:lvl w:ilvl="8" w:tplc="C7A48474">
      <w:numFmt w:val="decimal"/>
      <w:lvlText w:val=""/>
      <w:lvlJc w:val="left"/>
    </w:lvl>
  </w:abstractNum>
  <w:abstractNum w:abstractNumId="1" w15:restartNumberingAfterBreak="0">
    <w:nsid w:val="062A1BA5"/>
    <w:multiLevelType w:val="hybridMultilevel"/>
    <w:tmpl w:val="60C0330A"/>
    <w:lvl w:ilvl="0" w:tplc="593844EE">
      <w:start w:val="1"/>
      <w:numFmt w:val="bullet"/>
      <w:lvlText w:val="•"/>
      <w:lvlJc w:val="left"/>
      <w:pPr>
        <w:ind w:left="720" w:hanging="360"/>
      </w:pPr>
    </w:lvl>
    <w:lvl w:ilvl="1" w:tplc="C18208B6">
      <w:numFmt w:val="decimal"/>
      <w:lvlText w:val=""/>
      <w:lvlJc w:val="left"/>
    </w:lvl>
    <w:lvl w:ilvl="2" w:tplc="7932D1C2">
      <w:numFmt w:val="decimal"/>
      <w:lvlText w:val=""/>
      <w:lvlJc w:val="left"/>
    </w:lvl>
    <w:lvl w:ilvl="3" w:tplc="BE16E4C8">
      <w:numFmt w:val="decimal"/>
      <w:lvlText w:val=""/>
      <w:lvlJc w:val="left"/>
    </w:lvl>
    <w:lvl w:ilvl="4" w:tplc="694AD962">
      <w:numFmt w:val="decimal"/>
      <w:lvlText w:val=""/>
      <w:lvlJc w:val="left"/>
    </w:lvl>
    <w:lvl w:ilvl="5" w:tplc="16B479D6">
      <w:numFmt w:val="decimal"/>
      <w:lvlText w:val=""/>
      <w:lvlJc w:val="left"/>
    </w:lvl>
    <w:lvl w:ilvl="6" w:tplc="98EAAE52">
      <w:numFmt w:val="decimal"/>
      <w:lvlText w:val=""/>
      <w:lvlJc w:val="left"/>
    </w:lvl>
    <w:lvl w:ilvl="7" w:tplc="F4DE7F22">
      <w:numFmt w:val="decimal"/>
      <w:lvlText w:val=""/>
      <w:lvlJc w:val="left"/>
    </w:lvl>
    <w:lvl w:ilvl="8" w:tplc="C3A4F9AA">
      <w:numFmt w:val="decimal"/>
      <w:lvlText w:val=""/>
      <w:lvlJc w:val="left"/>
    </w:lvl>
  </w:abstractNum>
  <w:abstractNum w:abstractNumId="2" w15:restartNumberingAfterBreak="0">
    <w:nsid w:val="3D495D35"/>
    <w:multiLevelType w:val="hybridMultilevel"/>
    <w:tmpl w:val="02F0EEB2"/>
    <w:lvl w:ilvl="0" w:tplc="A3080F24">
      <w:start w:val="1"/>
      <w:numFmt w:val="bullet"/>
      <w:lvlText w:val="•"/>
      <w:lvlJc w:val="left"/>
      <w:pPr>
        <w:ind w:left="720" w:hanging="360"/>
      </w:pPr>
    </w:lvl>
    <w:lvl w:ilvl="1" w:tplc="1F2C2036">
      <w:numFmt w:val="decimal"/>
      <w:lvlText w:val=""/>
      <w:lvlJc w:val="left"/>
    </w:lvl>
    <w:lvl w:ilvl="2" w:tplc="42B236DA">
      <w:numFmt w:val="decimal"/>
      <w:lvlText w:val=""/>
      <w:lvlJc w:val="left"/>
    </w:lvl>
    <w:lvl w:ilvl="3" w:tplc="AA46BDF2">
      <w:numFmt w:val="decimal"/>
      <w:lvlText w:val=""/>
      <w:lvlJc w:val="left"/>
    </w:lvl>
    <w:lvl w:ilvl="4" w:tplc="A240F410">
      <w:numFmt w:val="decimal"/>
      <w:lvlText w:val=""/>
      <w:lvlJc w:val="left"/>
    </w:lvl>
    <w:lvl w:ilvl="5" w:tplc="AF56EA5A">
      <w:numFmt w:val="decimal"/>
      <w:lvlText w:val=""/>
      <w:lvlJc w:val="left"/>
    </w:lvl>
    <w:lvl w:ilvl="6" w:tplc="FD7E8754">
      <w:numFmt w:val="decimal"/>
      <w:lvlText w:val=""/>
      <w:lvlJc w:val="left"/>
    </w:lvl>
    <w:lvl w:ilvl="7" w:tplc="17184148">
      <w:numFmt w:val="decimal"/>
      <w:lvlText w:val=""/>
      <w:lvlJc w:val="left"/>
    </w:lvl>
    <w:lvl w:ilvl="8" w:tplc="B9E06A30">
      <w:numFmt w:val="decimal"/>
      <w:lvlText w:val=""/>
      <w:lvlJc w:val="left"/>
    </w:lvl>
  </w:abstractNum>
  <w:abstractNum w:abstractNumId="3" w15:restartNumberingAfterBreak="0">
    <w:nsid w:val="60572345"/>
    <w:multiLevelType w:val="hybridMultilevel"/>
    <w:tmpl w:val="8806F974"/>
    <w:lvl w:ilvl="0" w:tplc="9D044404">
      <w:start w:val="1"/>
      <w:numFmt w:val="bullet"/>
      <w:lvlText w:val="•"/>
      <w:lvlJc w:val="left"/>
      <w:pPr>
        <w:ind w:left="720" w:hanging="360"/>
      </w:pPr>
    </w:lvl>
    <w:lvl w:ilvl="1" w:tplc="C32AADFE">
      <w:numFmt w:val="decimal"/>
      <w:lvlText w:val=""/>
      <w:lvlJc w:val="left"/>
    </w:lvl>
    <w:lvl w:ilvl="2" w:tplc="7FDA2F18">
      <w:numFmt w:val="decimal"/>
      <w:lvlText w:val=""/>
      <w:lvlJc w:val="left"/>
    </w:lvl>
    <w:lvl w:ilvl="3" w:tplc="1834FD0A">
      <w:numFmt w:val="decimal"/>
      <w:lvlText w:val=""/>
      <w:lvlJc w:val="left"/>
    </w:lvl>
    <w:lvl w:ilvl="4" w:tplc="15EC6F52">
      <w:numFmt w:val="decimal"/>
      <w:lvlText w:val=""/>
      <w:lvlJc w:val="left"/>
    </w:lvl>
    <w:lvl w:ilvl="5" w:tplc="3D58AF12">
      <w:numFmt w:val="decimal"/>
      <w:lvlText w:val=""/>
      <w:lvlJc w:val="left"/>
    </w:lvl>
    <w:lvl w:ilvl="6" w:tplc="D076FD5A">
      <w:numFmt w:val="decimal"/>
      <w:lvlText w:val=""/>
      <w:lvlJc w:val="left"/>
    </w:lvl>
    <w:lvl w:ilvl="7" w:tplc="2504598C">
      <w:numFmt w:val="decimal"/>
      <w:lvlText w:val=""/>
      <w:lvlJc w:val="left"/>
    </w:lvl>
    <w:lvl w:ilvl="8" w:tplc="C2E8B06E">
      <w:numFmt w:val="decimal"/>
      <w:lvlText w:val=""/>
      <w:lvlJc w:val="left"/>
    </w:lvl>
  </w:abstractNum>
  <w:abstractNum w:abstractNumId="4" w15:restartNumberingAfterBreak="0">
    <w:nsid w:val="7DDE14B0"/>
    <w:multiLevelType w:val="hybridMultilevel"/>
    <w:tmpl w:val="96781B24"/>
    <w:lvl w:ilvl="0" w:tplc="798ED4C0">
      <w:start w:val="1"/>
      <w:numFmt w:val="bullet"/>
      <w:lvlText w:val="●"/>
      <w:lvlJc w:val="left"/>
      <w:pPr>
        <w:ind w:left="720" w:hanging="360"/>
      </w:pPr>
    </w:lvl>
    <w:lvl w:ilvl="1" w:tplc="6B1A3E34">
      <w:start w:val="1"/>
      <w:numFmt w:val="bullet"/>
      <w:lvlText w:val="○"/>
      <w:lvlJc w:val="left"/>
      <w:pPr>
        <w:ind w:left="1440" w:hanging="360"/>
      </w:pPr>
    </w:lvl>
    <w:lvl w:ilvl="2" w:tplc="DD74619E">
      <w:start w:val="1"/>
      <w:numFmt w:val="bullet"/>
      <w:lvlText w:val="■"/>
      <w:lvlJc w:val="left"/>
      <w:pPr>
        <w:ind w:left="2160" w:hanging="360"/>
      </w:pPr>
    </w:lvl>
    <w:lvl w:ilvl="3" w:tplc="3E06B6E2">
      <w:start w:val="1"/>
      <w:numFmt w:val="bullet"/>
      <w:lvlText w:val="●"/>
      <w:lvlJc w:val="left"/>
      <w:pPr>
        <w:ind w:left="2880" w:hanging="360"/>
      </w:pPr>
    </w:lvl>
    <w:lvl w:ilvl="4" w:tplc="ADF2A012">
      <w:start w:val="1"/>
      <w:numFmt w:val="bullet"/>
      <w:lvlText w:val="○"/>
      <w:lvlJc w:val="left"/>
      <w:pPr>
        <w:ind w:left="3600" w:hanging="360"/>
      </w:pPr>
    </w:lvl>
    <w:lvl w:ilvl="5" w:tplc="82962458">
      <w:start w:val="1"/>
      <w:numFmt w:val="bullet"/>
      <w:lvlText w:val="■"/>
      <w:lvlJc w:val="left"/>
      <w:pPr>
        <w:ind w:left="4320" w:hanging="360"/>
      </w:pPr>
    </w:lvl>
    <w:lvl w:ilvl="6" w:tplc="B3D2F8FE">
      <w:start w:val="1"/>
      <w:numFmt w:val="bullet"/>
      <w:lvlText w:val="●"/>
      <w:lvlJc w:val="left"/>
      <w:pPr>
        <w:ind w:left="5040" w:hanging="360"/>
      </w:pPr>
    </w:lvl>
    <w:lvl w:ilvl="7" w:tplc="E7485466">
      <w:start w:val="1"/>
      <w:numFmt w:val="bullet"/>
      <w:lvlText w:val="●"/>
      <w:lvlJc w:val="left"/>
      <w:pPr>
        <w:ind w:left="5760" w:hanging="360"/>
      </w:pPr>
    </w:lvl>
    <w:lvl w:ilvl="8" w:tplc="48A8DFE0">
      <w:start w:val="1"/>
      <w:numFmt w:val="bullet"/>
      <w:lvlText w:val="●"/>
      <w:lvlJc w:val="left"/>
      <w:pPr>
        <w:ind w:left="6480" w:hanging="360"/>
      </w:pPr>
    </w:lvl>
  </w:abstractNum>
  <w:num w:numId="1" w16cid:durableId="1333682546">
    <w:abstractNumId w:val="4"/>
    <w:lvlOverride w:ilvl="0">
      <w:startOverride w:val="1"/>
    </w:lvlOverride>
  </w:num>
  <w:num w:numId="2" w16cid:durableId="303048190">
    <w:abstractNumId w:val="2"/>
    <w:lvlOverride w:ilvl="0">
      <w:startOverride w:val="1"/>
    </w:lvlOverride>
  </w:num>
  <w:num w:numId="3" w16cid:durableId="1188829687">
    <w:abstractNumId w:val="3"/>
    <w:lvlOverride w:ilvl="0">
      <w:startOverride w:val="1"/>
    </w:lvlOverride>
  </w:num>
  <w:num w:numId="4" w16cid:durableId="358315860">
    <w:abstractNumId w:val="0"/>
    <w:lvlOverride w:ilvl="0">
      <w:startOverride w:val="1"/>
    </w:lvlOverride>
  </w:num>
  <w:num w:numId="5" w16cid:durableId="9099253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41AC"/>
    <w:rsid w:val="000558E2"/>
    <w:rsid w:val="006C41AC"/>
    <w:rsid w:val="00CB19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9643F"/>
  <w15:docId w15:val="{B5AEE9FB-2374-4B9B-B6DB-874CFD040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885</Words>
  <Characters>5051</Characters>
  <Application>Microsoft Office Word</Application>
  <DocSecurity>0</DocSecurity>
  <Lines>42</Lines>
  <Paragraphs>11</Paragraphs>
  <ScaleCrop>false</ScaleCrop>
  <Company/>
  <LinksUpToDate>false</LinksUpToDate>
  <CharactersWithSpaces>5925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AbuOmar, Leena</cp:lastModifiedBy>
  <cp:revision>2</cp:revision>
  <dcterms:created xsi:type="dcterms:W3CDTF">2026-05-29T20:09:00Z</dcterms:created>
  <dcterms:modified xsi:type="dcterms:W3CDTF">2026-05-29T20:15:00Z</dcterms:modified>
</cp:coreProperties>
</file>