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EF" w:rsidRDefault="00B27237" w:rsidP="00B27237">
      <w:pPr>
        <w:pStyle w:val="Heading1"/>
      </w:pPr>
      <w:r>
        <w:t>Background</w:t>
      </w:r>
    </w:p>
    <w:p w:rsidR="00B27237" w:rsidRDefault="00B27237" w:rsidP="00B27237">
      <w:pPr>
        <w:pStyle w:val="Heading1"/>
      </w:pPr>
      <w:r>
        <w:t>Aim</w:t>
      </w:r>
    </w:p>
    <w:p w:rsidR="007309B0" w:rsidRDefault="007309B0" w:rsidP="007309B0">
      <w:pPr>
        <w:pStyle w:val="ListParagraph"/>
        <w:numPr>
          <w:ilvl w:val="0"/>
          <w:numId w:val="4"/>
        </w:numPr>
      </w:pPr>
      <w:r>
        <w:t>See if enclosure can be shrunk</w:t>
      </w:r>
    </w:p>
    <w:p w:rsidR="007309B0" w:rsidRPr="007309B0" w:rsidRDefault="007309B0" w:rsidP="007309B0">
      <w:pPr>
        <w:pStyle w:val="ListParagraph"/>
        <w:numPr>
          <w:ilvl w:val="0"/>
          <w:numId w:val="4"/>
        </w:numPr>
      </w:pPr>
      <w:r>
        <w:t>See if it works</w:t>
      </w:r>
      <w:r w:rsidR="003A70D0">
        <w:t xml:space="preserve"> in the new configuration</w:t>
      </w:r>
    </w:p>
    <w:p w:rsidR="00B27237" w:rsidRDefault="00B27237" w:rsidP="00B27237">
      <w:pPr>
        <w:pStyle w:val="Heading1"/>
      </w:pPr>
      <w:r>
        <w:t>Method</w:t>
      </w:r>
    </w:p>
    <w:p w:rsidR="00FC4457" w:rsidRDefault="00FC4457" w:rsidP="00FC4457">
      <w:pPr>
        <w:pStyle w:val="Heading2"/>
      </w:pPr>
      <w:r>
        <w:t>Hardware Overview</w:t>
      </w:r>
    </w:p>
    <w:tbl>
      <w:tblPr>
        <w:tblStyle w:val="MediumList2-Accent1"/>
        <w:tblW w:w="0" w:type="auto"/>
        <w:tblLook w:val="0480" w:firstRow="0" w:lastRow="0" w:firstColumn="1" w:lastColumn="0" w:noHBand="0" w:noVBand="1"/>
      </w:tblPr>
      <w:tblGrid>
        <w:gridCol w:w="1720"/>
        <w:gridCol w:w="4621"/>
      </w:tblGrid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Microcontroller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Seeeduino Stalker v2.3</w:t>
            </w: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Battery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980 mAh Lithium Polymer</w:t>
            </w: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Solar Panel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8F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0.5W Mono-crystalline </w:t>
            </w: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8F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Air Temperature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DS18B20 </w:t>
            </w: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Case Temperature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DS3231 (Dallas Semiconductor)</w:t>
            </w: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Wall temperature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DS18B20</w:t>
            </w: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TMP006</w:t>
            </w: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Relative Humidity</w:t>
            </w:r>
          </w:p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RHT03</w:t>
            </w: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 xml:space="preserve">Luminosity </w:t>
            </w:r>
          </w:p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TSL2561</w:t>
            </w:r>
          </w:p>
        </w:tc>
      </w:tr>
      <w:tr w:rsidR="000F682B" w:rsidTr="007D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82B" w:rsidTr="007D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Sound Level</w:t>
            </w:r>
          </w:p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Freetronics Mic</w:t>
            </w:r>
            <w:r>
              <w:rPr>
                <w:rStyle w:val="FootnoteReference"/>
              </w:rPr>
              <w:footnoteReference w:id="1"/>
            </w:r>
          </w:p>
        </w:tc>
      </w:tr>
    </w:tbl>
    <w:p w:rsidR="00083011" w:rsidRDefault="00083011" w:rsidP="00083011">
      <w:pPr>
        <w:pStyle w:val="ListParagraph"/>
        <w:numPr>
          <w:ilvl w:val="0"/>
          <w:numId w:val="3"/>
        </w:numPr>
      </w:pPr>
      <w:r>
        <w:t>Sensors have been removed from the last prototype to remove redundant sensors and code</w:t>
      </w:r>
    </w:p>
    <w:p w:rsidR="00494940" w:rsidRDefault="00494940" w:rsidP="00494940">
      <w:pPr>
        <w:pStyle w:val="Heading2"/>
      </w:pPr>
      <w:r>
        <w:t>Code</w:t>
      </w:r>
      <w:r w:rsidR="006B71D7">
        <w:t>/Operation</w:t>
      </w:r>
    </w:p>
    <w:p w:rsidR="006B71D7" w:rsidRDefault="006B71D7" w:rsidP="006B71D7">
      <w:pPr>
        <w:pStyle w:val="ListParagraph"/>
        <w:numPr>
          <w:ilvl w:val="0"/>
          <w:numId w:val="2"/>
        </w:numPr>
      </w:pPr>
      <w:r>
        <w:t>The sensor module wakes every 5 minutes to take a sample and transmit the data</w:t>
      </w:r>
    </w:p>
    <w:p w:rsidR="006B71D7" w:rsidRDefault="006B71D7" w:rsidP="006B71D7">
      <w:pPr>
        <w:pStyle w:val="ListParagraph"/>
        <w:numPr>
          <w:ilvl w:val="0"/>
          <w:numId w:val="2"/>
        </w:numPr>
      </w:pPr>
      <w:r>
        <w:t>XBee is running in API mode</w:t>
      </w:r>
    </w:p>
    <w:p w:rsidR="006B71D7" w:rsidRDefault="006B71D7" w:rsidP="006B71D7">
      <w:pPr>
        <w:pStyle w:val="ListParagraph"/>
        <w:numPr>
          <w:ilvl w:val="0"/>
          <w:numId w:val="2"/>
        </w:numPr>
      </w:pPr>
      <w:r>
        <w:t>All data is transmitted and recorded in its raw form (bytes)</w:t>
      </w:r>
    </w:p>
    <w:p w:rsidR="006B71D7" w:rsidRDefault="006B71D7" w:rsidP="006B71D7">
      <w:pPr>
        <w:pStyle w:val="ListParagraph"/>
        <w:numPr>
          <w:ilvl w:val="0"/>
          <w:numId w:val="2"/>
        </w:numPr>
      </w:pPr>
      <w:r>
        <w:t>Current consumption is being recorded, but without the actual sensor</w:t>
      </w:r>
    </w:p>
    <w:p w:rsidR="006B71D7" w:rsidRPr="006B71D7" w:rsidRDefault="006B71D7" w:rsidP="006B71D7">
      <w:pPr>
        <w:pStyle w:val="ListParagraph"/>
        <w:numPr>
          <w:ilvl w:val="1"/>
          <w:numId w:val="2"/>
        </w:numPr>
      </w:pPr>
      <w:r>
        <w:t>The recorded data should thus report a current of 0</w:t>
      </w:r>
    </w:p>
    <w:p w:rsidR="00494940" w:rsidRDefault="00561326" w:rsidP="00494940">
      <w:pPr>
        <w:pStyle w:val="Heading2"/>
      </w:pPr>
      <w:r>
        <w:t>Enclosure</w:t>
      </w:r>
    </w:p>
    <w:p w:rsidR="00F90AF0" w:rsidRDefault="00152099" w:rsidP="00F90AF0">
      <w:pPr>
        <w:pStyle w:val="ListParagraph"/>
        <w:numPr>
          <w:ilvl w:val="0"/>
          <w:numId w:val="2"/>
        </w:numPr>
      </w:pPr>
      <w:r>
        <w:t>Case modification (compared to last prototype)</w:t>
      </w:r>
    </w:p>
    <w:p w:rsidR="001E0918" w:rsidRDefault="001E0918" w:rsidP="001E0918">
      <w:pPr>
        <w:pStyle w:val="ListParagraph"/>
        <w:numPr>
          <w:ilvl w:val="1"/>
          <w:numId w:val="2"/>
        </w:numPr>
      </w:pPr>
      <w:r>
        <w:t>Enclosure is much smaller than the last prototype</w:t>
      </w:r>
    </w:p>
    <w:p w:rsidR="001E0918" w:rsidRDefault="001E0918" w:rsidP="001E0918">
      <w:pPr>
        <w:pStyle w:val="ListParagraph"/>
        <w:numPr>
          <w:ilvl w:val="1"/>
          <w:numId w:val="2"/>
        </w:numPr>
      </w:pPr>
      <w:r>
        <w:t>The outside of the enclosure has been painted white</w:t>
      </w:r>
    </w:p>
    <w:p w:rsidR="001E0918" w:rsidRDefault="001E0918" w:rsidP="001E0918">
      <w:pPr>
        <w:pStyle w:val="ListParagraph"/>
        <w:numPr>
          <w:ilvl w:val="2"/>
          <w:numId w:val="2"/>
        </w:numPr>
      </w:pPr>
      <w:r>
        <w:t>Some parts have been left uncovered to see some internal indicator lights</w:t>
      </w:r>
    </w:p>
    <w:p w:rsidR="00607AD3" w:rsidRDefault="009B5EF8" w:rsidP="00607AD3">
      <w:pPr>
        <w:pStyle w:val="ListParagraph"/>
        <w:numPr>
          <w:ilvl w:val="1"/>
          <w:numId w:val="2"/>
        </w:numPr>
      </w:pPr>
      <w:r>
        <w:t>The enclosure will be mounted on the wall with its window facing out horizontally</w:t>
      </w:r>
    </w:p>
    <w:p w:rsidR="0082403B" w:rsidRDefault="00607AD3" w:rsidP="0082403B">
      <w:pPr>
        <w:pStyle w:val="ListParagraph"/>
        <w:numPr>
          <w:ilvl w:val="1"/>
          <w:numId w:val="2"/>
        </w:numPr>
      </w:pPr>
      <w:r>
        <w:t>All holes and external electrical connections have been sealed with epoxy</w:t>
      </w:r>
    </w:p>
    <w:p w:rsidR="0082403B" w:rsidRDefault="0082403B" w:rsidP="0082403B">
      <w:pPr>
        <w:pStyle w:val="ListParagraph"/>
        <w:numPr>
          <w:ilvl w:val="1"/>
          <w:numId w:val="2"/>
        </w:numPr>
      </w:pPr>
      <w:r>
        <w:t>A plastic skirting has been attached to the sides of the enclosure, extending past the bottom face to protect the sensors mounted on the underside of the enclosure</w:t>
      </w:r>
    </w:p>
    <w:p w:rsidR="009B5EF8" w:rsidRDefault="009B5EF8" w:rsidP="009B5EF8">
      <w:pPr>
        <w:pStyle w:val="ListParagraph"/>
        <w:ind w:left="1440"/>
      </w:pPr>
    </w:p>
    <w:p w:rsidR="009B5EF8" w:rsidRDefault="009B5EF8" w:rsidP="009B5EF8">
      <w:pPr>
        <w:pStyle w:val="ListParagraph"/>
        <w:numPr>
          <w:ilvl w:val="0"/>
          <w:numId w:val="2"/>
        </w:numPr>
      </w:pPr>
      <w:r>
        <w:t xml:space="preserve">Solar </w:t>
      </w:r>
    </w:p>
    <w:p w:rsidR="009B5EF8" w:rsidRDefault="009B5EF8" w:rsidP="009B5EF8">
      <w:pPr>
        <w:pStyle w:val="ListParagraph"/>
        <w:numPr>
          <w:ilvl w:val="1"/>
          <w:numId w:val="2"/>
        </w:numPr>
      </w:pPr>
      <w:r>
        <w:t xml:space="preserve">The panel has been mounted </w:t>
      </w:r>
      <w:r w:rsidR="0082403B">
        <w:t>on top</w:t>
      </w:r>
      <w:r>
        <w:t xml:space="preserve"> of the case at a slight angle</w:t>
      </w:r>
    </w:p>
    <w:p w:rsidR="00152099" w:rsidRDefault="00152099" w:rsidP="00152099">
      <w:pPr>
        <w:pStyle w:val="ListParagraph"/>
      </w:pPr>
    </w:p>
    <w:p w:rsidR="001E0918" w:rsidRDefault="00F90AF0" w:rsidP="001E0918">
      <w:pPr>
        <w:pStyle w:val="ListParagraph"/>
        <w:numPr>
          <w:ilvl w:val="0"/>
          <w:numId w:val="2"/>
        </w:numPr>
      </w:pPr>
      <w:r>
        <w:t>Temperature</w:t>
      </w:r>
    </w:p>
    <w:p w:rsidR="001E0918" w:rsidRDefault="001E0918" w:rsidP="001E0918">
      <w:pPr>
        <w:pStyle w:val="ListParagraph"/>
        <w:numPr>
          <w:ilvl w:val="1"/>
          <w:numId w:val="2"/>
        </w:numPr>
      </w:pPr>
      <w:r>
        <w:t>The RTC has an internal temperature sensor to measure the case temperature</w:t>
      </w:r>
    </w:p>
    <w:p w:rsidR="001E0918" w:rsidRDefault="001E0918" w:rsidP="001E0918">
      <w:pPr>
        <w:pStyle w:val="ListParagraph"/>
        <w:numPr>
          <w:ilvl w:val="1"/>
          <w:numId w:val="2"/>
        </w:numPr>
      </w:pPr>
      <w:r>
        <w:t>TMP006 is mounte</w:t>
      </w:r>
      <w:r w:rsidR="0082403B">
        <w:t>d on the underside of the enclosure</w:t>
      </w:r>
    </w:p>
    <w:p w:rsidR="0082403B" w:rsidRDefault="0082403B" w:rsidP="0082403B">
      <w:pPr>
        <w:pStyle w:val="ListParagraph"/>
        <w:numPr>
          <w:ilvl w:val="2"/>
          <w:numId w:val="2"/>
        </w:numPr>
      </w:pPr>
      <w:r>
        <w:t>The sensor is pointed at the wall that the sensor module is mounted on</w:t>
      </w:r>
    </w:p>
    <w:p w:rsidR="0082403B" w:rsidRDefault="0082403B" w:rsidP="0082403B">
      <w:pPr>
        <w:pStyle w:val="ListParagraph"/>
        <w:numPr>
          <w:ilvl w:val="1"/>
          <w:numId w:val="2"/>
        </w:numPr>
      </w:pPr>
      <w:r>
        <w:t>DS18B20 (air) is located on the bottom of the enclosure</w:t>
      </w:r>
    </w:p>
    <w:p w:rsidR="00270347" w:rsidRDefault="00270347" w:rsidP="00270347">
      <w:pPr>
        <w:pStyle w:val="ListParagraph"/>
        <w:numPr>
          <w:ilvl w:val="2"/>
          <w:numId w:val="2"/>
        </w:numPr>
      </w:pPr>
      <w:r>
        <w:t>The sensor has been encased in epoxy</w:t>
      </w:r>
    </w:p>
    <w:p w:rsidR="00270347" w:rsidRDefault="00270347" w:rsidP="00270347">
      <w:pPr>
        <w:pStyle w:val="ListParagraph"/>
        <w:numPr>
          <w:ilvl w:val="2"/>
          <w:numId w:val="2"/>
        </w:numPr>
      </w:pPr>
      <w:r>
        <w:t>The sensor does not extend past the protective skirting to keep it dry and in the shade</w:t>
      </w:r>
    </w:p>
    <w:p w:rsidR="00270347" w:rsidRDefault="00270347" w:rsidP="00270347">
      <w:pPr>
        <w:pStyle w:val="ListParagraph"/>
        <w:numPr>
          <w:ilvl w:val="1"/>
          <w:numId w:val="2"/>
        </w:numPr>
      </w:pPr>
      <w:r>
        <w:t>DS18B20 (wall) is located on the bottom of the enclosure</w:t>
      </w:r>
    </w:p>
    <w:p w:rsidR="00270347" w:rsidRDefault="00270347" w:rsidP="00270347">
      <w:pPr>
        <w:pStyle w:val="ListParagraph"/>
        <w:numPr>
          <w:ilvl w:val="2"/>
          <w:numId w:val="2"/>
        </w:numPr>
      </w:pPr>
      <w:r>
        <w:t>The sensor has been encased in epoxy</w:t>
      </w:r>
    </w:p>
    <w:p w:rsidR="00270347" w:rsidRDefault="00270347" w:rsidP="00270347">
      <w:pPr>
        <w:pStyle w:val="ListParagraph"/>
        <w:numPr>
          <w:ilvl w:val="2"/>
          <w:numId w:val="2"/>
        </w:numPr>
      </w:pPr>
      <w:r>
        <w:t>This sensor has a long lead that extends below the enclosure skirting so the sensor can be attached directly to the wall</w:t>
      </w:r>
    </w:p>
    <w:p w:rsidR="00270347" w:rsidRDefault="00270347" w:rsidP="00270347">
      <w:pPr>
        <w:pStyle w:val="ListParagraph"/>
        <w:ind w:left="1440"/>
      </w:pPr>
    </w:p>
    <w:p w:rsidR="00F90AF0" w:rsidRDefault="00F90AF0" w:rsidP="00F90AF0">
      <w:pPr>
        <w:pStyle w:val="ListParagraph"/>
        <w:numPr>
          <w:ilvl w:val="0"/>
          <w:numId w:val="2"/>
        </w:numPr>
      </w:pPr>
      <w:r>
        <w:t>Humidity</w:t>
      </w:r>
    </w:p>
    <w:p w:rsidR="00270347" w:rsidRDefault="00270347" w:rsidP="00270347">
      <w:pPr>
        <w:pStyle w:val="ListParagraph"/>
        <w:numPr>
          <w:ilvl w:val="1"/>
          <w:numId w:val="2"/>
        </w:numPr>
      </w:pPr>
      <w:r>
        <w:t>The RHT03 sensor is fixed to the underside of the enclosure, inside the protective skirting</w:t>
      </w:r>
    </w:p>
    <w:p w:rsidR="00FB6E7A" w:rsidRDefault="00FB6E7A" w:rsidP="00270347">
      <w:pPr>
        <w:pStyle w:val="ListParagraph"/>
        <w:numPr>
          <w:ilvl w:val="1"/>
          <w:numId w:val="2"/>
        </w:numPr>
      </w:pPr>
      <w:r>
        <w:t>Originally, the HTU21D sensor was selected as the humidity sensor</w:t>
      </w:r>
    </w:p>
    <w:p w:rsidR="00FB6E7A" w:rsidRDefault="00FB6E7A" w:rsidP="00FB6E7A">
      <w:pPr>
        <w:pStyle w:val="ListParagraph"/>
        <w:numPr>
          <w:ilvl w:val="2"/>
          <w:numId w:val="2"/>
        </w:numPr>
      </w:pPr>
      <w:r>
        <w:t>Sensor operation was extremely temperamental and did not function at for the majority of the time</w:t>
      </w:r>
    </w:p>
    <w:p w:rsidR="00FB6E7A" w:rsidRDefault="00FB6E7A" w:rsidP="00FB6E7A">
      <w:pPr>
        <w:pStyle w:val="ListParagraph"/>
        <w:numPr>
          <w:ilvl w:val="2"/>
          <w:numId w:val="2"/>
        </w:numPr>
      </w:pPr>
      <w:r>
        <w:t>Several steps were taken in an attempt to improve the sensor reliability</w:t>
      </w:r>
    </w:p>
    <w:p w:rsidR="00FB6E7A" w:rsidRDefault="00FB6E7A" w:rsidP="00FB6E7A">
      <w:pPr>
        <w:pStyle w:val="ListParagraph"/>
        <w:numPr>
          <w:ilvl w:val="3"/>
          <w:numId w:val="2"/>
        </w:numPr>
      </w:pPr>
      <w:r>
        <w:t>Sensor header was relocated closer to the microcontroller pins</w:t>
      </w:r>
    </w:p>
    <w:p w:rsidR="00FB6E7A" w:rsidRDefault="00FB6E7A" w:rsidP="00FB6E7A">
      <w:pPr>
        <w:pStyle w:val="ListParagraph"/>
        <w:numPr>
          <w:ilvl w:val="3"/>
          <w:numId w:val="2"/>
        </w:numPr>
      </w:pPr>
      <w:r>
        <w:t>Wiring was shortened between sensor and board</w:t>
      </w:r>
    </w:p>
    <w:p w:rsidR="00FB6E7A" w:rsidRDefault="00FB6E7A" w:rsidP="00FB6E7A">
      <w:pPr>
        <w:pStyle w:val="ListParagraph"/>
        <w:numPr>
          <w:ilvl w:val="3"/>
          <w:numId w:val="2"/>
        </w:numPr>
      </w:pPr>
      <w:r>
        <w:t>Clock and signal wires were physically separated</w:t>
      </w:r>
    </w:p>
    <w:p w:rsidR="00553711" w:rsidRDefault="00553711" w:rsidP="00553711">
      <w:pPr>
        <w:pStyle w:val="ListParagraph"/>
        <w:numPr>
          <w:ilvl w:val="2"/>
          <w:numId w:val="2"/>
        </w:numPr>
      </w:pPr>
      <w:r>
        <w:t>The sensor would sometimes respond, but is usually not found</w:t>
      </w:r>
      <w:bookmarkStart w:id="0" w:name="_GoBack"/>
      <w:bookmarkEnd w:id="0"/>
    </w:p>
    <w:p w:rsidR="00270347" w:rsidRDefault="00270347" w:rsidP="00270347">
      <w:pPr>
        <w:pStyle w:val="ListParagraph"/>
        <w:ind w:left="1440"/>
      </w:pPr>
    </w:p>
    <w:p w:rsidR="00F90AF0" w:rsidRDefault="00F90AF0" w:rsidP="00F90AF0">
      <w:pPr>
        <w:pStyle w:val="ListParagraph"/>
        <w:numPr>
          <w:ilvl w:val="0"/>
          <w:numId w:val="2"/>
        </w:numPr>
      </w:pPr>
      <w:r>
        <w:t>Light</w:t>
      </w:r>
    </w:p>
    <w:p w:rsidR="006C5446" w:rsidRDefault="006C5446" w:rsidP="006C5446">
      <w:pPr>
        <w:pStyle w:val="ListParagraph"/>
        <w:numPr>
          <w:ilvl w:val="1"/>
          <w:numId w:val="2"/>
        </w:numPr>
      </w:pPr>
      <w:r>
        <w:t>TSL2561 is inside the enclosure, facing directly outwards of the acrylic front face</w:t>
      </w:r>
    </w:p>
    <w:p w:rsidR="006C5446" w:rsidRDefault="006C5446" w:rsidP="006C5446">
      <w:pPr>
        <w:pStyle w:val="ListParagraph"/>
        <w:numPr>
          <w:ilvl w:val="2"/>
          <w:numId w:val="2"/>
        </w:numPr>
      </w:pPr>
      <w:r>
        <w:t>The sensor area was not painted to allow internal mounting of the sensor</w:t>
      </w:r>
    </w:p>
    <w:p w:rsidR="00F90AF0" w:rsidRDefault="00F90AF0" w:rsidP="00F90AF0">
      <w:pPr>
        <w:pStyle w:val="ListParagraph"/>
        <w:numPr>
          <w:ilvl w:val="0"/>
          <w:numId w:val="2"/>
        </w:numPr>
      </w:pPr>
      <w:r>
        <w:t>Sound</w:t>
      </w:r>
    </w:p>
    <w:p w:rsidR="00606295" w:rsidRDefault="00606295" w:rsidP="00606295">
      <w:pPr>
        <w:pStyle w:val="ListParagraph"/>
        <w:numPr>
          <w:ilvl w:val="1"/>
          <w:numId w:val="2"/>
        </w:numPr>
      </w:pPr>
      <w:r>
        <w:t>The microphone is fixed on the inside of the enclosure, on the acrylic front face</w:t>
      </w:r>
    </w:p>
    <w:p w:rsidR="00751208" w:rsidRDefault="00606295" w:rsidP="00751208">
      <w:pPr>
        <w:pStyle w:val="ListParagraph"/>
        <w:numPr>
          <w:ilvl w:val="2"/>
          <w:numId w:val="2"/>
        </w:numPr>
      </w:pPr>
      <w:r>
        <w:t>A hole has been drilled in the window to push the m</w:t>
      </w:r>
      <w:r w:rsidR="00751208">
        <w:t>icrophone through to the outside, then sealed with epoxy</w:t>
      </w:r>
    </w:p>
    <w:p w:rsidR="00751208" w:rsidRDefault="00751208" w:rsidP="00751208">
      <w:pPr>
        <w:pStyle w:val="ListParagraph"/>
        <w:numPr>
          <w:ilvl w:val="2"/>
          <w:numId w:val="2"/>
        </w:numPr>
      </w:pPr>
      <w:r>
        <w:t>The remaining circuitry is still inside the enclosure</w:t>
      </w:r>
    </w:p>
    <w:p w:rsidR="00751208" w:rsidRDefault="00751208" w:rsidP="00751208">
      <w:pPr>
        <w:pStyle w:val="ListParagraph"/>
        <w:ind w:left="2160"/>
      </w:pPr>
    </w:p>
    <w:p w:rsidR="00F90AF0" w:rsidRDefault="00F90AF0" w:rsidP="00F90AF0">
      <w:pPr>
        <w:pStyle w:val="ListParagraph"/>
        <w:numPr>
          <w:ilvl w:val="0"/>
          <w:numId w:val="2"/>
        </w:numPr>
      </w:pPr>
      <w:r>
        <w:t>Current</w:t>
      </w:r>
    </w:p>
    <w:p w:rsidR="00751208" w:rsidRDefault="00751208" w:rsidP="00751208">
      <w:pPr>
        <w:pStyle w:val="ListParagraph"/>
        <w:numPr>
          <w:ilvl w:val="1"/>
          <w:numId w:val="2"/>
        </w:numPr>
      </w:pPr>
      <w:r>
        <w:t>The current sensor has not been attached to this prototype</w:t>
      </w:r>
    </w:p>
    <w:p w:rsidR="00751208" w:rsidRPr="00F90AF0" w:rsidRDefault="00751208" w:rsidP="00751208">
      <w:pPr>
        <w:pStyle w:val="ListParagraph"/>
        <w:numPr>
          <w:ilvl w:val="1"/>
          <w:numId w:val="2"/>
        </w:numPr>
      </w:pPr>
      <w:r>
        <w:t>However, use of the current sensor requires a hole to be drilled in the side of the enclosure to allow for cable entry</w:t>
      </w:r>
    </w:p>
    <w:p w:rsidR="00494940" w:rsidRDefault="00494940" w:rsidP="00494940">
      <w:pPr>
        <w:pStyle w:val="Heading2"/>
      </w:pPr>
      <w:r>
        <w:t>Test Conditions</w:t>
      </w:r>
      <w:r w:rsidR="000B2A26">
        <w:t>/Location</w:t>
      </w:r>
    </w:p>
    <w:p w:rsidR="006938A0" w:rsidRPr="00924673" w:rsidRDefault="00B27237" w:rsidP="00173808">
      <w:pPr>
        <w:pStyle w:val="Heading1"/>
      </w:pPr>
      <w:r>
        <w:t>Results</w:t>
      </w:r>
    </w:p>
    <w:p w:rsidR="00B27237" w:rsidRDefault="00B27237" w:rsidP="00B27237">
      <w:pPr>
        <w:pStyle w:val="Heading1"/>
      </w:pPr>
      <w:r>
        <w:t>Discussion</w:t>
      </w:r>
    </w:p>
    <w:p w:rsidR="00B27237" w:rsidRPr="00B27237" w:rsidRDefault="00B27237" w:rsidP="00B27237">
      <w:pPr>
        <w:pStyle w:val="Heading1"/>
      </w:pPr>
      <w:r>
        <w:t>Conclusion</w:t>
      </w:r>
      <w:r w:rsidR="00B8745D">
        <w:fldChar w:fldCharType="begin"/>
      </w:r>
      <w:r w:rsidR="00B8745D">
        <w:instrText xml:space="preserve"> ADDIN EN.REFLIST </w:instrText>
      </w:r>
      <w:r w:rsidR="00B8745D">
        <w:fldChar w:fldCharType="end"/>
      </w:r>
    </w:p>
    <w:sectPr w:rsidR="00B27237" w:rsidRPr="00B2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9AC" w:rsidRDefault="000F59AC" w:rsidP="00385B54">
      <w:pPr>
        <w:spacing w:before="0" w:after="0" w:line="240" w:lineRule="auto"/>
      </w:pPr>
      <w:r>
        <w:separator/>
      </w:r>
    </w:p>
  </w:endnote>
  <w:endnote w:type="continuationSeparator" w:id="0">
    <w:p w:rsidR="000F59AC" w:rsidRDefault="000F59AC" w:rsidP="00385B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9AC" w:rsidRDefault="000F59AC" w:rsidP="00385B54">
      <w:pPr>
        <w:spacing w:before="0" w:after="0" w:line="240" w:lineRule="auto"/>
      </w:pPr>
      <w:r>
        <w:separator/>
      </w:r>
    </w:p>
  </w:footnote>
  <w:footnote w:type="continuationSeparator" w:id="0">
    <w:p w:rsidR="000F59AC" w:rsidRDefault="000F59AC" w:rsidP="00385B54">
      <w:pPr>
        <w:spacing w:before="0" w:after="0" w:line="240" w:lineRule="auto"/>
      </w:pPr>
      <w:r>
        <w:continuationSeparator/>
      </w:r>
    </w:p>
  </w:footnote>
  <w:footnote w:id="1">
    <w:p w:rsidR="000F682B" w:rsidRDefault="000F682B">
      <w:pPr>
        <w:pStyle w:val="FootnoteText"/>
      </w:pPr>
      <w:r>
        <w:rPr>
          <w:rStyle w:val="FootnoteReference"/>
        </w:rPr>
        <w:footnoteRef/>
      </w:r>
      <w:r>
        <w:t xml:space="preserve"> Microphone was connected to the controller, but not sampled due to program space limitations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8B6"/>
    <w:multiLevelType w:val="hybridMultilevel"/>
    <w:tmpl w:val="84F658B4"/>
    <w:lvl w:ilvl="0" w:tplc="5400FA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2C5F"/>
    <w:multiLevelType w:val="hybridMultilevel"/>
    <w:tmpl w:val="8B12A90E"/>
    <w:lvl w:ilvl="0" w:tplc="3B6609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B3E40"/>
    <w:multiLevelType w:val="hybridMultilevel"/>
    <w:tmpl w:val="82DA5C74"/>
    <w:lvl w:ilvl="0" w:tplc="C682DE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50D72"/>
    <w:multiLevelType w:val="hybridMultilevel"/>
    <w:tmpl w:val="590A3F9E"/>
    <w:lvl w:ilvl="0" w:tplc="D52442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2vv9vtwleaa0fepv2ppre0b0p9wfrs0xtex&quot;&gt;SmartStreetlights&lt;record-ids&gt;&lt;item&gt;111&lt;/item&gt;&lt;/record-ids&gt;&lt;/item&gt;&lt;/Libraries&gt;"/>
  </w:docVars>
  <w:rsids>
    <w:rsidRoot w:val="0063347B"/>
    <w:rsid w:val="00020FCE"/>
    <w:rsid w:val="00057D66"/>
    <w:rsid w:val="0006485F"/>
    <w:rsid w:val="000654DD"/>
    <w:rsid w:val="00082BCC"/>
    <w:rsid w:val="00083011"/>
    <w:rsid w:val="000B2A26"/>
    <w:rsid w:val="000F59AC"/>
    <w:rsid w:val="000F682B"/>
    <w:rsid w:val="00152099"/>
    <w:rsid w:val="00173808"/>
    <w:rsid w:val="001B4322"/>
    <w:rsid w:val="001E0918"/>
    <w:rsid w:val="001E1F58"/>
    <w:rsid w:val="00264C80"/>
    <w:rsid w:val="00270347"/>
    <w:rsid w:val="00292E85"/>
    <w:rsid w:val="00294A42"/>
    <w:rsid w:val="002E12B8"/>
    <w:rsid w:val="002F7325"/>
    <w:rsid w:val="00317F1E"/>
    <w:rsid w:val="00385B54"/>
    <w:rsid w:val="003A70D0"/>
    <w:rsid w:val="0041112A"/>
    <w:rsid w:val="00464BC5"/>
    <w:rsid w:val="00466A99"/>
    <w:rsid w:val="00494940"/>
    <w:rsid w:val="00495E5A"/>
    <w:rsid w:val="004F6317"/>
    <w:rsid w:val="00531C32"/>
    <w:rsid w:val="00553711"/>
    <w:rsid w:val="0055517B"/>
    <w:rsid w:val="00561326"/>
    <w:rsid w:val="005906F4"/>
    <w:rsid w:val="00591B2F"/>
    <w:rsid w:val="005C445E"/>
    <w:rsid w:val="00606295"/>
    <w:rsid w:val="00607AD3"/>
    <w:rsid w:val="0063347B"/>
    <w:rsid w:val="006938A0"/>
    <w:rsid w:val="006A5BB3"/>
    <w:rsid w:val="006B71D7"/>
    <w:rsid w:val="006C198F"/>
    <w:rsid w:val="006C5446"/>
    <w:rsid w:val="00717273"/>
    <w:rsid w:val="007309B0"/>
    <w:rsid w:val="00737B43"/>
    <w:rsid w:val="00745638"/>
    <w:rsid w:val="00750EB8"/>
    <w:rsid w:val="00751208"/>
    <w:rsid w:val="0076320B"/>
    <w:rsid w:val="00781A05"/>
    <w:rsid w:val="007D1FA4"/>
    <w:rsid w:val="007D23BC"/>
    <w:rsid w:val="0082403B"/>
    <w:rsid w:val="008268CD"/>
    <w:rsid w:val="008364E5"/>
    <w:rsid w:val="00854AAE"/>
    <w:rsid w:val="008A1220"/>
    <w:rsid w:val="008C2BD0"/>
    <w:rsid w:val="008E5578"/>
    <w:rsid w:val="008F7B25"/>
    <w:rsid w:val="009175EB"/>
    <w:rsid w:val="00924673"/>
    <w:rsid w:val="0093353F"/>
    <w:rsid w:val="00943C36"/>
    <w:rsid w:val="009A0C2F"/>
    <w:rsid w:val="009B5EF8"/>
    <w:rsid w:val="00A04DAE"/>
    <w:rsid w:val="00AA7207"/>
    <w:rsid w:val="00AC037F"/>
    <w:rsid w:val="00B27237"/>
    <w:rsid w:val="00B274D5"/>
    <w:rsid w:val="00B40C82"/>
    <w:rsid w:val="00B55787"/>
    <w:rsid w:val="00B6280A"/>
    <w:rsid w:val="00B8745D"/>
    <w:rsid w:val="00BD6CB0"/>
    <w:rsid w:val="00BE64C0"/>
    <w:rsid w:val="00D04FBF"/>
    <w:rsid w:val="00D22E36"/>
    <w:rsid w:val="00DB6B8A"/>
    <w:rsid w:val="00E26E4D"/>
    <w:rsid w:val="00E46EB6"/>
    <w:rsid w:val="00E7354A"/>
    <w:rsid w:val="00E947B9"/>
    <w:rsid w:val="00EB3825"/>
    <w:rsid w:val="00F34C85"/>
    <w:rsid w:val="00F55D9C"/>
    <w:rsid w:val="00F90AF0"/>
    <w:rsid w:val="00FB6E7A"/>
    <w:rsid w:val="00FC4457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3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23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23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3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3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3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3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3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3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723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3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3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23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23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23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23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7237"/>
    <w:rPr>
      <w:b/>
      <w:bCs/>
    </w:rPr>
  </w:style>
  <w:style w:type="character" w:styleId="Emphasis">
    <w:name w:val="Emphasis"/>
    <w:uiPriority w:val="20"/>
    <w:qFormat/>
    <w:rsid w:val="00B2723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2723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723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72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2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23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3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3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2723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2723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2723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2723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2723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23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64BC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85B5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5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5B54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B8745D"/>
    <w:pPr>
      <w:spacing w:after="0"/>
      <w:jc w:val="center"/>
    </w:pPr>
    <w:rPr>
      <w:rFonts w:ascii="Calibri" w:hAnsi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8745D"/>
    <w:rPr>
      <w:rFonts w:ascii="Calibri" w:hAnsi="Calibri"/>
      <w:noProof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8745D"/>
    <w:pPr>
      <w:spacing w:line="240" w:lineRule="auto"/>
    </w:pPr>
    <w:rPr>
      <w:rFonts w:ascii="Calibri" w:hAnsi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B8745D"/>
    <w:rPr>
      <w:rFonts w:ascii="Calibri" w:hAnsi="Calibri"/>
      <w:noProof/>
      <w:szCs w:val="20"/>
    </w:rPr>
  </w:style>
  <w:style w:type="table" w:styleId="MediumList2-Accent1">
    <w:name w:val="Medium List 2 Accent 1"/>
    <w:basedOn w:val="TableNormal"/>
    <w:uiPriority w:val="66"/>
    <w:rsid w:val="000F682B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3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23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23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3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3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3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3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3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3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723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3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3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23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23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23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23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7237"/>
    <w:rPr>
      <w:b/>
      <w:bCs/>
    </w:rPr>
  </w:style>
  <w:style w:type="character" w:styleId="Emphasis">
    <w:name w:val="Emphasis"/>
    <w:uiPriority w:val="20"/>
    <w:qFormat/>
    <w:rsid w:val="00B2723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2723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723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72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2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23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3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3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2723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2723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2723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2723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2723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23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64BC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85B5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5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5B54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B8745D"/>
    <w:pPr>
      <w:spacing w:after="0"/>
      <w:jc w:val="center"/>
    </w:pPr>
    <w:rPr>
      <w:rFonts w:ascii="Calibri" w:hAnsi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8745D"/>
    <w:rPr>
      <w:rFonts w:ascii="Calibri" w:hAnsi="Calibri"/>
      <w:noProof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8745D"/>
    <w:pPr>
      <w:spacing w:line="240" w:lineRule="auto"/>
    </w:pPr>
    <w:rPr>
      <w:rFonts w:ascii="Calibri" w:hAnsi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B8745D"/>
    <w:rPr>
      <w:rFonts w:ascii="Calibri" w:hAnsi="Calibri"/>
      <w:noProof/>
      <w:szCs w:val="20"/>
    </w:rPr>
  </w:style>
  <w:style w:type="table" w:styleId="MediumList2-Accent1">
    <w:name w:val="Medium List 2 Accent 1"/>
    <w:basedOn w:val="TableNormal"/>
    <w:uiPriority w:val="66"/>
    <w:rsid w:val="000F682B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7D18-0030-4327-B112-8E6EF9DB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84</cp:revision>
  <dcterms:created xsi:type="dcterms:W3CDTF">2014-04-25T00:31:00Z</dcterms:created>
  <dcterms:modified xsi:type="dcterms:W3CDTF">2014-05-12T02:55:00Z</dcterms:modified>
</cp:coreProperties>
</file>