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669" w:rsidRDefault="009C6669" w:rsidP="009C6669">
      <w:pPr>
        <w:jc w:val="center"/>
      </w:pPr>
      <w:r>
        <w:t>Assignment 2 – Probability and Statistics</w:t>
      </w:r>
    </w:p>
    <w:p w:rsidR="009C6669" w:rsidRDefault="009C6669" w:rsidP="009C6669"/>
    <w:p w:rsidR="009C6669" w:rsidRDefault="009C6669" w:rsidP="009C6669"/>
    <w:p w:rsidR="008F1855" w:rsidRDefault="009C6669" w:rsidP="009C6669">
      <w:r>
        <w:t>Question 1 –</w:t>
      </w:r>
    </w:p>
    <w:p w:rsidR="009C6669" w:rsidRDefault="009C6669" w:rsidP="009C6669">
      <w:r>
        <w:rPr>
          <w:noProof/>
        </w:rPr>
        <w:drawing>
          <wp:inline distT="0" distB="0" distL="0" distR="0">
            <wp:extent cx="3886228" cy="50435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_Q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28" cy="50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69" w:rsidRDefault="009C6669" w:rsidP="009C6669">
      <w:r>
        <w:t xml:space="preserve">(.95)(.98) = .0931 </w:t>
      </w:r>
    </w:p>
    <w:p w:rsidR="009C6669" w:rsidRDefault="009C6669" w:rsidP="009C6669"/>
    <w:p w:rsidR="009C6669" w:rsidRDefault="009C6669" w:rsidP="009C6669">
      <w:r>
        <w:t>Question 2 –</w:t>
      </w:r>
    </w:p>
    <w:p w:rsidR="009C6669" w:rsidRDefault="006B753B" w:rsidP="006B753B">
      <w:pPr>
        <w:pStyle w:val="ListParagraph"/>
        <w:numPr>
          <w:ilvl w:val="0"/>
          <w:numId w:val="1"/>
        </w:numPr>
      </w:pPr>
      <w:r>
        <w:t>Yes they are mutually exclusive as a ball bearing can be the incorrect size but the ball bearing cannot be both undersized and oversized simultaneously</w:t>
      </w:r>
    </w:p>
    <w:p w:rsidR="006B753B" w:rsidRDefault="006B753B" w:rsidP="006B753B">
      <w:pPr>
        <w:pStyle w:val="ListParagraph"/>
        <w:numPr>
          <w:ilvl w:val="0"/>
          <w:numId w:val="1"/>
        </w:numPr>
      </w:pPr>
      <w:r>
        <w:t>.004 – oversized and .01 undersized. (.01) + (.004) = .014</w:t>
      </w:r>
    </w:p>
    <w:p w:rsidR="006B753B" w:rsidRDefault="006B753B" w:rsidP="006B753B">
      <w:pPr>
        <w:pStyle w:val="ListParagraph"/>
      </w:pPr>
      <w:r>
        <w:t>The chance of the ball bearing being an irregular size would 1.4%(.014)</w:t>
      </w:r>
    </w:p>
    <w:p w:rsidR="006B753B" w:rsidRDefault="006B753B" w:rsidP="006B753B">
      <w:pPr>
        <w:pStyle w:val="ListParagraph"/>
        <w:numPr>
          <w:ilvl w:val="0"/>
          <w:numId w:val="1"/>
        </w:numPr>
      </w:pPr>
      <w:r>
        <w:t xml:space="preserve">.014 of the ball bearings are irregular size thus 1 - .014 = .986 </w:t>
      </w:r>
    </w:p>
    <w:p w:rsidR="006B753B" w:rsidRDefault="006B753B" w:rsidP="006B753B">
      <w:pPr>
        <w:pStyle w:val="ListParagraph"/>
      </w:pPr>
      <w:r>
        <w:t>98.6%(.986) the ball bearing would be correctly sized</w:t>
      </w:r>
    </w:p>
    <w:p w:rsidR="006B753B" w:rsidRDefault="006B753B" w:rsidP="006B753B"/>
    <w:p w:rsidR="006B753B" w:rsidRDefault="006B753B" w:rsidP="006B753B"/>
    <w:p w:rsidR="006B753B" w:rsidRDefault="006B753B" w:rsidP="006B753B">
      <w:r>
        <w:lastRenderedPageBreak/>
        <w:t>Question 3 –</w:t>
      </w:r>
    </w:p>
    <w:p w:rsidR="006B753B" w:rsidRDefault="006B753B" w:rsidP="006B753B">
      <w:r>
        <w:t>.014 = 100%</w:t>
      </w:r>
    </w:p>
    <w:p w:rsidR="006B753B" w:rsidRDefault="008D0225" w:rsidP="006B753B">
      <w:r>
        <w:t>.01 = ?</w:t>
      </w:r>
    </w:p>
    <w:p w:rsidR="008D0225" w:rsidRDefault="008D0225" w:rsidP="006B753B">
      <w:r>
        <w:t>.01 / .014 = .7142</w:t>
      </w:r>
    </w:p>
    <w:p w:rsidR="008D0225" w:rsidRDefault="008D0225" w:rsidP="006B753B">
      <w:r>
        <w:t>.7142 * 100 = 71.42%</w:t>
      </w:r>
    </w:p>
    <w:p w:rsidR="008D0225" w:rsidRDefault="008D0225" w:rsidP="006B753B"/>
    <w:p w:rsidR="008D0225" w:rsidRDefault="008D0225" w:rsidP="006B753B">
      <w:r>
        <w:t>There is a 71.42% chance that a ball bearing selected from the reject bin will be undersized.</w:t>
      </w:r>
    </w:p>
    <w:p w:rsidR="008D0225" w:rsidRDefault="008D0225" w:rsidP="006B753B"/>
    <w:p w:rsidR="008D0225" w:rsidRDefault="008D0225" w:rsidP="006B753B">
      <w:r>
        <w:t xml:space="preserve">Question 4 – </w:t>
      </w:r>
    </w:p>
    <w:p w:rsidR="008D0225" w:rsidRDefault="00921616" w:rsidP="006B753B">
      <w:r>
        <w:t>60% - China</w:t>
      </w:r>
    </w:p>
    <w:p w:rsidR="00921616" w:rsidRDefault="00921616" w:rsidP="006B753B">
      <w:r>
        <w:t>40% Singapore</w:t>
      </w:r>
    </w:p>
    <w:p w:rsidR="00921616" w:rsidRDefault="00921616" w:rsidP="006B753B"/>
    <w:p w:rsidR="00921616" w:rsidRDefault="00921616" w:rsidP="006B753B">
      <w:r>
        <w:t>5% defect from Singapore - .4 * .05 = .02</w:t>
      </w:r>
    </w:p>
    <w:p w:rsidR="00921616" w:rsidRDefault="00921616" w:rsidP="006B753B">
      <w:r>
        <w:t>7% defect from China - .6 * .07 = .042</w:t>
      </w:r>
    </w:p>
    <w:p w:rsidR="00921616" w:rsidRDefault="00921616" w:rsidP="006B753B"/>
    <w:p w:rsidR="00921616" w:rsidRDefault="00921616" w:rsidP="006B753B">
      <w:r>
        <w:t>.042 + .02 = .062</w:t>
      </w:r>
    </w:p>
    <w:p w:rsidR="00921616" w:rsidRDefault="00921616" w:rsidP="006B753B">
      <w:r>
        <w:t>.062 = 100%</w:t>
      </w:r>
    </w:p>
    <w:p w:rsidR="00921616" w:rsidRDefault="00921616" w:rsidP="006B753B">
      <w:r>
        <w:t>.042 / .062 = .6774</w:t>
      </w:r>
    </w:p>
    <w:p w:rsidR="00921616" w:rsidRDefault="00921616" w:rsidP="006B753B">
      <w:r>
        <w:t xml:space="preserve">.6774 * 100 = 67.74% </w:t>
      </w:r>
    </w:p>
    <w:p w:rsidR="00921616" w:rsidRDefault="00921616" w:rsidP="006B753B">
      <w:r>
        <w:t>There is a 67.74% chance of the defected piece coming from China</w:t>
      </w:r>
    </w:p>
    <w:p w:rsidR="00921616" w:rsidRDefault="00921616" w:rsidP="006B753B"/>
    <w:p w:rsidR="00921616" w:rsidRDefault="00921616" w:rsidP="006B753B">
      <w:r>
        <w:t xml:space="preserve">Question 5 – </w:t>
      </w:r>
    </w:p>
    <w:p w:rsidR="00921616" w:rsidRDefault="00921616" w:rsidP="006B753B">
      <w:r>
        <w:t>Box 1 – 2 green, 8 red. 10 total</w:t>
      </w:r>
    </w:p>
    <w:p w:rsidR="00921616" w:rsidRDefault="00921616" w:rsidP="006B753B">
      <w:r>
        <w:t>Box 2 – 2 red, 5 green. 7 total</w:t>
      </w:r>
    </w:p>
    <w:p w:rsidR="00921616" w:rsidRDefault="00A057ED" w:rsidP="006B753B">
      <w:pPr>
        <w:rPr>
          <w:rFonts w:eastAsiaTheme="minorEastAsia"/>
        </w:rPr>
      </w:pPr>
      <w:r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21616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>) +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A313C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0A313C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den>
        </m:f>
      </m:oMath>
      <w:r w:rsidR="000A313C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0A313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</m:num>
          <m:den>
            <m:r>
              <w:rPr>
                <w:rFonts w:ascii="Cambria Math" w:hAnsi="Cambria Math"/>
              </w:rPr>
              <m:t>140</m:t>
            </m:r>
          </m:den>
        </m:f>
      </m:oMath>
      <w:r w:rsidR="000A313C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140</m:t>
            </m:r>
          </m:den>
        </m:f>
      </m:oMath>
      <w:r w:rsidR="000A313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76</m:t>
            </m:r>
          </m:num>
          <m:den>
            <m:r>
              <w:rPr>
                <w:rFonts w:ascii="Cambria Math" w:hAnsi="Cambria Math"/>
              </w:rPr>
              <m:t>140</m:t>
            </m:r>
          </m:den>
        </m:f>
      </m:oMath>
      <w:r w:rsidR="000A313C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</m:oMath>
    </w:p>
    <w:p w:rsidR="000A313C" w:rsidRDefault="000A313C" w:rsidP="006B753B">
      <w:pPr>
        <w:rPr>
          <w:rFonts w:eastAsiaTheme="minorEastAsia"/>
        </w:rPr>
      </w:pPr>
      <w:r>
        <w:t xml:space="preserve">The probability of pulling a red ball from box 1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</m:oMath>
      <w:r>
        <w:rPr>
          <w:rFonts w:eastAsiaTheme="minorEastAsia"/>
        </w:rPr>
        <w:t>(.5428)</w:t>
      </w:r>
    </w:p>
    <w:p w:rsidR="000A313C" w:rsidRDefault="000A313C" w:rsidP="006B753B"/>
    <w:p w:rsidR="000A313C" w:rsidRDefault="000A313C" w:rsidP="006B753B"/>
    <w:p w:rsidR="000A313C" w:rsidRDefault="000A313C" w:rsidP="006B753B"/>
    <w:p w:rsidR="000A313C" w:rsidRDefault="000A313C" w:rsidP="006B753B"/>
    <w:p w:rsidR="000A313C" w:rsidRDefault="000A313C" w:rsidP="006B753B">
      <w:r>
        <w:lastRenderedPageBreak/>
        <w:t xml:space="preserve">Question 6 – </w:t>
      </w:r>
    </w:p>
    <w:p w:rsidR="008D0225" w:rsidRDefault="000A313C" w:rsidP="006B753B">
      <w:r>
        <w:t>{6, 9, 21, 25, 31, 37, 37, 42, 44, 45, 47}</w:t>
      </w:r>
    </w:p>
    <w:p w:rsidR="000A313C" w:rsidRDefault="000A313C" w:rsidP="006B753B"/>
    <w:p w:rsidR="000A313C" w:rsidRDefault="000A313C" w:rsidP="006B753B">
      <w:pPr>
        <w:rPr>
          <w:rFonts w:eastAsiaTheme="minorEastAsia"/>
        </w:rPr>
      </w:pPr>
      <w:r>
        <w:t>Mean -  –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6 + 9 + 21 + 25 + 31 + 37 + 37 + 42 + 44 + 45+ 47 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= 31.27</w:t>
      </w:r>
    </w:p>
    <w:p w:rsidR="000A313C" w:rsidRDefault="000A313C" w:rsidP="006B753B"/>
    <w:p w:rsidR="000A313C" w:rsidRDefault="000A313C" w:rsidP="006B753B">
      <w:r>
        <w:t>Mode – Most Common Value – 37 as it appears twice</w:t>
      </w:r>
    </w:p>
    <w:p w:rsidR="000A313C" w:rsidRDefault="000A313C" w:rsidP="006B753B"/>
    <w:p w:rsidR="000A313C" w:rsidRDefault="000A313C" w:rsidP="006B753B">
      <w:pPr>
        <w:rPr>
          <w:rFonts w:eastAsiaTheme="minorEastAsia"/>
        </w:rPr>
      </w:pPr>
      <w:r>
        <w:t xml:space="preserve">Median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6. The 6</w:t>
      </w:r>
      <w:r w:rsidRPr="000A313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value of the data set is 37. </w:t>
      </w:r>
    </w:p>
    <w:p w:rsidR="000A313C" w:rsidRDefault="000A313C" w:rsidP="006B753B"/>
    <w:p w:rsidR="00FF7E13" w:rsidRDefault="000A313C" w:rsidP="006B753B">
      <w:pPr>
        <w:rPr>
          <w:rFonts w:eastAsiaTheme="minorEastAsia"/>
        </w:rPr>
      </w:pPr>
      <w:proofErr w:type="spellStart"/>
      <w:r>
        <w:t>InterQuartile</w:t>
      </w:r>
      <w:proofErr w:type="spellEnd"/>
      <w:r>
        <w:t xml:space="preserve"> Range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3(n+1)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3(11+1)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3(12)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F7E13">
        <w:rPr>
          <w:rFonts w:eastAsiaTheme="minorEastAsia"/>
        </w:rPr>
        <w:t>=9</w:t>
      </w:r>
    </w:p>
    <w:p w:rsidR="000A313C" w:rsidRDefault="00FF7E13" w:rsidP="006B753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= 3</w:t>
      </w:r>
    </w:p>
    <w:p w:rsidR="00FF7E13" w:rsidRPr="00FF7E13" w:rsidRDefault="00FF7E13" w:rsidP="006B753B">
      <w:pPr>
        <w:rPr>
          <w:rFonts w:eastAsiaTheme="minorEastAsia"/>
        </w:rPr>
      </w:pPr>
    </w:p>
    <w:p w:rsidR="000A313C" w:rsidRDefault="00FF7E13" w:rsidP="006B753B">
      <w:r>
        <w:t xml:space="preserve">The interquartile range is 9 – 3 = 6. </w:t>
      </w:r>
    </w:p>
    <w:p w:rsidR="00FF7E13" w:rsidRDefault="00FF7E13" w:rsidP="006B75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7E13" w:rsidTr="00FF7E13">
        <w:tc>
          <w:tcPr>
            <w:tcW w:w="3005" w:type="dxa"/>
          </w:tcPr>
          <w:p w:rsidR="00FF7E13" w:rsidRDefault="00FF7E13" w:rsidP="006B753B">
            <w:r>
              <w:t>x</w:t>
            </w:r>
          </w:p>
        </w:tc>
        <w:tc>
          <w:tcPr>
            <w:tcW w:w="3005" w:type="dxa"/>
          </w:tcPr>
          <w:p w:rsidR="00FF7E13" w:rsidRDefault="00FF7E13" w:rsidP="006B753B">
            <w:r>
              <w:t>x-x</w:t>
            </w:r>
          </w:p>
        </w:tc>
        <w:tc>
          <w:tcPr>
            <w:tcW w:w="3006" w:type="dxa"/>
          </w:tcPr>
          <w:p w:rsidR="00FF7E13" w:rsidRDefault="00FF7E13" w:rsidP="006B753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6</w:t>
            </w:r>
          </w:p>
        </w:tc>
        <w:tc>
          <w:tcPr>
            <w:tcW w:w="3005" w:type="dxa"/>
          </w:tcPr>
          <w:p w:rsidR="00FF7E13" w:rsidRDefault="00FF7E13" w:rsidP="006B753B">
            <w:r>
              <w:t>-25.27</w:t>
            </w:r>
          </w:p>
        </w:tc>
        <w:tc>
          <w:tcPr>
            <w:tcW w:w="3006" w:type="dxa"/>
          </w:tcPr>
          <w:p w:rsidR="00FF7E13" w:rsidRDefault="00FF7E13" w:rsidP="006B753B">
            <w:r>
              <w:t>638.5729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9</w:t>
            </w:r>
          </w:p>
        </w:tc>
        <w:tc>
          <w:tcPr>
            <w:tcW w:w="3005" w:type="dxa"/>
          </w:tcPr>
          <w:p w:rsidR="00FF7E13" w:rsidRDefault="00FF7E13" w:rsidP="006B753B">
            <w:r>
              <w:t>-22.27</w:t>
            </w:r>
          </w:p>
        </w:tc>
        <w:tc>
          <w:tcPr>
            <w:tcW w:w="3006" w:type="dxa"/>
          </w:tcPr>
          <w:p w:rsidR="00FF7E13" w:rsidRDefault="00FF7E13" w:rsidP="006B753B">
            <w:r>
              <w:t>495.9529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21</w:t>
            </w:r>
          </w:p>
        </w:tc>
        <w:tc>
          <w:tcPr>
            <w:tcW w:w="3005" w:type="dxa"/>
          </w:tcPr>
          <w:p w:rsidR="00FF7E13" w:rsidRDefault="00FF7E13" w:rsidP="006B753B">
            <w:r>
              <w:t>-10.27</w:t>
            </w:r>
          </w:p>
        </w:tc>
        <w:tc>
          <w:tcPr>
            <w:tcW w:w="3006" w:type="dxa"/>
          </w:tcPr>
          <w:p w:rsidR="00FF7E13" w:rsidRDefault="00FF7E13" w:rsidP="006B753B">
            <w:r>
              <w:t>105.4729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25</w:t>
            </w:r>
          </w:p>
        </w:tc>
        <w:tc>
          <w:tcPr>
            <w:tcW w:w="3005" w:type="dxa"/>
          </w:tcPr>
          <w:p w:rsidR="00FF7E13" w:rsidRDefault="00FF7E13" w:rsidP="006B753B">
            <w:r>
              <w:t>-6.27</w:t>
            </w:r>
          </w:p>
        </w:tc>
        <w:tc>
          <w:tcPr>
            <w:tcW w:w="3006" w:type="dxa"/>
          </w:tcPr>
          <w:p w:rsidR="00FF7E13" w:rsidRDefault="00FF7E13" w:rsidP="006B753B">
            <w:r>
              <w:t>39.3129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31</w:t>
            </w:r>
          </w:p>
        </w:tc>
        <w:tc>
          <w:tcPr>
            <w:tcW w:w="3005" w:type="dxa"/>
          </w:tcPr>
          <w:p w:rsidR="00FF7E13" w:rsidRDefault="00FF7E13" w:rsidP="006B753B">
            <w:r>
              <w:t>-.27</w:t>
            </w:r>
          </w:p>
        </w:tc>
        <w:tc>
          <w:tcPr>
            <w:tcW w:w="3006" w:type="dxa"/>
          </w:tcPr>
          <w:p w:rsidR="00FF7E13" w:rsidRDefault="00FF7E13" w:rsidP="006B753B">
            <w:r>
              <w:t>.0729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37</w:t>
            </w:r>
          </w:p>
        </w:tc>
        <w:tc>
          <w:tcPr>
            <w:tcW w:w="3005" w:type="dxa"/>
          </w:tcPr>
          <w:p w:rsidR="00FF7E13" w:rsidRDefault="00FF7E13" w:rsidP="006B753B">
            <w:r>
              <w:t>5.73</w:t>
            </w:r>
          </w:p>
        </w:tc>
        <w:tc>
          <w:tcPr>
            <w:tcW w:w="3006" w:type="dxa"/>
          </w:tcPr>
          <w:p w:rsidR="00FF7E13" w:rsidRDefault="00FF7E13" w:rsidP="006B753B">
            <w:r>
              <w:t>32.8329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37</w:t>
            </w:r>
          </w:p>
        </w:tc>
        <w:tc>
          <w:tcPr>
            <w:tcW w:w="3005" w:type="dxa"/>
          </w:tcPr>
          <w:p w:rsidR="00FF7E13" w:rsidRDefault="00FF7E13" w:rsidP="006B753B">
            <w:r>
              <w:t>5.73</w:t>
            </w:r>
          </w:p>
        </w:tc>
        <w:tc>
          <w:tcPr>
            <w:tcW w:w="3006" w:type="dxa"/>
          </w:tcPr>
          <w:p w:rsidR="00FF7E13" w:rsidRDefault="00FF7E13" w:rsidP="006B753B">
            <w:r>
              <w:t>32.8329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42</w:t>
            </w:r>
          </w:p>
        </w:tc>
        <w:tc>
          <w:tcPr>
            <w:tcW w:w="3005" w:type="dxa"/>
          </w:tcPr>
          <w:p w:rsidR="00FF7E13" w:rsidRDefault="00FF7E13" w:rsidP="006B753B">
            <w:r>
              <w:t>10.73</w:t>
            </w:r>
          </w:p>
        </w:tc>
        <w:tc>
          <w:tcPr>
            <w:tcW w:w="3006" w:type="dxa"/>
          </w:tcPr>
          <w:p w:rsidR="00FF7E13" w:rsidRDefault="00FF7E13" w:rsidP="006B753B">
            <w:r>
              <w:t>115.1329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44</w:t>
            </w:r>
          </w:p>
        </w:tc>
        <w:tc>
          <w:tcPr>
            <w:tcW w:w="3005" w:type="dxa"/>
          </w:tcPr>
          <w:p w:rsidR="00FF7E13" w:rsidRDefault="00FF7E13" w:rsidP="006B753B">
            <w:r>
              <w:t>12.73</w:t>
            </w:r>
          </w:p>
        </w:tc>
        <w:tc>
          <w:tcPr>
            <w:tcW w:w="3006" w:type="dxa"/>
          </w:tcPr>
          <w:p w:rsidR="00FF7E13" w:rsidRDefault="00FF7E13" w:rsidP="006B753B">
            <w:r>
              <w:t>162.0529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45</w:t>
            </w:r>
          </w:p>
        </w:tc>
        <w:tc>
          <w:tcPr>
            <w:tcW w:w="3005" w:type="dxa"/>
          </w:tcPr>
          <w:p w:rsidR="00FF7E13" w:rsidRDefault="00FF7E13" w:rsidP="006B753B">
            <w:r>
              <w:t>13.73</w:t>
            </w:r>
          </w:p>
        </w:tc>
        <w:tc>
          <w:tcPr>
            <w:tcW w:w="3006" w:type="dxa"/>
          </w:tcPr>
          <w:p w:rsidR="00FF7E13" w:rsidRDefault="00FF7E13" w:rsidP="006B753B">
            <w:r>
              <w:t>188.5129</w:t>
            </w:r>
          </w:p>
        </w:tc>
      </w:tr>
      <w:tr w:rsidR="00FF7E13" w:rsidTr="00FF7E13">
        <w:tc>
          <w:tcPr>
            <w:tcW w:w="3005" w:type="dxa"/>
          </w:tcPr>
          <w:p w:rsidR="00FF7E13" w:rsidRDefault="00FF7E13" w:rsidP="006B753B">
            <w:r>
              <w:t>47</w:t>
            </w:r>
          </w:p>
        </w:tc>
        <w:tc>
          <w:tcPr>
            <w:tcW w:w="3005" w:type="dxa"/>
          </w:tcPr>
          <w:p w:rsidR="00FF7E13" w:rsidRDefault="00FF7E13" w:rsidP="006B753B">
            <w:r>
              <w:t>15.73</w:t>
            </w:r>
          </w:p>
        </w:tc>
        <w:tc>
          <w:tcPr>
            <w:tcW w:w="3006" w:type="dxa"/>
          </w:tcPr>
          <w:p w:rsidR="00FF7E13" w:rsidRDefault="00FF7E13" w:rsidP="006B753B">
            <w:r>
              <w:t>247.4329</w:t>
            </w:r>
          </w:p>
        </w:tc>
      </w:tr>
    </w:tbl>
    <w:p w:rsidR="00FF7E13" w:rsidRDefault="00FF7E13" w:rsidP="006B753B">
      <w:r>
        <w:t>The total is 2058.1819</w:t>
      </w:r>
    </w:p>
    <w:p w:rsidR="00FF7E13" w:rsidRDefault="00FF7E13" w:rsidP="006B753B"/>
    <w:p w:rsidR="00FF7E13" w:rsidRDefault="00FF7E13" w:rsidP="006B753B">
      <w:pPr>
        <w:rPr>
          <w:rFonts w:eastAsiaTheme="minorEastAsia"/>
        </w:rPr>
      </w:pPr>
      <w:r>
        <w:t xml:space="preserve">The square root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2058.1819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Theme="minorEastAsia"/>
        </w:rPr>
        <w:t xml:space="preserve"> is 13.6787</w:t>
      </w:r>
    </w:p>
    <w:p w:rsidR="00FF7E13" w:rsidRDefault="00FF7E13" w:rsidP="006B753B"/>
    <w:p w:rsidR="00FF7E13" w:rsidRDefault="00FF7E13" w:rsidP="006B753B">
      <w:r>
        <w:t>Question 7 –</w:t>
      </w:r>
    </w:p>
    <w:p w:rsidR="00FF7E13" w:rsidRDefault="00FF7E13" w:rsidP="006B753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x-u</m:t>
            </m:r>
          </m:num>
          <m:den>
            <m:r>
              <w:rPr>
                <w:rFonts w:ascii="Cambria Math" w:hAnsi="Cambria Math"/>
              </w:rPr>
              <m:t>standard deviation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850-1000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>
        <w:rPr>
          <w:rFonts w:eastAsiaTheme="minorEastAsia"/>
        </w:rPr>
        <w:t xml:space="preserve"> = -1.67 = .9525</w:t>
      </w:r>
    </w:p>
    <w:p w:rsidR="00FF7E13" w:rsidRDefault="002A4C68" w:rsidP="006B753B">
      <w:pPr>
        <w:rPr>
          <w:rFonts w:eastAsiaTheme="minorEastAsia"/>
        </w:rPr>
      </w:pPr>
      <w:r>
        <w:rPr>
          <w:rFonts w:eastAsiaTheme="minorEastAsia"/>
        </w:rPr>
        <w:t>1 - .9525 = .0475 = 4.75%</w:t>
      </w:r>
    </w:p>
    <w:p w:rsidR="002A4C68" w:rsidRDefault="002A4C68" w:rsidP="006B753B">
      <w:pPr>
        <w:rPr>
          <w:rFonts w:eastAsiaTheme="minorEastAsia"/>
        </w:rPr>
      </w:pPr>
      <w:r>
        <w:rPr>
          <w:rFonts w:eastAsiaTheme="minorEastAsia"/>
        </w:rPr>
        <w:t xml:space="preserve">6000 bulbs * 4.75% = 285 bulbs </w:t>
      </w:r>
    </w:p>
    <w:p w:rsidR="002A4C68" w:rsidRDefault="002A4C68" w:rsidP="006B753B">
      <w:pPr>
        <w:rPr>
          <w:rFonts w:eastAsiaTheme="minorEastAsia"/>
        </w:rPr>
      </w:pPr>
      <w:r>
        <w:rPr>
          <w:rFonts w:eastAsiaTheme="minorEastAsia"/>
        </w:rPr>
        <w:lastRenderedPageBreak/>
        <w:t>285 bulbs will fail before 850 hours</w:t>
      </w:r>
      <w:bookmarkStart w:id="0" w:name="_GoBack"/>
      <w:bookmarkEnd w:id="0"/>
    </w:p>
    <w:p w:rsidR="002A4C68" w:rsidRDefault="002A4C68" w:rsidP="006B753B">
      <w:pPr>
        <w:rPr>
          <w:rFonts w:eastAsiaTheme="minorEastAsia"/>
        </w:rPr>
      </w:pPr>
    </w:p>
    <w:p w:rsidR="002A4C68" w:rsidRDefault="002A4C68" w:rsidP="006B753B">
      <w:pPr>
        <w:rPr>
          <w:rFonts w:eastAsiaTheme="minorEastAsia"/>
        </w:rPr>
      </w:pPr>
      <w:r>
        <w:rPr>
          <w:rFonts w:eastAsiaTheme="minorEastAsia"/>
        </w:rPr>
        <w:t>Question 8 –</w:t>
      </w:r>
    </w:p>
    <w:p w:rsidR="002A4C68" w:rsidRDefault="002A4C68" w:rsidP="006B753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x-u</m:t>
            </m:r>
          </m:num>
          <m:den>
            <m:r>
              <w:rPr>
                <w:rFonts w:ascii="Cambria Math" w:hAnsi="Cambria Math"/>
              </w:rPr>
              <m:t>standard deviation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19-28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= -1.5 = .9332</w:t>
      </w:r>
    </w:p>
    <w:p w:rsidR="002A4C68" w:rsidRDefault="002A4C68" w:rsidP="006B753B">
      <w:pPr>
        <w:rPr>
          <w:rFonts w:eastAsiaTheme="minorEastAsia"/>
        </w:rPr>
      </w:pPr>
      <w:r>
        <w:rPr>
          <w:rFonts w:eastAsiaTheme="minorEastAsia"/>
        </w:rPr>
        <w:t>1 - .9332 = .0668</w:t>
      </w:r>
    </w:p>
    <w:p w:rsidR="002A4C68" w:rsidRDefault="002A4C68" w:rsidP="006B753B">
      <w:pPr>
        <w:rPr>
          <w:rFonts w:eastAsiaTheme="minorEastAsia"/>
        </w:rPr>
      </w:pPr>
    </w:p>
    <w:p w:rsidR="002A4C68" w:rsidRDefault="002A4C68" w:rsidP="006B753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x-u</m:t>
            </m:r>
          </m:num>
          <m:den>
            <m:r>
              <w:rPr>
                <w:rFonts w:ascii="Cambria Math" w:hAnsi="Cambria Math"/>
              </w:rPr>
              <m:t>standard deviation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37-28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= 1.5 = .9332</w:t>
      </w:r>
    </w:p>
    <w:p w:rsidR="002A4C68" w:rsidRDefault="002A4C68" w:rsidP="002A4C68">
      <w:pPr>
        <w:rPr>
          <w:rFonts w:eastAsiaTheme="minorEastAsia"/>
        </w:rPr>
      </w:pPr>
      <w:r>
        <w:rPr>
          <w:rFonts w:eastAsiaTheme="minorEastAsia"/>
        </w:rPr>
        <w:t xml:space="preserve">1 </w:t>
      </w:r>
      <w:r w:rsidRPr="002A4C68">
        <w:rPr>
          <w:rFonts w:eastAsiaTheme="minorEastAsia"/>
        </w:rPr>
        <w:t>- .9332 = .0668</w:t>
      </w:r>
    </w:p>
    <w:p w:rsidR="002A4C68" w:rsidRDefault="002A4C68" w:rsidP="002A4C68">
      <w:pPr>
        <w:rPr>
          <w:rFonts w:eastAsiaTheme="minorEastAsia"/>
        </w:rPr>
      </w:pPr>
    </w:p>
    <w:p w:rsidR="002A4C68" w:rsidRDefault="002A4C68" w:rsidP="002A4C68">
      <w:pPr>
        <w:rPr>
          <w:rFonts w:eastAsiaTheme="minorEastAsia"/>
        </w:rPr>
      </w:pPr>
      <w:r>
        <w:rPr>
          <w:rFonts w:eastAsiaTheme="minorEastAsia"/>
        </w:rPr>
        <w:t>.9332 - .0668 = .8664</w:t>
      </w:r>
    </w:p>
    <w:p w:rsidR="002A4C68" w:rsidRPr="002A4C68" w:rsidRDefault="002A4C68" w:rsidP="002A4C68">
      <w:pPr>
        <w:rPr>
          <w:rFonts w:eastAsiaTheme="minorEastAsia"/>
        </w:rPr>
      </w:pPr>
      <w:r>
        <w:rPr>
          <w:rFonts w:eastAsiaTheme="minorEastAsia"/>
        </w:rPr>
        <w:t>The area greater than 19 and less than 37 is .8664(86.64%)</w:t>
      </w:r>
    </w:p>
    <w:p w:rsidR="002A4C68" w:rsidRPr="002A4C68" w:rsidRDefault="002A4C68" w:rsidP="002A4C68">
      <w:pPr>
        <w:pStyle w:val="ListParagraph"/>
        <w:rPr>
          <w:rFonts w:eastAsiaTheme="minorEastAsia"/>
        </w:rPr>
      </w:pPr>
    </w:p>
    <w:sectPr w:rsidR="002A4C68" w:rsidRPr="002A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3A2"/>
    <w:multiLevelType w:val="hybridMultilevel"/>
    <w:tmpl w:val="6590CA92"/>
    <w:lvl w:ilvl="0" w:tplc="2BF6E20C">
      <w:start w:val="1"/>
      <w:numFmt w:val="decimal"/>
      <w:lvlText w:val="%1-"/>
      <w:lvlJc w:val="left"/>
      <w:pPr>
        <w:ind w:left="77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93" w:hanging="360"/>
      </w:pPr>
    </w:lvl>
    <w:lvl w:ilvl="2" w:tplc="1809001B" w:tentative="1">
      <w:start w:val="1"/>
      <w:numFmt w:val="lowerRoman"/>
      <w:lvlText w:val="%3."/>
      <w:lvlJc w:val="right"/>
      <w:pPr>
        <w:ind w:left="2213" w:hanging="180"/>
      </w:pPr>
    </w:lvl>
    <w:lvl w:ilvl="3" w:tplc="1809000F" w:tentative="1">
      <w:start w:val="1"/>
      <w:numFmt w:val="decimal"/>
      <w:lvlText w:val="%4."/>
      <w:lvlJc w:val="left"/>
      <w:pPr>
        <w:ind w:left="2933" w:hanging="360"/>
      </w:pPr>
    </w:lvl>
    <w:lvl w:ilvl="4" w:tplc="18090019" w:tentative="1">
      <w:start w:val="1"/>
      <w:numFmt w:val="lowerLetter"/>
      <w:lvlText w:val="%5."/>
      <w:lvlJc w:val="left"/>
      <w:pPr>
        <w:ind w:left="3653" w:hanging="360"/>
      </w:pPr>
    </w:lvl>
    <w:lvl w:ilvl="5" w:tplc="1809001B" w:tentative="1">
      <w:start w:val="1"/>
      <w:numFmt w:val="lowerRoman"/>
      <w:lvlText w:val="%6."/>
      <w:lvlJc w:val="right"/>
      <w:pPr>
        <w:ind w:left="4373" w:hanging="180"/>
      </w:pPr>
    </w:lvl>
    <w:lvl w:ilvl="6" w:tplc="1809000F" w:tentative="1">
      <w:start w:val="1"/>
      <w:numFmt w:val="decimal"/>
      <w:lvlText w:val="%7."/>
      <w:lvlJc w:val="left"/>
      <w:pPr>
        <w:ind w:left="5093" w:hanging="360"/>
      </w:pPr>
    </w:lvl>
    <w:lvl w:ilvl="7" w:tplc="18090019" w:tentative="1">
      <w:start w:val="1"/>
      <w:numFmt w:val="lowerLetter"/>
      <w:lvlText w:val="%8."/>
      <w:lvlJc w:val="left"/>
      <w:pPr>
        <w:ind w:left="5813" w:hanging="360"/>
      </w:pPr>
    </w:lvl>
    <w:lvl w:ilvl="8" w:tplc="1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38D91B83"/>
    <w:multiLevelType w:val="hybridMultilevel"/>
    <w:tmpl w:val="8A1A866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58CA"/>
    <w:multiLevelType w:val="hybridMultilevel"/>
    <w:tmpl w:val="95D210F4"/>
    <w:lvl w:ilvl="0" w:tplc="5D669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56D8C"/>
    <w:multiLevelType w:val="hybridMultilevel"/>
    <w:tmpl w:val="83247154"/>
    <w:lvl w:ilvl="0" w:tplc="E2E87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E6DF1"/>
    <w:multiLevelType w:val="hybridMultilevel"/>
    <w:tmpl w:val="0E6A5FD6"/>
    <w:lvl w:ilvl="0" w:tplc="31C023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69"/>
    <w:rsid w:val="000A313C"/>
    <w:rsid w:val="000A685F"/>
    <w:rsid w:val="002A4C68"/>
    <w:rsid w:val="005C4DC1"/>
    <w:rsid w:val="006B753B"/>
    <w:rsid w:val="008D0225"/>
    <w:rsid w:val="00921616"/>
    <w:rsid w:val="009C6669"/>
    <w:rsid w:val="00A057ED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A743"/>
  <w15:chartTrackingRefBased/>
  <w15:docId w15:val="{1D1EC622-0FC0-45C8-B850-E9F29966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1616"/>
    <w:rPr>
      <w:color w:val="808080"/>
    </w:rPr>
  </w:style>
  <w:style w:type="table" w:styleId="TableGrid">
    <w:name w:val="Table Grid"/>
    <w:basedOn w:val="TableNormal"/>
    <w:uiPriority w:val="39"/>
    <w:rsid w:val="00FF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2</cp:revision>
  <dcterms:created xsi:type="dcterms:W3CDTF">2018-11-11T22:24:00Z</dcterms:created>
  <dcterms:modified xsi:type="dcterms:W3CDTF">2018-11-11T23:53:00Z</dcterms:modified>
</cp:coreProperties>
</file>