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1.Your orders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a. Track Packages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3.Build the DB 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b. Edit or cancel order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1.Build the API 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Returns or Refunds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a. Returns and Exhange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1.Build the API 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3.Build the DB Layer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b..  Print Return Mailing Labels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1.Build the API 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3.Build the DB Layer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3.  Manage Adresses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a. Update your addresses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b. Add address, landmark details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1.Build the API layer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Manage Prime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a. View your Benefits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b. Membership Details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Payment Settings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a. Add or edit payment methods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b. Change expired debit or credit card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Account Settings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a. Change your email or password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b. Update login information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3.Build the DB Layer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Digital Services and Device Support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a. Find devices help and support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b. Troubleshoot device issues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1.Build the API layer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2.Build the UI Layer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3.Build the DB Layer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