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48"/>
          <w:rtl w:val="0"/>
        </w:rPr>
        <w:t xml:space="preserve">GROUP PRESENTATION ASSIGNMENTS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12/3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1.Mall of Horror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2. Battle of the Sexes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3. Tax Evasion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4. French Revolution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5. Gaming Grading Curves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6. Penalty Kicks (Candy, Oddo, et. al.)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7. Siege of Boston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8. Cuban Missile Crisis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9. Clean Energy Evolves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1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