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微软雅黑" w:hAnsi="微软雅黑" w:eastAsia="微软雅黑"/>
          <w:b/>
          <w:color w:val="0B2545"/>
          <w:sz w:val="44"/>
        </w:rPr>
        <w:t>事件预警与处置日志接口文档</w:t>
      </w:r>
    </w:p>
    <w:p>
      <w:r>
        <w:rPr>
          <w:rFonts w:ascii="微软雅黑" w:hAnsi="微软雅黑" w:eastAsia="微软雅黑"/>
          <w:b w:val="0"/>
        </w:rPr>
        <w:t>基于现有 Ruby 服务代码和补充接口截图整理。文档中的密钥、token 仅保留变量名，不写入真实值。</w:t>
      </w:r>
    </w:p>
    <w:p>
      <w:pPr>
        <w:pStyle w:val="Heading1"/>
      </w:pPr>
      <w:r>
        <w:t>1. 文档范围</w:t>
      </w:r>
    </w:p>
    <w:p>
      <w:pPr>
        <w:pStyle w:val="ListBullet"/>
      </w:pPr>
      <w:r>
        <w:rPr>
          <w:rFonts w:ascii="微软雅黑" w:hAnsi="微软雅黑" w:eastAsia="微软雅黑"/>
        </w:rPr>
        <w:t>获取预警记录：按条件查询事件单列表，分页拉取第三方预警事件并写入本地 CaseRecord。</w:t>
      </w:r>
    </w:p>
    <w:p>
      <w:pPr>
        <w:pStyle w:val="ListBullet"/>
      </w:pPr>
      <w:r>
        <w:rPr>
          <w:rFonts w:ascii="微软雅黑" w:hAnsi="微软雅黑" w:eastAsia="微软雅黑"/>
        </w:rPr>
        <w:t>获取处置日志：根据事件编号与日志编号查询事件处置过程、附件、任务单等详情。</w:t>
      </w:r>
    </w:p>
    <w:p>
      <w:pPr>
        <w:pStyle w:val="ListBullet"/>
      </w:pPr>
      <w:r>
        <w:rPr>
          <w:rFonts w:ascii="微软雅黑" w:hAnsi="微软雅黑" w:eastAsia="微软雅黑"/>
        </w:rPr>
        <w:t>获取 API-TOKEN：通过 appKey、appSecret、username 获取 8799 网关 API-TOKEN，并在 Redis 中短期缓存。</w:t>
      </w:r>
    </w:p>
    <w:p>
      <w:pPr>
        <w:pStyle w:val="Heading1"/>
      </w:pPr>
      <w:r>
        <w:t>2. 公共配置与安全要求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96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配置项</w:t>
            </w:r>
          </w:p>
        </w:tc>
        <w:tc>
          <w:tcPr>
            <w:tcW w:type="dxa" w:w="3096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用途</w:t>
            </w:r>
          </w:p>
        </w:tc>
        <w:tc>
          <w:tcPr>
            <w:tcW w:type="dxa" w:w="3168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FETCH_CASE_RECORD_TOKEN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预警列表接口签名 token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敏感值，部署环境变量配置，文档中不展示明文。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FETCH_CASE_RECORD_SYSTEM_CODE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预警列表接口来源系统编码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用于请求参数 sourceSystemCodes 和请求头 system-code。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IRS_APP_CODE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8799 网关应用编码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用于日志详情接口 sourceSystemCode 和请求头 appCode。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DCQC_8799_APP_KEY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获取 API-TOKEN 的 authKey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敏感值，部署环境变量配置。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DCQC_8799_APP_SECRET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获取 API-TOKEN 的 authSecret / 签名 secret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敏感值，部署环境变量配置。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DCQC_8799_USERNAME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获取 API-TOKEN 的用户名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由对接方分配。</w:t>
            </w:r>
          </w:p>
        </w:tc>
      </w:tr>
    </w:tbl>
    <w:p>
      <w:r>
        <w:rPr>
          <w:rFonts w:ascii="微软雅黑" w:hAnsi="微软雅黑" w:eastAsia="微软雅黑"/>
          <w:b w:val="0"/>
        </w:rPr>
        <w:t>签名与 token 均应只保存在服务端环境变量或密钥管理系统中，禁止写入前端、日志、接口文档或代码仓库。</w:t>
      </w:r>
    </w:p>
    <w:p>
      <w:pPr>
        <w:pStyle w:val="Heading1"/>
      </w:pPr>
      <w:r>
        <w:t>3. 接口一：获取预警记录</w:t>
      </w:r>
    </w:p>
    <w:p>
      <w:pPr>
        <w:pStyle w:val="Heading2"/>
      </w:pPr>
      <w:r>
        <w:t>3.1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项目</w:t>
            </w:r>
          </w:p>
        </w:tc>
        <w:tc>
          <w:tcPr>
            <w:tcW w:type="dxa" w:w="7128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内容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接口名称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获取预警记录 / 查询事件单列表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说明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通过条件查询事件单列表，上报事件按倒序返回。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请求地址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http://23.210.52.54:18081/cockpit/open/api/out/cockpit/queryEventListByLimit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请求方式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Content-Type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application/x-www-form-urlencoded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调用限制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现有服务仅在生产环境执行。</w:t>
            </w:r>
          </w:p>
        </w:tc>
      </w:tr>
    </w:tbl>
    <w:p>
      <w:pPr>
        <w:pStyle w:val="Heading2"/>
      </w:pPr>
      <w:r>
        <w:t>3.2 鉴权与签名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24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请求头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是否必填</w:t>
            </w:r>
          </w:p>
        </w:tc>
        <w:tc>
          <w:tcPr>
            <w:tcW w:type="dxa" w:w="4752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system-code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系统编码，取 FETCH_CASE_RECORD_SYSTEM_CODE。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system-signature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SHA256(timestamp + token + timestamp)。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system-timestamp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当前毫秒时间戳。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Content-Type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application/x-www-form-urlencoded。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7F9FB"/>
          </w:tcPr>
          <w:p>
            <w:r>
              <w:rPr>
                <w:rFonts w:ascii="Consolas" w:hAnsi="Consolas" w:eastAsia="Consolas"/>
                <w:color w:val="333333"/>
                <w:sz w:val="18"/>
              </w:rPr>
              <w:t>timestamp = 当前毫秒时间戳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8"/>
              </w:rPr>
              <w:t>system-signature = SHA256("#{timestamp}#{FETCH_CASE_RECORD_TOKEN}#{timestamp}")</w:t>
            </w:r>
          </w:p>
        </w:tc>
      </w:tr>
    </w:tbl>
    <w:p>
      <w:pPr>
        <w:pStyle w:val="Heading2"/>
      </w:pPr>
      <w:r>
        <w:t>3.3 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088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参数名</w:t>
            </w:r>
          </w:p>
        </w:tc>
        <w:tc>
          <w:tcPr>
            <w:tcW w:type="dxa" w:w="3671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参数描述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数据类型</w:t>
            </w:r>
          </w:p>
        </w:tc>
        <w:tc>
          <w:tcPr>
            <w:tcW w:type="dxa" w:w="2015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是否必传 / 规则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pageSize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当前页数量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是，最大 100，超过自动设置为 100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pageNumber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当前页数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sourceSystemCodes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事件来源系统，多个用英文逗号分隔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eventSourceCode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事件源编码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eventLevels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事件紧急程度：一般-0，较大-1，重大-2，特别重大-3；多个用英文逗号分隔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searchText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模糊查询条件，传入事件单号或事件单名称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eventNum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事件单编号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eventStatus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事件状态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eventType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事件类型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happenTimeStart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事件发生开始时间，格式 yyyy-MM-dd HH:mm:ss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是，时间范围不超过三个月；不传默认近三个月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happenTimeEnd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事件发生结束时间，格式 yyyy-MM-dd HH:mm:ss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eventCenter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事件来源范围：1-抄送中心悉知事件；2-需要中心流转事件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tectonic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板块名称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runway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跑道名称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subRunway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子跑道名称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areaCode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事发和参与地区划，支持多个，多个用英文逗号分隔；只有区县可以传多个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sourceAppCodes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来源应用，多个用英文逗号分隔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</w:tbl>
    <w:p>
      <w:pPr>
        <w:pStyle w:val="Heading2"/>
      </w:pPr>
      <w:r>
        <w:t>3.4 现有服务调用示例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7F9FB"/>
          </w:tcPr>
          <w:p>
            <w:r>
              <w:rPr>
                <w:rFonts w:ascii="Consolas" w:hAnsi="Consolas" w:eastAsia="Consolas"/>
                <w:color w:val="333333"/>
                <w:sz w:val="18"/>
              </w:rPr>
              <w:t>POST /cockpit/open/api/out/cockpit/queryEventListByLimit?sourceSystemCodes={system_code}&amp;pageSize=100&amp;pageNumber={page_number}&amp;happenTimeStart={yyyy-MM-dd HH:mm:ss}&amp;happenTimeEnd={yyyy-MM-dd HH:mm:ss}</w:t>
            </w:r>
          </w:p>
        </w:tc>
      </w:tr>
    </w:tbl>
    <w:p>
      <w:pPr>
        <w:pStyle w:val="Heading2"/>
      </w:pPr>
      <w:r>
        <w:t>3.5 返回数据使用字段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3960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返回字段</w:t>
            </w:r>
          </w:p>
        </w:tc>
        <w:tc>
          <w:tcPr>
            <w:tcW w:type="dxa" w:w="5400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用途 / 入库字段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data.pageBean.currentSize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当前页返回数量。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data.pageBean.pages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总页数，用于分页循环。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data.pageBean.list[].eventNum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事件单编号，写入 CaseRecord.event_num，并用于去重。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data.pageBean.list[].eventAddress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事件地址，用于匹配设备或企业，并写入 case_location。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data.pageBean.list[].belongAreaDesc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所属区域描述；企业未匹配时用于解析区县、街镇编码。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data.pageBean.list[].eventType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事件类型，映射主类/子类。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data.pageBean.list[].eventContent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事件内容，写入 case_desc。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data.pageBean.list[].happenTime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事件发生时间，写入 case_time。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data.pageBean.list[].eventStatus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事件状态，按 10/20/99 映射本地状态。</w:t>
            </w:r>
          </w:p>
        </w:tc>
      </w:tr>
    </w:tbl>
    <w:p>
      <w:pPr>
        <w:pStyle w:val="Heading2"/>
      </w:pPr>
      <w:r>
        <w:t>3.6 本地处理规则</w:t>
      </w:r>
    </w:p>
    <w:p>
      <w:pPr>
        <w:pStyle w:val="ListBullet"/>
      </w:pPr>
      <w:r>
        <w:rPr>
          <w:rFonts w:ascii="微软雅黑" w:hAnsi="微软雅黑" w:eastAsia="微软雅黑"/>
        </w:rPr>
        <w:t>分页从 pageNumber=1 开始，每页 pageSize=100，直到当前页大于等于总页数结束。</w:t>
      </w:r>
    </w:p>
    <w:p>
      <w:pPr>
        <w:pStyle w:val="ListBullet"/>
      </w:pPr>
      <w:r>
        <w:rPr>
          <w:rFonts w:ascii="微软雅黑" w:hAnsi="微软雅黑" w:eastAsia="微软雅黑"/>
        </w:rPr>
        <w:t>如接口返回 code 不等于 200，终止同步并返回“请求发生错误”。</w:t>
      </w:r>
    </w:p>
    <w:p>
      <w:pPr>
        <w:pStyle w:val="ListBullet"/>
      </w:pPr>
      <w:r>
        <w:rPr>
          <w:rFonts w:ascii="微软雅黑" w:hAnsi="微软雅黑" w:eastAsia="微软雅黑"/>
        </w:rPr>
        <w:t>根据 eventNum 查找已有 CaseRecord；若已有记录且 is_self_closing 为真，则跳过更新。</w:t>
      </w:r>
    </w:p>
    <w:p>
      <w:pPr>
        <w:pStyle w:val="ListBullet"/>
      </w:pPr>
      <w:r>
        <w:rPr>
          <w:rFonts w:ascii="微软雅黑" w:hAnsi="微软雅黑" w:eastAsia="微软雅黑"/>
        </w:rPr>
        <w:t>优先按 eventAddress 匹配 IotHardware.device_name，再取关联企业；否则按 Company.business_name 匹配企业。</w:t>
      </w:r>
    </w:p>
    <w:p>
      <w:pPr>
        <w:pStyle w:val="ListBullet"/>
      </w:pPr>
      <w:r>
        <w:rPr>
          <w:rFonts w:ascii="微软雅黑" w:hAnsi="微软雅黑" w:eastAsia="微软雅黑"/>
        </w:rPr>
        <w:t>事件类型映射：H010905→H0109，SH110208→SH1102，SH112201→SH1122，SH110287→SH1102。</w:t>
      </w:r>
    </w:p>
    <w:p>
      <w:pPr>
        <w:pStyle w:val="ListBullet"/>
      </w:pPr>
      <w:r>
        <w:rPr>
          <w:rFonts w:ascii="微软雅黑" w:hAnsi="微软雅黑" w:eastAsia="微软雅黑"/>
        </w:rPr>
        <w:t>事件状态映射：10→draft，20→pending，99→done。</w:t>
      </w:r>
    </w:p>
    <w:p>
      <w:pPr>
        <w:pStyle w:val="Heading1"/>
      </w:pPr>
      <w:r>
        <w:t>4. 接口二：获取 API-TOKEN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项目</w:t>
            </w:r>
          </w:p>
        </w:tc>
        <w:tc>
          <w:tcPr>
            <w:tcW w:type="dxa" w:w="7128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内容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接口名称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获取 8799 网关 API-TOKEN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请求地址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http://23.210.52.92:8799/dcqc/dcqc-gateway/dcqc-system/appKeySecret/apply/keyTokenByKey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请求方式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Content-Type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application/json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缓存策略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获取成功后写入 Redis，key 为 dcqc_8799_api_token，有效期 9 分钟。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160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参数名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参数描述</w:t>
            </w:r>
          </w:p>
        </w:tc>
        <w:tc>
          <w:tcPr>
            <w:tcW w:type="dxa" w:w="1368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数据类型</w:t>
            </w:r>
          </w:p>
        </w:tc>
        <w:tc>
          <w:tcPr>
            <w:tcW w:type="dxa" w:w="1368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是否必传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authKey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应用 key，取 DCQC_8799_APP_KEY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authSecret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应用 secret，取 DCQC_8799_APP_SECRET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username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用户名，取 DCQC_8799_USERNAME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7F9FB"/>
          </w:tcPr>
          <w:p>
            <w:r>
              <w:rPr>
                <w:rFonts w:ascii="Consolas" w:hAnsi="Consolas" w:eastAsia="Consolas"/>
                <w:color w:val="333333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8"/>
              </w:rPr>
              <w:t xml:space="preserve">  "authKey": "${DCQC_8799_APP_KEY}",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8"/>
              </w:rPr>
              <w:t xml:space="preserve">  "authSecret": "${DCQC_8799_APP_SECRET}",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8"/>
              </w:rPr>
              <w:t xml:space="preserve">  "username": "${DCQC_8799_USERNAME}"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8"/>
              </w:rPr>
              <w:t>}</w:t>
            </w:r>
          </w:p>
        </w:tc>
      </w:tr>
    </w:tbl>
    <w:p>
      <w:r>
        <w:rPr>
          <w:rFonts w:ascii="微软雅黑" w:hAnsi="微软雅黑" w:eastAsia="微软雅黑"/>
          <w:b w:val="0"/>
        </w:rPr>
        <w:t>返回 data 字段为 API-TOKEN；如 data 为空，视为获取失败。</w:t>
      </w:r>
    </w:p>
    <w:p>
      <w:pPr>
        <w:pStyle w:val="Heading1"/>
      </w:pPr>
      <w:r>
        <w:t>5. 接口三：获取处置日志</w:t>
      </w:r>
    </w:p>
    <w:p>
      <w:pPr>
        <w:pStyle w:val="Heading2"/>
      </w:pPr>
      <w:r>
        <w:t>5.1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项目</w:t>
            </w:r>
          </w:p>
        </w:tc>
        <w:tc>
          <w:tcPr>
            <w:tcW w:type="dxa" w:w="7128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内容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接口名称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获取事件处置日志 / 查询完成信息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请求地址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http://23.210.52.92:8799/dcqc/dcqc-gateway/dcqc-apiserver/gateway/api/orderquery/module/data/accept/api/exter/queryCompleteInfo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请求方式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Content-Type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application/json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需先通过“获取 API-TOKEN”接口取得 API-TOKEN。</w:t>
            </w:r>
          </w:p>
        </w:tc>
      </w:tr>
    </w:tbl>
    <w:p>
      <w:pPr>
        <w:pStyle w:val="Heading2"/>
      </w:pPr>
      <w:r>
        <w:t>5.2 鉴权与签名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请求头</w:t>
            </w:r>
          </w:p>
        </w:tc>
        <w:tc>
          <w:tcPr>
            <w:tcW w:type="dxa" w:w="1512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是否必填</w:t>
            </w:r>
          </w:p>
        </w:tc>
        <w:tc>
          <w:tcPr>
            <w:tcW w:type="dxa" w:w="5472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appCode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应用编码，取 IRS_APP_CODE。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signature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SHA256(timestamp + DCQC_8799_APP_SECRET)。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timestamp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当前毫秒时间戳。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API-TOKEN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通过获取 API-TOKEN 接口取得。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Content-Type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application/json。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7F9FB"/>
          </w:tcPr>
          <w:p>
            <w:r>
              <w:rPr>
                <w:rFonts w:ascii="Consolas" w:hAnsi="Consolas" w:eastAsia="Consolas"/>
                <w:color w:val="333333"/>
                <w:sz w:val="18"/>
              </w:rPr>
              <w:t>timestamp = 当前毫秒时间戳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8"/>
              </w:rPr>
              <w:t>signature = SHA256("#{timestamp}#{DCQC_8799_APP_SECRET}")</w:t>
            </w:r>
          </w:p>
        </w:tc>
      </w:tr>
    </w:tbl>
    <w:p>
      <w:pPr>
        <w:pStyle w:val="Heading2"/>
      </w:pPr>
      <w:r>
        <w:t>5.3 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448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参数名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参数描述</w:t>
            </w:r>
          </w:p>
        </w:tc>
        <w:tc>
          <w:tcPr>
            <w:tcW w:type="dxa" w:w="1224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数据类型</w:t>
            </w:r>
          </w:p>
        </w:tc>
        <w:tc>
          <w:tcPr>
            <w:tcW w:type="dxa" w:w="1224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是否必传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sourceSystemCode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来源系统编码，取 IRS_APP_CODE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eventNum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事件单编号，取本地 CaseRecord.event_num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logId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日志编号，由调用方传入 options[:log_id]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7F9FB"/>
          </w:tcPr>
          <w:p>
            <w:r>
              <w:rPr>
                <w:rFonts w:ascii="Consolas" w:hAnsi="Consolas" w:eastAsia="Consolas"/>
                <w:color w:val="333333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8"/>
              </w:rPr>
              <w:t xml:space="preserve">  "sourceSystemCode": "${IRS_APP_CODE}",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8"/>
              </w:rPr>
              <w:t xml:space="preserve">  "eventNum": "{eventNum}",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8"/>
              </w:rPr>
              <w:t xml:space="preserve">  "logId": "{logId}"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8"/>
              </w:rPr>
              <w:t>}</w:t>
            </w:r>
          </w:p>
        </w:tc>
      </w:tr>
    </w:tbl>
    <w:p>
      <w:pPr>
        <w:pStyle w:val="Heading2"/>
      </w:pPr>
      <w:r>
        <w:t>5.4 返回数据使用字段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3888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返回字段</w:t>
            </w:r>
          </w:p>
        </w:tc>
        <w:tc>
          <w:tcPr>
            <w:tcW w:type="dxa" w:w="5472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用途 / 入库字段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data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接口返回 data 为 JSON 字符串，服务端需再次 JSON.parse。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errors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存在 errors 时视为获取日志失败。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logList[].eventProcessId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写入 CaseRecordLog.event_process_id。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logList[].executeContent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处置内容。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logList[].executeDept / executeDeptId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处置部门及部门 ID。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logList[].executeNode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处置节点；“业务事项启动/完结”用于更新业务开始/结束时间。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logList[].executeTime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处置时间。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logList[].executor / executorId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处置人及人员 ID。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logList[].logId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日志编号，用于日志去重。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logList[].sourceSystemCode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来源系统编码。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logList[].workInfo.*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写入任务名称、任务编码、工单 ID、组织 ID、工单类型。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logList[].listFile[]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日志附件，按 url 去重，保存附件类型、文件名、文件类型、地址。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eventInfo.eventStatus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存在并可映射时，更新本地 CaseRecord.status。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taskOrderList[]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任务单列表，按 taskOrderId 去重，保存部门、任务编码、任务名、输入输出数组。</w:t>
            </w:r>
          </w:p>
        </w:tc>
      </w:tr>
    </w:tbl>
    <w:p>
      <w:pPr>
        <w:pStyle w:val="Heading1"/>
      </w:pPr>
      <w:r>
        <w:t>6. 错误与返回约定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3816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场景</w:t>
            </w:r>
          </w:p>
        </w:tc>
        <w:tc>
          <w:tcPr>
            <w:tcW w:type="dxa" w:w="5544"/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</w:rPr>
              <w:t>处理方式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非生产环境执行获取预警记录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返回 success=false，message=必须是生产环境。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预警列表接口 code != 200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终止分页，返回 success=true，message=请求发生错误。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预警列表分页正常结束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返回 success=true，message=获取完成。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获取 API-TOKEN 失败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日志接口返回 success=false，message=获取API-TOKEN失败。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日志详情返回 errors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返回 success=false，message=获取日志失败。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8799 token 接口 ServiceUnavailable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返回 success=false，message=RestClient::ServiceUnavailable。</w:t>
            </w:r>
          </w:p>
        </w:tc>
      </w:tr>
    </w:tbl>
    <w:p>
      <w:pPr>
        <w:pStyle w:val="Heading1"/>
      </w:pPr>
      <w:r>
        <w:t>7. 对接注意事项</w:t>
      </w:r>
    </w:p>
    <w:p>
      <w:pPr>
        <w:pStyle w:val="ListBullet"/>
      </w:pPr>
      <w:r>
        <w:rPr>
          <w:rFonts w:ascii="微软雅黑" w:hAnsi="微软雅黑" w:eastAsia="微软雅黑"/>
        </w:rPr>
        <w:t>时间参数使用 yyyy-MM-dd HH:mm:ss，预警列表查询时间范围不应超过三个月。</w:t>
      </w:r>
    </w:p>
    <w:p>
      <w:pPr>
        <w:pStyle w:val="ListBullet"/>
      </w:pPr>
      <w:r>
        <w:rPr>
          <w:rFonts w:ascii="微软雅黑" w:hAnsi="微软雅黑" w:eastAsia="微软雅黑"/>
        </w:rPr>
        <w:t>sourceSystemCodes、eventLevels、areaCode、sourceAppCodes 等多值字段使用英文逗号分隔。</w:t>
      </w:r>
    </w:p>
    <w:p>
      <w:pPr>
        <w:pStyle w:val="ListBullet"/>
      </w:pPr>
      <w:r>
        <w:rPr>
          <w:rFonts w:ascii="微软雅黑" w:hAnsi="微软雅黑" w:eastAsia="微软雅黑"/>
        </w:rPr>
        <w:t>现有代码将 HTTPS 证书校验关闭用于 8799 接口调用；如后续切换 HTTPS，建议按正式证书链启用校验。</w:t>
      </w:r>
    </w:p>
    <w:p>
      <w:pPr>
        <w:pStyle w:val="ListBullet"/>
      </w:pPr>
      <w:r>
        <w:rPr>
          <w:rFonts w:ascii="微软雅黑" w:hAnsi="微软雅黑" w:eastAsia="微软雅黑"/>
        </w:rPr>
        <w:t>日志详情接口返回 data 为嵌套 JSON 字符串，解析时需处理空值、errors 和字段缺失情况。</w:t>
      </w:r>
    </w:p>
    <w:p>
      <w:pPr>
        <w:pStyle w:val="ListBullet"/>
      </w:pPr>
      <w:r>
        <w:rPr>
          <w:rFonts w:ascii="微软雅黑" w:hAnsi="微软雅黑" w:eastAsia="微软雅黑"/>
        </w:rPr>
        <w:t>接口调用失败、响应体解析失败、状态码异常建议补充结构化日志，便于排查第三方接口波动。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