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keepNext w:val="1"/>
        <w:keepLines w:val="1"/>
        <w:spacing w:before="340" w:after="330" w:line="578" w:lineRule="auto"/>
        <w:jc w:val="center"/>
        <w:outlineLvl w:val="0"/>
        <w:rPr>
          <w:rFonts w:ascii="Cambria" w:cs="Cambria" w:hAnsi="Cambria" w:eastAsia="Cambria"/>
          <w:b w:val="1"/>
          <w:bCs w:val="1"/>
          <w:color w:val="000000"/>
          <w:kern w:val="44"/>
          <w:sz w:val="44"/>
          <w:szCs w:val="44"/>
          <w:u w:color="000000"/>
        </w:rPr>
      </w:pPr>
      <w:r>
        <w:rPr>
          <w:rFonts w:ascii="Cambria" w:hAnsi="Cambria"/>
          <w:b w:val="1"/>
          <w:bCs w:val="1"/>
          <w:color w:val="000000"/>
          <w:kern w:val="44"/>
          <w:sz w:val="44"/>
          <w:szCs w:val="44"/>
          <w:u w:color="000000"/>
          <w:rtl w:val="0"/>
          <w:lang w:val="zh-TW" w:eastAsia="zh-TW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44"/>
          <w:sz w:val="44"/>
          <w:szCs w:val="44"/>
          <w:u w:color="000000"/>
          <w:rtl w:val="0"/>
          <w:lang w:val="zh-TW" w:eastAsia="zh-TW"/>
        </w:rPr>
        <w:t>阶段第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44"/>
          <w:sz w:val="44"/>
          <w:szCs w:val="44"/>
          <w:u w:color="000000"/>
          <w:rtl w:val="0"/>
          <w:lang w:val="zh-TW" w:eastAsia="zh-TW"/>
        </w:rPr>
        <w:t>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44"/>
          <w:sz w:val="44"/>
          <w:szCs w:val="44"/>
          <w:u w:color="000000"/>
          <w:rtl w:val="0"/>
          <w:lang w:val="zh-TW" w:eastAsia="zh-TW"/>
        </w:rPr>
        <w:t>次笔试题</w:t>
      </w:r>
    </w:p>
    <w:p>
      <w:pPr>
        <w:pStyle w:val="正文 A"/>
        <w:rPr>
          <w:rFonts w:ascii="Cambria" w:cs="Cambria" w:hAnsi="Cambria" w:eastAsia="Cambria"/>
          <w:color w:val="00000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0"/>
          <w:szCs w:val="20"/>
          <w:u w:color="000000"/>
          <w:rtl w:val="0"/>
          <w:lang w:val="zh-TW" w:eastAsia="zh-TW"/>
        </w:rPr>
        <w:t>笔试目的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0"/>
          <w:szCs w:val="20"/>
          <w:u w:color="000000"/>
          <w:rtl w:val="0"/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>
      <w:pPr>
        <w:pStyle w:val="列出段落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sz w:val="20"/>
          <w:szCs w:val="20"/>
          <w:rtl w:val="0"/>
          <w:lang w:val="zh-CN" w:eastAsia="zh-CN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新增的</w:t>
      </w:r>
      <w:r>
        <w:rPr>
          <w:rFonts w:ascii="Cambria" w:hAnsi="Cambria"/>
          <w:sz w:val="20"/>
          <w:szCs w:val="20"/>
          <w:rtl w:val="0"/>
          <w:lang w:val="zh-CN" w:eastAsia="zh-CN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标签和</w:t>
      </w:r>
      <w:r>
        <w:rPr>
          <w:rFonts w:ascii="Cambria" w:hAnsi="Cambria"/>
          <w:sz w:val="20"/>
          <w:szCs w:val="20"/>
          <w:rtl w:val="0"/>
          <w:lang w:val="zh-CN" w:eastAsia="zh-CN"/>
        </w:rPr>
        <w:t>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标签的属性</w:t>
      </w:r>
      <w:r>
        <w:rPr>
          <w:rFonts w:ascii="Cambria" w:hAnsi="Cambria"/>
          <w:sz w:val="20"/>
          <w:szCs w:val="2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及含义</w:t>
      </w:r>
      <w:r>
        <w:rPr>
          <w:rFonts w:ascii="Cambria" w:hAnsi="Cambria"/>
          <w:sz w:val="20"/>
          <w:szCs w:val="20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写出</w:t>
      </w:r>
      <w:r>
        <w:rPr>
          <w:rFonts w:ascii="Cambria" w:hAnsi="Cambria"/>
          <w:sz w:val="20"/>
          <w:szCs w:val="20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个即可</w:t>
      </w:r>
      <w:r>
        <w:rPr>
          <w:rFonts w:ascii="Cambria" w:hAnsi="Cambria"/>
          <w:sz w:val="20"/>
          <w:szCs w:val="20"/>
          <w:rtl w:val="0"/>
          <w:lang w:val="zh-CN" w:eastAsia="zh-CN"/>
        </w:rPr>
        <w:t>)</w:t>
      </w:r>
      <w:r>
        <w:rPr>
          <w:rFonts w:ascii="Cambria" w:hAnsi="Cambria"/>
          <w:sz w:val="20"/>
          <w:szCs w:val="20"/>
          <w:rtl w:val="0"/>
          <w:lang w:val="zh-TW" w:eastAsia="zh-TW"/>
        </w:rPr>
        <w:t>(12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</w:t>
      </w:r>
      <w:r>
        <w:rPr>
          <w:rFonts w:ascii="Cambria" w:hAnsi="Cambria"/>
          <w:sz w:val="20"/>
          <w:szCs w:val="20"/>
          <w:rtl w:val="0"/>
          <w:lang w:val="zh-TW" w:eastAsia="zh-TW"/>
        </w:rPr>
        <w:t>)</w:t>
      </w:r>
    </w:p>
    <w:p>
      <w:pPr>
        <w:pStyle w:val="列出段落"/>
        <w:ind w:left="360" w:firstLine="0"/>
        <w:rPr>
          <w:color w:val="ff000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本题目的：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熟练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掌握新增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CN" w:eastAsia="zh-CN"/>
        </w:rPr>
        <w:t>属性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，方便之后应用在项目中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答案：</w:t>
      </w:r>
    </w:p>
    <w:p>
      <w:pPr>
        <w:pStyle w:val="正文 A A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sz w:val="20"/>
          <w:szCs w:val="20"/>
          <w:u w:color="ff000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autocomplete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CN" w:eastAsia="zh-CN"/>
        </w:rPr>
        <w:t xml:space="preserve">   </w:t>
      </w:r>
    </w:p>
    <w:p>
      <w:pPr>
        <w:pStyle w:val="正文 A A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  <w:lang w:val="zh-CN" w:eastAsia="zh-CN"/>
        </w:rPr>
        <w:tab/>
        <w:tab/>
        <w:tab/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规定输入字段是否应该启用自动完成功能。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CN" w:eastAsia="zh-CN"/>
        </w:rPr>
        <w:t>自动完成允许浏览器预测对字段的输入。当用户在字段开始键入时，浏览器基于之前键入过的值，应该显示出在字段中填写的选项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novalidate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规定当提交表单时不对其进行验证。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CN" w:eastAsia="zh-CN"/>
        </w:rPr>
        <w:t>如果使用该属性，则表单不会验证表单的输入。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form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  <w:tab/>
        <w:tab/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form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属性规定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元素所属的一个表单。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en-US"/>
        </w:rPr>
        <w:t xml:space="preserve">form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CN" w:eastAsia="zh-CN"/>
        </w:rPr>
        <w:t>属性的值必须是其所属表单的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     </w:t>
      </w: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list</w:t>
      </w:r>
    </w:p>
    <w:p>
      <w:pPr>
        <w:pStyle w:val="正文 A A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  <w:tab/>
        <w:tab/>
        <w:tab/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属性引用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&lt;datalist&gt;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元素，其中包含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&lt;input&gt;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元素的预定义选项。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multiple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  <w:lang w:val="zh-CN" w:eastAsia="zh-CN"/>
        </w:rPr>
        <w:tab/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multiple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属性规定输入字段可选择多个值。如果使用该属性，则字段可接受多个值。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multiple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属性适用于以下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类型：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email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和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autofocus</w:t>
      </w:r>
    </w:p>
    <w:p>
      <w:pPr>
        <w:pStyle w:val="正文 A A"/>
        <w:ind w:left="420" w:firstLine="42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属性规定当页面加载时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元素应该自动获得焦点。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CN" w:eastAsia="zh-CN"/>
        </w:rPr>
        <w:t>如果使用该属性，则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 xml:space="preserve"> 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en-US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CN" w:eastAsia="zh-CN"/>
        </w:rPr>
        <w:t>元素会获得焦点。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rtl w:val="0"/>
        </w:rPr>
      </w:pP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kern w:val="2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问题：请描述一下什么是响应式布局（</w:t>
      </w:r>
      <w:r>
        <w:rPr>
          <w:rFonts w:ascii="Cambria" w:hAnsi="Cambria"/>
          <w:kern w:val="2"/>
          <w:sz w:val="20"/>
          <w:szCs w:val="20"/>
          <w:rtl w:val="0"/>
          <w:lang w:val="zh-TW" w:eastAsia="zh-TW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分）</w:t>
      </w:r>
    </w:p>
    <w:p>
      <w:pPr>
        <w:pStyle w:val="列出段落"/>
        <w:ind w:left="360" w:firstLine="0"/>
        <w:rPr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本题目的：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熟练掌握对响应式布局的理解</w:t>
      </w:r>
    </w:p>
    <w:p>
      <w:pPr>
        <w:pStyle w:val="正文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一个网站能够兼容多个终端，而不是为每个终端做一个特定的版本。通过流式布局进行缩放以及利用媒体查询确定设备尺寸，从而写出响应式布局。</w:t>
      </w: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kern w:val="2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kern w:val="2"/>
          <w:sz w:val="20"/>
          <w:szCs w:val="20"/>
          <w:rtl w:val="0"/>
          <w:lang w:val="zh-TW" w:eastAsia="zh-TW"/>
        </w:rPr>
        <w:t>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和</w:t>
      </w:r>
      <w:r>
        <w:rPr>
          <w:rFonts w:ascii="Cambria" w:hAnsi="Cambria"/>
          <w:kern w:val="2"/>
          <w:sz w:val="20"/>
          <w:szCs w:val="20"/>
          <w:rtl w:val="0"/>
          <w:lang w:val="zh-TW" w:eastAsia="zh-TW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的区别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（</w:t>
      </w:r>
      <w:r>
        <w:rPr>
          <w:rFonts w:ascii="Cambria" w:hAnsi="Cambria"/>
          <w:kern w:val="2"/>
          <w:sz w:val="20"/>
          <w:szCs w:val="20"/>
          <w:rtl w:val="0"/>
          <w:lang w:val="zh-TW" w:eastAsia="zh-TW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本题目的：掌握两者区别答案：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的特点：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、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的大小是根据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根目录下的字体大小进行计算的。（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、当我们改变根目录下的字体大小的时候，下面字体都改变。（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、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不仅可以设置字体的大小，也可以设置元素宽、高等属性（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的特点：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字体大小是根据父元素字体大小设置的。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）</w:t>
      </w: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sz w:val="20"/>
          <w:szCs w:val="20"/>
          <w:rtl w:val="0"/>
          <w:lang w:val="zh-TW" w:eastAsia="zh-TW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变换的属性是什么？变换有哪些方式，并写出实现代码？</w:t>
      </w:r>
      <w:r>
        <w:rPr>
          <w:rFonts w:ascii="Cambria" w:hAnsi="Cambria"/>
          <w:sz w:val="20"/>
          <w:szCs w:val="20"/>
          <w:rtl w:val="0"/>
          <w:lang w:val="zh-TW" w:eastAsia="zh-TW"/>
        </w:rPr>
        <w:t>(10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</w:t>
      </w:r>
      <w:r>
        <w:rPr>
          <w:rFonts w:ascii="Cambria" w:hAnsi="Cambria"/>
          <w:sz w:val="20"/>
          <w:szCs w:val="2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本题目的：掌握变换的属性和方式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变换属性：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变换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变换方式：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translate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移动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、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旋转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、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scale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缩放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、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skew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倾斜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实现代码：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translate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(x,y);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pt-PT"/>
        </w:rPr>
        <w:t>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rotate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(x,y);(1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scale(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deg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);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skew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(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deg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);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sz w:val="20"/>
          <w:szCs w:val="20"/>
          <w:rtl w:val="0"/>
          <w:lang w:val="en-US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让子元素在</w:t>
      </w:r>
      <w:r>
        <w:rPr>
          <w:rFonts w:ascii="Cambria" w:hAnsi="Cambria"/>
          <w:sz w:val="20"/>
          <w:szCs w:val="20"/>
          <w:rtl w:val="0"/>
          <w:lang w:val="en-US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空间中呈现的属性和值是什么？设置</w:t>
      </w:r>
      <w:r>
        <w:rPr>
          <w:rFonts w:ascii="Cambria" w:hAnsi="Cambria"/>
          <w:sz w:val="20"/>
          <w:szCs w:val="20"/>
          <w:rtl w:val="0"/>
          <w:lang w:val="en-US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元素透视距离的属性和值是什么？</w:t>
      </w:r>
      <w:r>
        <w:rPr>
          <w:rFonts w:ascii="Cambria" w:hAnsi="Cambria"/>
          <w:sz w:val="20"/>
          <w:szCs w:val="20"/>
          <w:rtl w:val="0"/>
          <w:lang w:val="zh-TW" w:eastAsia="zh-TW"/>
        </w:rPr>
        <w:t>(10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</w:t>
      </w:r>
      <w:r>
        <w:rPr>
          <w:rFonts w:ascii="Cambria" w:hAnsi="Cambria"/>
          <w:sz w:val="20"/>
          <w:szCs w:val="20"/>
          <w:rtl w:val="0"/>
          <w:lang w:val="zh-TW" w:eastAsia="zh-TW"/>
        </w:rPr>
        <w:t>)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掌握开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和景深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 xml:space="preserve"> 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transform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-style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属性，值为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preserve-3d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perspective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属性，值为像素值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(5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</w:t>
      </w: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动画样式</w:t>
      </w:r>
      <w:r>
        <w:rPr>
          <w:rFonts w:ascii="Cambria" w:hAnsi="Cambria"/>
          <w:sz w:val="20"/>
          <w:szCs w:val="20"/>
          <w:rtl w:val="0"/>
          <w:lang w:val="en-US"/>
        </w:rPr>
        <w:t>animation: animate 1s ease-in 2s 4 alternate forwards;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是什么意思？（</w:t>
      </w:r>
      <w:r>
        <w:rPr>
          <w:rFonts w:ascii="Cambria" w:hAnsi="Cambria"/>
          <w:sz w:val="20"/>
          <w:szCs w:val="20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掌握动画复合样式属性的顺序和代表的含义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设置执行动画属性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animation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动画名（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执行时间为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秒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运动轨迹为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ease-in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延迟执行动画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秒（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动画执行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次（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动画往返运动（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动画结束停留在结束位置（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sz w:val="20"/>
          <w:szCs w:val="20"/>
          <w:rtl w:val="0"/>
          <w:lang w:val="en-US"/>
        </w:rPr>
        <w:t>box-shadow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：</w:t>
      </w:r>
      <w:r>
        <w:rPr>
          <w:rFonts w:ascii="Cambria" w:hAnsi="Cambria"/>
          <w:sz w:val="20"/>
          <w:szCs w:val="20"/>
          <w:rtl w:val="0"/>
          <w:lang w:val="fr-FR"/>
        </w:rPr>
        <w:t xml:space="preserve">3px 4px 5px 5px red;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和</w:t>
      </w:r>
      <w:r>
        <w:rPr>
          <w:rFonts w:ascii="Cambria" w:hAnsi="Cambria"/>
          <w:sz w:val="20"/>
          <w:szCs w:val="20"/>
          <w:rtl w:val="0"/>
          <w:lang w:val="en-US"/>
        </w:rPr>
        <w:t>text-shadow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：</w:t>
      </w:r>
      <w:r>
        <w:rPr>
          <w:rFonts w:ascii="Cambria" w:hAnsi="Cambria"/>
          <w:sz w:val="20"/>
          <w:szCs w:val="20"/>
          <w:rtl w:val="0"/>
          <w:lang w:val="fr-FR"/>
        </w:rPr>
        <w:t xml:space="preserve">3px 4px 5px </w:t>
      </w:r>
      <w:r>
        <w:rPr>
          <w:rFonts w:ascii="Cambria" w:hAnsi="Cambria"/>
          <w:sz w:val="20"/>
          <w:szCs w:val="20"/>
          <w:rtl w:val="0"/>
          <w:lang w:val="en-US"/>
        </w:rPr>
        <w:t xml:space="preserve">black;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分别代表什么意思？（</w:t>
      </w:r>
      <w:r>
        <w:rPr>
          <w:rFonts w:ascii="Cambria" w:hAnsi="Cambria"/>
          <w:sz w:val="20"/>
          <w:szCs w:val="20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掌握阴影复合样式属性的顺序和代表的含义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盒子阴影：阴影横向偏移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阴影纵向偏移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阴影模糊距离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阴影在盒子本身增加的尺寸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红色阴影（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文字阴影：阴影横向偏移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阴影纵向偏移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阴影模糊距离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像素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黑色阴影（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kern w:val="2"/>
          <w:sz w:val="20"/>
          <w:szCs w:val="20"/>
          <w:rtl w:val="0"/>
          <w:lang w:val="en-US"/>
        </w:rPr>
        <w:t>box-sizing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可以设置的值以及所代表的含义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（</w:t>
      </w:r>
      <w:r>
        <w:rPr>
          <w:rFonts w:ascii="Cambria" w:hAnsi="Cambria"/>
          <w:sz w:val="20"/>
          <w:szCs w:val="20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本题目的：掌握不同盒子模型的区别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box-sizing:content-box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content-box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，标准下的盒模型（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一个块的总宽度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= width + margin(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左右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 + padding(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左右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) + border(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左右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 xml:space="preserve">box-sizing:border-box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border-box,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怪异盒模型（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在怪异模式下，一个块的总宽度</w:t>
      </w:r>
      <w:r>
        <w:rPr>
          <w:rFonts w:ascii="Cambria" w:hAnsi="Cambria"/>
          <w:color w:val="ff0000"/>
          <w:sz w:val="20"/>
          <w:szCs w:val="20"/>
          <w:u w:color="000000"/>
          <w:rtl w:val="0"/>
          <w:lang w:val="zh-TW" w:eastAsia="zh-TW"/>
        </w:rPr>
        <w:t>= width + margin(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左右</w:t>
      </w:r>
      <w:r>
        <w:rPr>
          <w:rFonts w:ascii="Cambria" w:hAnsi="Cambria"/>
          <w:color w:val="ff0000"/>
          <w:sz w:val="20"/>
          <w:szCs w:val="20"/>
          <w:u w:color="00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（即</w:t>
      </w:r>
      <w:r>
        <w:rPr>
          <w:rFonts w:ascii="Cambria" w:hAnsi="Cambria"/>
          <w:color w:val="ff0000"/>
          <w:sz w:val="20"/>
          <w:szCs w:val="20"/>
          <w:u w:color="000000"/>
          <w:rtl w:val="0"/>
          <w:lang w:val="zh-TW" w:eastAsia="zh-TW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已经包含了</w:t>
      </w:r>
      <w:r>
        <w:rPr>
          <w:rFonts w:ascii="Cambria" w:hAnsi="Cambria"/>
          <w:color w:val="ff0000"/>
          <w:sz w:val="20"/>
          <w:szCs w:val="20"/>
          <w:u w:color="000000"/>
          <w:rtl w:val="0"/>
          <w:lang w:val="zh-TW" w:eastAsia="zh-TW"/>
        </w:rPr>
        <w:t>padding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和</w:t>
      </w:r>
      <w:r>
        <w:rPr>
          <w:rFonts w:ascii="Cambria" w:hAnsi="Cambria"/>
          <w:color w:val="ff0000"/>
          <w:sz w:val="20"/>
          <w:szCs w:val="20"/>
          <w:u w:color="000000"/>
          <w:rtl w:val="0"/>
          <w:lang w:val="zh-TW" w:eastAsia="zh-TW"/>
        </w:rPr>
        <w:t>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000000"/>
          <w:rtl w:val="0"/>
          <w:lang w:val="zh-TW" w:eastAsia="zh-TW"/>
        </w:rPr>
        <w:t>值）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kern w:val="2"/>
          <w:sz w:val="20"/>
          <w:szCs w:val="20"/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栅格系统原理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（</w:t>
      </w:r>
      <w:r>
        <w:rPr>
          <w:rFonts w:ascii="Cambria" w:hAnsi="Cambria"/>
          <w:sz w:val="20"/>
          <w:szCs w:val="20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本题目的：理解</w:t>
      </w:r>
      <w:r>
        <w:rPr>
          <w:rFonts w:ascii="Cambria" w:hAnsi="Cambria"/>
          <w:color w:val="ff0000"/>
          <w:kern w:val="2"/>
          <w:sz w:val="20"/>
          <w:szCs w:val="20"/>
          <w:u w:color="ff0000"/>
          <w:rtl w:val="0"/>
          <w:lang w:val="zh-TW" w:eastAsia="zh-TW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栅格系统原理，使其更加灵活运用在项目中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内置了一套响应式、移动设备优先的流式栅格系统，随着屏幕设备或视口（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）尺寸的增加，系统会自动分为最多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列。（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网格系统的实现原理是通过定义容器大小，平分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份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也有平分成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份或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份，但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份是最常见的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，再调整内外边距，最后结合媒体查询，就制作出了强大的响应式网格系统。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框架中的网格系统就是将容器平分成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份。（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 w:hint="eastAsia"/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问题：</w:t>
      </w:r>
      <w:r>
        <w:rPr>
          <w:rFonts w:ascii="Cambria" w:hAnsi="Cambria"/>
          <w:kern w:val="2"/>
          <w:sz w:val="20"/>
          <w:szCs w:val="20"/>
          <w:rtl w:val="0"/>
          <w:lang w:val="en-US"/>
        </w:rPr>
        <w:t>CSS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zh-TW" w:eastAsia="zh-TW"/>
        </w:rPr>
        <w:t>新增伪类有哪些（</w:t>
      </w:r>
      <w:r>
        <w:rPr>
          <w:rFonts w:ascii="Cambria" w:hAnsi="Cambria"/>
          <w:sz w:val="20"/>
          <w:szCs w:val="20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分）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本题目的：掌握新增伪类，方便之后应用在项目中</w:t>
      </w: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kern w:val="2"/>
          <w:sz w:val="20"/>
          <w:szCs w:val="20"/>
          <w:u w:color="ff0000"/>
          <w:rtl w:val="0"/>
          <w:lang w:val="zh-TW" w:eastAsia="zh-TW"/>
        </w:rPr>
        <w:t>答案：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新增伪类举例：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 xml:space="preserve">p:first-of-type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选择属于其父元素的首个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元素的每个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 xml:space="preserve">p:last-of-type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选择属于其父元素的最后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元素的每个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 xml:space="preserve">p:only-of-type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选择属于其父元素唯一的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元素的每个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 xml:space="preserve">p:only-child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选择属于其父元素的唯一子元素的每个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元素。（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 xml:space="preserve">p:nth-child(2)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选择属于其父元素的第二个子元素的每个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元素（</w:t>
      </w:r>
      <w:r>
        <w:rPr>
          <w:rFonts w:ascii="Cambria" w:hAnsi="Cambria"/>
          <w:color w:val="ff0000"/>
          <w:sz w:val="20"/>
          <w:szCs w:val="20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0"/>
          <w:szCs w:val="20"/>
          <w:u w:color="ff0000"/>
          <w:rtl w:val="0"/>
          <w:lang w:val="zh-TW" w:eastAsia="zh-TW"/>
        </w:rPr>
        <w:t>分）</w:t>
      </w:r>
    </w:p>
    <w:p>
      <w:pPr>
        <w:pStyle w:val="正文 A"/>
        <w:ind w:firstLine="36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"/>
        <w:rPr>
          <w:rFonts w:ascii="Cambria" w:cs="Cambria" w:hAnsi="Cambria" w:eastAsia="Cambria"/>
          <w:color w:val="ff0000"/>
          <w:sz w:val="20"/>
          <w:szCs w:val="20"/>
          <w:u w:color="000000"/>
          <w:lang w:val="zh-TW" w:eastAsia="zh-TW"/>
        </w:rPr>
      </w:pPr>
    </w:p>
    <w:p>
      <w:pPr>
        <w:pStyle w:val="正文 A A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ff000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sz w:val="20"/>
          <w:szCs w:val="2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kern w:val="2"/>
          <w:sz w:val="20"/>
          <w:szCs w:val="2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kern w:val="2"/>
          <w:sz w:val="20"/>
          <w:szCs w:val="2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kern w:val="2"/>
          <w:sz w:val="20"/>
          <w:szCs w:val="20"/>
        </w:rPr>
      </w:pPr>
    </w:p>
    <w:p>
      <w:pPr>
        <w:pStyle w:val="正文 A A"/>
        <w:ind w:left="360" w:firstLine="0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  <w:lang w:val="zh-TW" w:eastAsia="zh-TW"/>
        </w:rPr>
      </w:pPr>
    </w:p>
    <w:p>
      <w:pPr>
        <w:pStyle w:val="正文 A A"/>
        <w:rPr>
          <w:rFonts w:ascii="Cambria" w:cs="Cambria" w:hAnsi="Cambria" w:eastAsia="Cambria"/>
          <w:kern w:val="2"/>
          <w:sz w:val="20"/>
          <w:szCs w:val="20"/>
        </w:rPr>
      </w:pPr>
      <w:r>
        <w:rPr>
          <w:rFonts w:ascii="Cambria" w:cs="Cambria" w:hAnsi="Cambria" w:eastAsia="Cambria"/>
          <w:kern w:val="2"/>
          <w:sz w:val="20"/>
          <w:szCs w:val="20"/>
        </w:rPr>
        <w:tab/>
      </w:r>
    </w:p>
    <w:p>
      <w:pPr>
        <w:pStyle w:val="正文 A A"/>
        <w:rPr>
          <w:rFonts w:ascii="Cambria" w:cs="Cambria" w:hAnsi="Cambria" w:eastAsia="Cambria"/>
          <w:color w:val="ff0000"/>
          <w:kern w:val="2"/>
          <w:sz w:val="20"/>
          <w:szCs w:val="20"/>
          <w:u w:color="ff0000"/>
        </w:rPr>
      </w:pPr>
    </w:p>
    <w:p>
      <w:pPr>
        <w:pStyle w:val="正文 A"/>
        <w:ind w:left="360" w:firstLine="0"/>
        <w:rPr>
          <w:rFonts w:ascii="Cambria" w:cs="Cambria" w:hAnsi="Cambria" w:eastAsia="Cambria"/>
          <w:color w:val="ff0000"/>
          <w:sz w:val="20"/>
          <w:szCs w:val="20"/>
          <w:u w:color="000000"/>
          <w:lang w:val="zh-TW" w:eastAsia="zh-TW"/>
        </w:rPr>
      </w:pPr>
    </w:p>
    <w:p>
      <w:pPr>
        <w:pStyle w:val="列出段落"/>
        <w:ind w:left="360" w:firstLine="0"/>
        <w:rPr>
          <w:color w:val="ff0000"/>
          <w:sz w:val="20"/>
          <w:szCs w:val="20"/>
          <w:u w:color="ff0000"/>
          <w:lang w:val="zh-TW" w:eastAsia="zh-TW"/>
        </w:rPr>
      </w:pPr>
    </w:p>
    <w:p>
      <w:pPr>
        <w:pStyle w:val="列出段落"/>
        <w:ind w:left="360" w:firstLine="0"/>
        <w:rPr>
          <w:color w:val="ff0000"/>
          <w:sz w:val="20"/>
          <w:szCs w:val="20"/>
          <w:u w:color="ff0000"/>
          <w:lang w:val="zh-TW" w:eastAsia="zh-TW"/>
        </w:rPr>
      </w:pPr>
    </w:p>
    <w:p>
      <w:pPr>
        <w:pStyle w:val="列出段落"/>
        <w:ind w:left="360" w:firstLine="0"/>
      </w:pPr>
      <w:r>
        <w:rPr>
          <w:sz w:val="20"/>
          <w:szCs w:val="2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YaHe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9880"/>
        <w:tab w:val="clear" w:pos="8306"/>
      </w:tabs>
      <w:rPr>
        <w:color w:val="595959"/>
        <w:u w:color="595959"/>
      </w:rPr>
    </w:pPr>
    <w:r>
      <w:rPr>
        <w:rFonts w:eastAsia="Microsoft YaHei" w:hint="eastAsia"/>
        <w:color w:val="595959"/>
        <w:u w:color="595959"/>
        <w:rtl w:val="0"/>
        <w:lang w:val="zh-TW" w:eastAsia="zh-TW"/>
      </w:rPr>
      <w:t xml:space="preserve">蓝鸥 </w:t>
    </w:r>
    <w:r>
      <w:rPr>
        <w:rFonts w:ascii="Microsoft YaHei" w:hAnsi="Microsoft YaHei" w:hint="default"/>
        <w:color w:val="595959"/>
        <w:u w:color="595959"/>
        <w:rtl w:val="0"/>
        <w:lang w:val="en-US"/>
      </w:rPr>
      <w:t xml:space="preserve">· </w:t>
    </w:r>
    <w:r>
      <w:rPr>
        <w:rFonts w:eastAsia="Microsoft YaHei" w:hint="eastAsia"/>
        <w:color w:val="595959"/>
        <w:u w:color="595959"/>
        <w:rtl w:val="0"/>
        <w:lang w:val="zh-TW" w:eastAsia="zh-TW"/>
      </w:rPr>
      <w:t>北京　　电话：</w:t>
    </w:r>
    <w:r>
      <w:rPr>
        <w:rFonts w:ascii="Microsoft YaHei" w:hAnsi="Microsoft YaHei"/>
        <w:color w:val="595959"/>
        <w:u w:color="595959"/>
        <w:rtl w:val="0"/>
        <w:lang w:val="en-US"/>
      </w:rPr>
      <w:t>8610+62958909/19</w:t>
    </w:r>
  </w:p>
  <w:p>
    <w:pPr>
      <w:pStyle w:val="页脚"/>
      <w:tabs>
        <w:tab w:val="right" w:pos="9880"/>
        <w:tab w:val="clear" w:pos="8306"/>
      </w:tabs>
      <w:rPr>
        <w:rFonts w:ascii="Microsoft YaHei" w:cs="Microsoft YaHei" w:hAnsi="Microsoft YaHei" w:eastAsia="Microsoft YaHei"/>
        <w:color w:val="595959"/>
        <w:u w:color="595959"/>
      </w:rPr>
    </w:pPr>
    <w:r>
      <w:rPr>
        <w:rFonts w:eastAsia="Microsoft YaHei" w:hint="eastAsia"/>
        <w:color w:val="595959"/>
        <w:u w:color="595959"/>
        <w:rtl w:val="0"/>
        <w:lang w:val="zh-TW" w:eastAsia="zh-TW"/>
      </w:rPr>
      <w:t>地址：北京市昌平区立业路</w:t>
    </w:r>
    <w:r>
      <w:rPr>
        <w:rFonts w:ascii="Microsoft YaHei" w:hAnsi="Microsoft YaHei"/>
        <w:color w:val="595959"/>
        <w:u w:color="595959"/>
        <w:rtl w:val="0"/>
        <w:lang w:val="en-US"/>
      </w:rPr>
      <w:t>8</w:t>
    </w:r>
    <w:r>
      <w:rPr>
        <w:rFonts w:eastAsia="Microsoft YaHei" w:hint="eastAsia"/>
        <w:color w:val="595959"/>
        <w:u w:color="595959"/>
        <w:rtl w:val="0"/>
        <w:lang w:val="zh-TW" w:eastAsia="zh-TW"/>
      </w:rPr>
      <w:t>号兆科大厦</w:t>
    </w:r>
    <w:r>
      <w:rPr>
        <w:rFonts w:ascii="Microsoft YaHei" w:hAnsi="Microsoft YaHei"/>
        <w:color w:val="595959"/>
        <w:u w:color="595959"/>
        <w:rtl w:val="0"/>
        <w:lang w:val="en-US"/>
      </w:rPr>
      <w:t>1-2</w:t>
    </w:r>
    <w:r>
      <w:rPr>
        <w:rFonts w:eastAsia="Microsoft YaHei" w:hint="eastAsia"/>
        <w:color w:val="595959"/>
        <w:u w:color="595959"/>
        <w:rtl w:val="0"/>
        <w:lang w:val="zh-TW" w:eastAsia="zh-TW"/>
      </w:rPr>
      <w:t>层</w:t>
    </w:r>
  </w:p>
  <w:p>
    <w:pPr>
      <w:pStyle w:val="页脚"/>
      <w:tabs>
        <w:tab w:val="right" w:pos="9880"/>
        <w:tab w:val="clear" w:pos="8306"/>
      </w:tabs>
    </w:pPr>
    <w:r>
      <w:rPr>
        <w:rFonts w:ascii="Microsoft YaHei" w:cs="Microsoft YaHei" w:hAnsi="Microsoft YaHei" w:eastAsia="Microsoft YaHei"/>
        <w:color w:val="595959"/>
        <w:u w:color="595959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tabs>
        <w:tab w:val="right" w:pos="1010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3713797</wp:posOffset>
          </wp:positionV>
          <wp:extent cx="5274310" cy="3264535"/>
          <wp:effectExtent l="381782" t="1386670" r="381782" b="138667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新logo1-filtered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5274310" cy="32645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-235584</wp:posOffset>
          </wp:positionH>
          <wp:positionV relativeFrom="page">
            <wp:posOffset>10213975</wp:posOffset>
          </wp:positionV>
          <wp:extent cx="9217660" cy="1012190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未标题-1.jpe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Microsoft YaHei" w:hAnsi="Microsoft YaHei"/>
        <w:color w:val="595959"/>
        <w:u w:color="595959"/>
      </w:rPr>
      <w:drawing>
        <wp:inline distT="0" distB="0" distL="0" distR="0">
          <wp:extent cx="5270500" cy="782161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未标题-2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7821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1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jpeg"/><Relationship Id="rId3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