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F40" w:rsidRDefault="003D52B1" w:rsidP="00012F40">
      <w:pPr>
        <w:pStyle w:val="a4"/>
        <w:outlineLvl w:val="0"/>
        <w:rPr>
          <w:b/>
          <w:bCs/>
        </w:rPr>
      </w:pPr>
      <w:r w:rsidRPr="003D52B1">
        <w:rPr>
          <w:b/>
          <w:bCs/>
          <w:caps/>
        </w:rPr>
        <w:t>лабораторная работа</w:t>
      </w:r>
      <w:r w:rsidR="00012F40" w:rsidRPr="003D52B1">
        <w:rPr>
          <w:b/>
          <w:bCs/>
          <w:caps/>
        </w:rPr>
        <w:t xml:space="preserve"> </w:t>
      </w:r>
      <w:r w:rsidR="00012F40">
        <w:rPr>
          <w:b/>
          <w:bCs/>
        </w:rPr>
        <w:t>№ 2</w:t>
      </w:r>
    </w:p>
    <w:p w:rsidR="00012F40" w:rsidRDefault="00012F40" w:rsidP="00012F40">
      <w:pPr>
        <w:pStyle w:val="a4"/>
        <w:rPr>
          <w:b/>
          <w:bCs/>
        </w:rPr>
      </w:pPr>
    </w:p>
    <w:p w:rsidR="00012F40" w:rsidRDefault="00012F40" w:rsidP="00012F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«ОБОСНОВАНИЕ МЕТОДА  НАЧИСЛЕНИЯ АМОРТИЗАЦИИ </w:t>
      </w:r>
    </w:p>
    <w:p w:rsidR="00012F40" w:rsidRDefault="00012F40" w:rsidP="00012F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ДЛЯ БУХГАЛТЕРСКОГО И НАЛОГОВОГО УЧЕТА</w:t>
      </w:r>
    </w:p>
    <w:p w:rsidR="00012F40" w:rsidRDefault="00012F40" w:rsidP="00012F40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 ПО ОБЪЕКТУ ОСНОВНЫХ СРЕДСТВ»</w:t>
      </w:r>
    </w:p>
    <w:p w:rsidR="00012F40" w:rsidRDefault="00012F40" w:rsidP="00012F40">
      <w:pPr>
        <w:pStyle w:val="a4"/>
      </w:pPr>
      <w:r w:rsidRPr="004720A0">
        <w:t xml:space="preserve"> </w:t>
      </w:r>
    </w:p>
    <w:p w:rsidR="00012F40" w:rsidRDefault="00012F40" w:rsidP="00012F40">
      <w:pPr>
        <w:ind w:firstLine="540"/>
        <w:jc w:val="center"/>
        <w:rPr>
          <w:b/>
          <w:sz w:val="28"/>
          <w:szCs w:val="28"/>
        </w:rPr>
      </w:pPr>
    </w:p>
    <w:p w:rsidR="00012F40" w:rsidRDefault="00012F40" w:rsidP="00012F40">
      <w:pPr>
        <w:ind w:firstLine="54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Цель работы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Закрепление теоретических знаний, полученных студентами и приобретение определенных навыков расчета группы экономических показателей, используемых в хозяйственной практике предприятий.</w:t>
      </w:r>
    </w:p>
    <w:p w:rsidR="00012F40" w:rsidRDefault="00012F40" w:rsidP="00012F40">
      <w:pPr>
        <w:ind w:firstLine="54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работы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На условном машиностроительном предприятии приобретен объект основных средств.  Необходимо о</w:t>
      </w:r>
      <w:r w:rsidRPr="002859C7">
        <w:rPr>
          <w:sz w:val="28"/>
          <w:szCs w:val="28"/>
        </w:rPr>
        <w:t xml:space="preserve">босновать выбор метода начисления амортизации для бухгалтерского и налогового учета </w:t>
      </w:r>
      <w:r>
        <w:rPr>
          <w:sz w:val="28"/>
          <w:szCs w:val="28"/>
        </w:rPr>
        <w:t>по объекту основных средств, введенному в эксплуатацию с 01.01.2008 на основе прогнозирования собственных источников финансовых ресурсов, формирование которых связано с процессом  амортизации основных средств, для чего необходимо рассчитать:</w:t>
      </w:r>
    </w:p>
    <w:p w:rsidR="00012F40" w:rsidRPr="000E21B1" w:rsidRDefault="00012F40" w:rsidP="00012F40">
      <w:pPr>
        <w:widowControl/>
        <w:numPr>
          <w:ilvl w:val="0"/>
          <w:numId w:val="1"/>
        </w:numPr>
        <w:autoSpaceDE/>
        <w:autoSpaceDN/>
        <w:adjustRightInd/>
        <w:jc w:val="both"/>
        <w:rPr>
          <w:b/>
          <w:sz w:val="28"/>
          <w:szCs w:val="28"/>
        </w:rPr>
      </w:pPr>
      <w:r w:rsidRPr="000E21B1">
        <w:rPr>
          <w:b/>
          <w:sz w:val="28"/>
          <w:szCs w:val="28"/>
        </w:rPr>
        <w:t>начисление амортизации и налога на имущество при линейной (равномерной) амортизации;</w:t>
      </w:r>
    </w:p>
    <w:p w:rsidR="00012F40" w:rsidRPr="000E21B1" w:rsidRDefault="00012F40" w:rsidP="00012F40">
      <w:pPr>
        <w:widowControl/>
        <w:numPr>
          <w:ilvl w:val="0"/>
          <w:numId w:val="1"/>
        </w:numPr>
        <w:autoSpaceDE/>
        <w:autoSpaceDN/>
        <w:adjustRightInd/>
        <w:jc w:val="both"/>
        <w:rPr>
          <w:b/>
          <w:sz w:val="28"/>
          <w:szCs w:val="28"/>
        </w:rPr>
      </w:pPr>
      <w:r w:rsidRPr="000E21B1">
        <w:rPr>
          <w:b/>
          <w:sz w:val="28"/>
          <w:szCs w:val="28"/>
        </w:rPr>
        <w:t xml:space="preserve"> начисление амортизации и налога на имущество метод</w:t>
      </w:r>
      <w:r>
        <w:rPr>
          <w:b/>
          <w:sz w:val="28"/>
          <w:szCs w:val="28"/>
        </w:rPr>
        <w:t>ом</w:t>
      </w:r>
      <w:r w:rsidRPr="000E21B1">
        <w:rPr>
          <w:b/>
          <w:sz w:val="28"/>
          <w:szCs w:val="28"/>
        </w:rPr>
        <w:t xml:space="preserve"> уменьшаемого остатка;</w:t>
      </w:r>
    </w:p>
    <w:p w:rsidR="00012F40" w:rsidRPr="000E21B1" w:rsidRDefault="00012F40" w:rsidP="00012F40">
      <w:pPr>
        <w:widowControl/>
        <w:numPr>
          <w:ilvl w:val="0"/>
          <w:numId w:val="1"/>
        </w:numPr>
        <w:autoSpaceDE/>
        <w:autoSpaceDN/>
        <w:adjustRightInd/>
        <w:jc w:val="both"/>
        <w:rPr>
          <w:b/>
          <w:sz w:val="28"/>
          <w:szCs w:val="28"/>
        </w:rPr>
      </w:pPr>
      <w:r w:rsidRPr="000E21B1">
        <w:rPr>
          <w:b/>
          <w:sz w:val="28"/>
          <w:szCs w:val="28"/>
        </w:rPr>
        <w:t>начисление амортизации и налога на имущество метод</w:t>
      </w:r>
      <w:r>
        <w:rPr>
          <w:b/>
          <w:sz w:val="28"/>
          <w:szCs w:val="28"/>
        </w:rPr>
        <w:t>ом</w:t>
      </w:r>
      <w:r w:rsidRPr="000E21B1">
        <w:rPr>
          <w:b/>
          <w:sz w:val="28"/>
          <w:szCs w:val="28"/>
        </w:rPr>
        <w:t xml:space="preserve"> суммы чисел лет полезного использования объекта (метод суммы чисел);</w:t>
      </w:r>
    </w:p>
    <w:p w:rsidR="00012F40" w:rsidRPr="000E21B1" w:rsidRDefault="00012F40" w:rsidP="00012F40">
      <w:pPr>
        <w:widowControl/>
        <w:numPr>
          <w:ilvl w:val="0"/>
          <w:numId w:val="1"/>
        </w:numPr>
        <w:autoSpaceDE/>
        <w:autoSpaceDN/>
        <w:adjustRightInd/>
        <w:jc w:val="both"/>
        <w:rPr>
          <w:b/>
          <w:sz w:val="28"/>
          <w:szCs w:val="28"/>
        </w:rPr>
      </w:pPr>
      <w:r w:rsidRPr="000E21B1">
        <w:rPr>
          <w:b/>
          <w:sz w:val="28"/>
          <w:szCs w:val="28"/>
        </w:rPr>
        <w:t xml:space="preserve">прирост (снижение) собственных источников финансовых ресурсов при </w:t>
      </w:r>
      <w:r>
        <w:rPr>
          <w:b/>
          <w:sz w:val="28"/>
          <w:szCs w:val="28"/>
        </w:rPr>
        <w:t xml:space="preserve">использовании </w:t>
      </w:r>
      <w:r w:rsidRPr="000E21B1">
        <w:rPr>
          <w:b/>
          <w:sz w:val="28"/>
          <w:szCs w:val="28"/>
        </w:rPr>
        <w:t>различных метод</w:t>
      </w:r>
      <w:r>
        <w:rPr>
          <w:b/>
          <w:sz w:val="28"/>
          <w:szCs w:val="28"/>
        </w:rPr>
        <w:t>ов</w:t>
      </w:r>
      <w:r w:rsidRPr="000E21B1">
        <w:rPr>
          <w:b/>
          <w:sz w:val="28"/>
          <w:szCs w:val="28"/>
        </w:rPr>
        <w:t xml:space="preserve"> начисления амортизации. 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При выполнении расчетов следует учитывать, что ставка налога на имущество составляет 2,2 % от среднегодовой остаточной стоимости основных производственных фондов, ставка налога на прибыль 20%.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Варианты исходных </w:t>
      </w:r>
      <w:r w:rsidR="00AD2AB6">
        <w:rPr>
          <w:sz w:val="28"/>
          <w:szCs w:val="28"/>
        </w:rPr>
        <w:t xml:space="preserve">данных приведены в приложении </w:t>
      </w:r>
      <w:r>
        <w:rPr>
          <w:sz w:val="28"/>
          <w:szCs w:val="28"/>
        </w:rPr>
        <w:t>1.</w:t>
      </w:r>
    </w:p>
    <w:p w:rsidR="00012F40" w:rsidRDefault="00012F40" w:rsidP="00012F40">
      <w:pPr>
        <w:ind w:firstLine="540"/>
        <w:jc w:val="center"/>
        <w:rPr>
          <w:b/>
          <w:sz w:val="28"/>
          <w:szCs w:val="28"/>
        </w:rPr>
      </w:pPr>
    </w:p>
    <w:p w:rsidR="00012F40" w:rsidRDefault="00012F40" w:rsidP="00012F40">
      <w:pPr>
        <w:ind w:firstLine="54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Порядок выполнения работы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 w:rsidRPr="00C37FAB">
        <w:rPr>
          <w:i/>
          <w:sz w:val="28"/>
          <w:szCs w:val="28"/>
        </w:rPr>
        <w:t>Амортизация основных фондов</w:t>
      </w:r>
      <w:r w:rsidRPr="00C37FAB">
        <w:rPr>
          <w:sz w:val="28"/>
          <w:szCs w:val="28"/>
        </w:rPr>
        <w:t xml:space="preserve"> – процесс постепенного переноса стоимости основных фондов на себестоимость продукции с целью накопления денежных сре</w:t>
      </w:r>
      <w:proofErr w:type="gramStart"/>
      <w:r w:rsidRPr="00C37FAB">
        <w:rPr>
          <w:sz w:val="28"/>
          <w:szCs w:val="28"/>
        </w:rPr>
        <w:t>дств дл</w:t>
      </w:r>
      <w:proofErr w:type="gramEnd"/>
      <w:r w:rsidRPr="00C37FAB">
        <w:rPr>
          <w:sz w:val="28"/>
          <w:szCs w:val="28"/>
        </w:rPr>
        <w:t>я последующей реновации основных фондов. При этом годовая сумма амортизационных отчислений должна соответствовать степени износа основных фондов за год и определяться в соответствии с нормой амортизации на реновацию</w:t>
      </w:r>
      <w:r>
        <w:rPr>
          <w:sz w:val="28"/>
          <w:szCs w:val="28"/>
        </w:rPr>
        <w:t>.</w:t>
      </w:r>
    </w:p>
    <w:p w:rsidR="00012F40" w:rsidRPr="005E60EA" w:rsidRDefault="00012F40" w:rsidP="00012F40">
      <w:pPr>
        <w:ind w:firstLine="540"/>
        <w:jc w:val="center"/>
        <w:rPr>
          <w:sz w:val="28"/>
          <w:szCs w:val="28"/>
        </w:rPr>
      </w:pPr>
      <w:r w:rsidRPr="005E60EA">
        <w:rPr>
          <w:position w:val="-26"/>
          <w:sz w:val="28"/>
          <w:szCs w:val="28"/>
        </w:rPr>
        <w:object w:dxaOrig="138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39.75pt" o:ole="" fillcolor="window">
            <v:imagedata r:id="rId5" o:title=""/>
          </v:shape>
          <o:OLEObject Type="Embed" ProgID="Equation.3" ShapeID="_x0000_i1025" DrawAspect="Content" ObjectID="_1479909065" r:id="rId6"/>
        </w:object>
      </w:r>
      <w:r w:rsidRPr="005E60EA">
        <w:rPr>
          <w:sz w:val="28"/>
          <w:szCs w:val="28"/>
        </w:rPr>
        <w:t>,</w:t>
      </w:r>
    </w:p>
    <w:p w:rsidR="00012F40" w:rsidRPr="00A8260F" w:rsidRDefault="00012F40" w:rsidP="00012F40">
      <w:pPr>
        <w:jc w:val="both"/>
        <w:rPr>
          <w:sz w:val="28"/>
          <w:szCs w:val="28"/>
        </w:rPr>
      </w:pPr>
      <w:r w:rsidRPr="00A8260F">
        <w:rPr>
          <w:sz w:val="28"/>
          <w:szCs w:val="28"/>
        </w:rPr>
        <w:t>где: Н</w:t>
      </w:r>
      <w:r w:rsidRPr="00A8260F">
        <w:rPr>
          <w:sz w:val="28"/>
          <w:szCs w:val="28"/>
          <w:vertAlign w:val="subscript"/>
        </w:rPr>
        <w:t>Р</w:t>
      </w:r>
      <w:r w:rsidRPr="00A8260F">
        <w:rPr>
          <w:sz w:val="28"/>
          <w:szCs w:val="28"/>
        </w:rPr>
        <w:t xml:space="preserve"> – годовая норма амортизации на реновацию;</w:t>
      </w:r>
    </w:p>
    <w:p w:rsidR="00012F40" w:rsidRPr="00A8260F" w:rsidRDefault="00012F40" w:rsidP="00012F40">
      <w:pPr>
        <w:ind w:left="30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   Т</w:t>
      </w:r>
      <w:r w:rsidRPr="00A8260F">
        <w:rPr>
          <w:sz w:val="28"/>
          <w:szCs w:val="28"/>
          <w:vertAlign w:val="subscript"/>
        </w:rPr>
        <w:t>А</w:t>
      </w:r>
      <w:r w:rsidRPr="00A8260F">
        <w:rPr>
          <w:sz w:val="28"/>
          <w:szCs w:val="28"/>
        </w:rPr>
        <w:t xml:space="preserve"> – амортизационный период (срок полезного использования) – экономически целесообразный период возмещения стоимости основных           фондов.</w:t>
      </w:r>
    </w:p>
    <w:p w:rsidR="00012F40" w:rsidRPr="00C37FAB" w:rsidRDefault="00012F40" w:rsidP="00012F40">
      <w:pPr>
        <w:pStyle w:val="a6"/>
        <w:ind w:firstLine="540"/>
        <w:jc w:val="both"/>
        <w:rPr>
          <w:sz w:val="28"/>
          <w:szCs w:val="28"/>
        </w:rPr>
      </w:pPr>
      <w:r w:rsidRPr="00C37FAB">
        <w:rPr>
          <w:sz w:val="28"/>
          <w:szCs w:val="28"/>
        </w:rPr>
        <w:t>С изданием ПБУ 6/97</w:t>
      </w:r>
      <w:r>
        <w:rPr>
          <w:sz w:val="28"/>
          <w:szCs w:val="28"/>
        </w:rPr>
        <w:t xml:space="preserve"> с 01.01.1998</w:t>
      </w:r>
      <w:r w:rsidRPr="00C37FAB">
        <w:rPr>
          <w:sz w:val="28"/>
          <w:szCs w:val="28"/>
        </w:rPr>
        <w:t xml:space="preserve"> были введены и </w:t>
      </w:r>
      <w:r>
        <w:rPr>
          <w:sz w:val="28"/>
          <w:szCs w:val="28"/>
        </w:rPr>
        <w:t xml:space="preserve"> </w:t>
      </w:r>
      <w:r w:rsidRPr="00C37FAB">
        <w:rPr>
          <w:sz w:val="28"/>
          <w:szCs w:val="28"/>
        </w:rPr>
        <w:t xml:space="preserve"> действуют четыре </w:t>
      </w:r>
      <w:r>
        <w:rPr>
          <w:sz w:val="28"/>
          <w:szCs w:val="28"/>
        </w:rPr>
        <w:t>метода начисления амортизации</w:t>
      </w:r>
      <w:r w:rsidRPr="00C37FAB">
        <w:rPr>
          <w:sz w:val="28"/>
          <w:szCs w:val="28"/>
        </w:rPr>
        <w:t>:</w:t>
      </w:r>
    </w:p>
    <w:p w:rsidR="00012F40" w:rsidRPr="00C37FAB" w:rsidRDefault="00012F40" w:rsidP="00012F40">
      <w:pPr>
        <w:widowControl/>
        <w:numPr>
          <w:ilvl w:val="0"/>
          <w:numId w:val="2"/>
        </w:numPr>
        <w:autoSpaceDE/>
        <w:autoSpaceDN/>
        <w:adjustRightInd/>
        <w:ind w:firstLine="540"/>
        <w:jc w:val="both"/>
        <w:rPr>
          <w:b/>
          <w:sz w:val="28"/>
          <w:szCs w:val="28"/>
        </w:rPr>
      </w:pPr>
      <w:r w:rsidRPr="00C37FAB">
        <w:rPr>
          <w:b/>
          <w:sz w:val="28"/>
          <w:szCs w:val="28"/>
        </w:rPr>
        <w:lastRenderedPageBreak/>
        <w:t>линейный;</w:t>
      </w:r>
    </w:p>
    <w:p w:rsidR="00012F40" w:rsidRPr="00C37FAB" w:rsidRDefault="00012F40" w:rsidP="00012F40">
      <w:pPr>
        <w:widowControl/>
        <w:numPr>
          <w:ilvl w:val="0"/>
          <w:numId w:val="2"/>
        </w:numPr>
        <w:autoSpaceDE/>
        <w:autoSpaceDN/>
        <w:adjustRightInd/>
        <w:ind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метод </w:t>
      </w:r>
      <w:r w:rsidRPr="00C37FAB">
        <w:rPr>
          <w:b/>
          <w:sz w:val="28"/>
          <w:szCs w:val="28"/>
        </w:rPr>
        <w:t>уменьш</w:t>
      </w:r>
      <w:r>
        <w:rPr>
          <w:b/>
          <w:sz w:val="28"/>
          <w:szCs w:val="28"/>
        </w:rPr>
        <w:t>аемого</w:t>
      </w:r>
      <w:r w:rsidRPr="00C37FAB">
        <w:rPr>
          <w:b/>
          <w:sz w:val="28"/>
          <w:szCs w:val="28"/>
        </w:rPr>
        <w:t xml:space="preserve"> остатка;</w:t>
      </w:r>
    </w:p>
    <w:p w:rsidR="00012F40" w:rsidRPr="00C37FAB" w:rsidRDefault="00012F40" w:rsidP="00012F40">
      <w:pPr>
        <w:widowControl/>
        <w:numPr>
          <w:ilvl w:val="0"/>
          <w:numId w:val="2"/>
        </w:numPr>
        <w:autoSpaceDE/>
        <w:autoSpaceDN/>
        <w:adjustRightInd/>
        <w:ind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метод</w:t>
      </w:r>
      <w:r w:rsidRPr="00C37FAB">
        <w:rPr>
          <w:b/>
          <w:sz w:val="28"/>
          <w:szCs w:val="28"/>
        </w:rPr>
        <w:t xml:space="preserve"> списания стоимости по сумме чисел лет срока полезного использования;</w:t>
      </w:r>
    </w:p>
    <w:p w:rsidR="00012F40" w:rsidRPr="00C37FAB" w:rsidRDefault="00012F40" w:rsidP="00012F40">
      <w:pPr>
        <w:widowControl/>
        <w:numPr>
          <w:ilvl w:val="0"/>
          <w:numId w:val="2"/>
        </w:numPr>
        <w:autoSpaceDE/>
        <w:autoSpaceDN/>
        <w:adjustRightInd/>
        <w:ind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метод</w:t>
      </w:r>
      <w:r w:rsidRPr="00C37FAB">
        <w:rPr>
          <w:b/>
          <w:sz w:val="28"/>
          <w:szCs w:val="28"/>
        </w:rPr>
        <w:t xml:space="preserve"> списания стоимости пропорционально объему продукции (работ).</w:t>
      </w:r>
    </w:p>
    <w:p w:rsidR="00012F40" w:rsidRPr="00C37FAB" w:rsidRDefault="00012F40" w:rsidP="00012F40">
      <w:pPr>
        <w:ind w:firstLine="540"/>
        <w:jc w:val="both"/>
        <w:rPr>
          <w:sz w:val="28"/>
          <w:szCs w:val="28"/>
        </w:rPr>
      </w:pPr>
      <w:r w:rsidRPr="00C37FAB">
        <w:rPr>
          <w:sz w:val="28"/>
          <w:szCs w:val="28"/>
        </w:rPr>
        <w:t xml:space="preserve">     Таким образом, у предприятия появилось право выбора того или иного способа начисления амортизационных отчислений по основным средствам в зависимости от финансово-экономического состояния.</w:t>
      </w:r>
    </w:p>
    <w:p w:rsidR="00012F40" w:rsidRPr="00C37FAB" w:rsidRDefault="00012F40" w:rsidP="00012F40">
      <w:pPr>
        <w:ind w:firstLine="540"/>
        <w:jc w:val="both"/>
        <w:rPr>
          <w:sz w:val="28"/>
          <w:szCs w:val="28"/>
        </w:rPr>
      </w:pPr>
      <w:r w:rsidRPr="00C37FAB">
        <w:rPr>
          <w:sz w:val="28"/>
          <w:szCs w:val="28"/>
        </w:rPr>
        <w:t>Применение одного из способов по группе однородных объектов основных сре</w:t>
      </w:r>
      <w:proofErr w:type="gramStart"/>
      <w:r w:rsidRPr="00C37FAB">
        <w:rPr>
          <w:sz w:val="28"/>
          <w:szCs w:val="28"/>
        </w:rPr>
        <w:t>дств пр</w:t>
      </w:r>
      <w:proofErr w:type="gramEnd"/>
      <w:r w:rsidRPr="00C37FAB">
        <w:rPr>
          <w:sz w:val="28"/>
          <w:szCs w:val="28"/>
        </w:rPr>
        <w:t>оизводится в течение всего его срока полезного использования и отражается в учетной политике предприятия.</w:t>
      </w:r>
    </w:p>
    <w:p w:rsidR="00012F40" w:rsidRPr="00C37FAB" w:rsidRDefault="00012F40" w:rsidP="00012F40">
      <w:pPr>
        <w:ind w:firstLine="540"/>
        <w:jc w:val="both"/>
        <w:rPr>
          <w:sz w:val="28"/>
          <w:szCs w:val="28"/>
        </w:rPr>
      </w:pPr>
      <w:r w:rsidRPr="00C37FAB">
        <w:rPr>
          <w:sz w:val="28"/>
          <w:szCs w:val="28"/>
        </w:rPr>
        <w:t xml:space="preserve">Все вышеуказанные способы начисления амортизации применяются лишь при отражении в бухгалтерском учете. В связи с этим порядок начисления амортизации должен быть предусмотрен при формировании учетной политики предприятия. </w:t>
      </w:r>
    </w:p>
    <w:p w:rsidR="00012F40" w:rsidRPr="005B55FC" w:rsidRDefault="00012F40" w:rsidP="00012F40">
      <w:pPr>
        <w:ind w:firstLine="540"/>
        <w:jc w:val="both"/>
        <w:rPr>
          <w:sz w:val="28"/>
          <w:szCs w:val="28"/>
        </w:rPr>
      </w:pPr>
      <w:r w:rsidRPr="00C37FAB">
        <w:rPr>
          <w:sz w:val="28"/>
          <w:szCs w:val="28"/>
        </w:rPr>
        <w:t xml:space="preserve">     </w:t>
      </w:r>
      <w:r w:rsidRPr="005B55FC">
        <w:rPr>
          <w:sz w:val="28"/>
          <w:szCs w:val="28"/>
        </w:rPr>
        <w:t xml:space="preserve">При расчете налогооблагаемой прибыли следует руководствоваться </w:t>
      </w:r>
      <w:r>
        <w:rPr>
          <w:sz w:val="28"/>
          <w:szCs w:val="28"/>
        </w:rPr>
        <w:t>нормами главы 25 Налогового Кодекса РФ «Налог на прибыль» в части определения затрат при формировании прибыли для целей налогообложения</w:t>
      </w:r>
      <w:r w:rsidRPr="005B55FC">
        <w:rPr>
          <w:sz w:val="28"/>
          <w:szCs w:val="28"/>
        </w:rPr>
        <w:t>.</w:t>
      </w:r>
    </w:p>
    <w:p w:rsidR="00012F40" w:rsidRDefault="00012F40" w:rsidP="00012F40">
      <w:pPr>
        <w:jc w:val="both"/>
        <w:rPr>
          <w:sz w:val="28"/>
          <w:szCs w:val="28"/>
        </w:rPr>
      </w:pPr>
      <w:r w:rsidRPr="00C37FAB">
        <w:rPr>
          <w:sz w:val="28"/>
          <w:szCs w:val="28"/>
        </w:rPr>
        <w:t xml:space="preserve">   </w:t>
      </w:r>
    </w:p>
    <w:p w:rsidR="00012F40" w:rsidRDefault="00012F40" w:rsidP="00012F40">
      <w:pPr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C37FAB">
        <w:rPr>
          <w:sz w:val="28"/>
          <w:szCs w:val="28"/>
        </w:rPr>
        <w:t xml:space="preserve"> </w:t>
      </w:r>
      <w:r w:rsidRPr="00AA1C7A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боснование метода  начисления амортизации для бухгалтерского учета  по объекту основных средств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</w:p>
    <w:p w:rsidR="00012F40" w:rsidRDefault="00012F40" w:rsidP="00012F40">
      <w:pPr>
        <w:ind w:firstLine="540"/>
        <w:jc w:val="both"/>
        <w:rPr>
          <w:b/>
          <w:sz w:val="28"/>
          <w:szCs w:val="28"/>
        </w:rPr>
      </w:pPr>
      <w:r>
        <w:rPr>
          <w:sz w:val="28"/>
          <w:szCs w:val="28"/>
        </w:rPr>
        <w:t>1.1</w:t>
      </w:r>
      <w:proofErr w:type="gramStart"/>
      <w:r w:rsidRPr="00EC1184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proofErr w:type="gramEnd"/>
      <w:r>
        <w:rPr>
          <w:sz w:val="28"/>
          <w:szCs w:val="28"/>
        </w:rPr>
        <w:t xml:space="preserve">ассчитаем </w:t>
      </w:r>
      <w:r w:rsidRPr="00EC1184">
        <w:rPr>
          <w:b/>
          <w:sz w:val="28"/>
          <w:szCs w:val="28"/>
        </w:rPr>
        <w:t>начисление амортизации и налога на имущество при линейной (равномерной) амортизации</w:t>
      </w:r>
      <w:r>
        <w:rPr>
          <w:b/>
          <w:sz w:val="28"/>
          <w:szCs w:val="28"/>
        </w:rPr>
        <w:t>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 w:rsidRPr="00EC1184">
        <w:rPr>
          <w:sz w:val="28"/>
          <w:szCs w:val="28"/>
        </w:rPr>
        <w:t xml:space="preserve">По </w:t>
      </w:r>
      <w:r w:rsidR="00AD2AB6">
        <w:rPr>
          <w:sz w:val="28"/>
          <w:szCs w:val="28"/>
        </w:rPr>
        <w:t xml:space="preserve">данным приложения  </w:t>
      </w:r>
      <w:r>
        <w:rPr>
          <w:sz w:val="28"/>
          <w:szCs w:val="28"/>
        </w:rPr>
        <w:t>1 определяем годовую сумму амортизации и налог на имущество с учетом дисконтирования денежных потоков, используя нижеуказанные формулы. Результаты представим в таблице 1.</w:t>
      </w:r>
    </w:p>
    <w:p w:rsidR="00012F40" w:rsidRPr="009D28D5" w:rsidRDefault="00012F40" w:rsidP="00012F40">
      <w:pPr>
        <w:pStyle w:val="3"/>
        <w:tabs>
          <w:tab w:val="left" w:pos="426"/>
        </w:tabs>
        <w:ind w:firstLine="540"/>
        <w:jc w:val="both"/>
        <w:rPr>
          <w:sz w:val="28"/>
          <w:szCs w:val="28"/>
        </w:rPr>
      </w:pPr>
      <w:r w:rsidRPr="009D28D5">
        <w:rPr>
          <w:sz w:val="28"/>
          <w:szCs w:val="28"/>
        </w:rPr>
        <w:t>При применении линейной амортизации ежегодная сумма амортизационных отчислений на реновацию рассчитывается в соответствии с нормой амортизации на реновацию и первоначальной (или восстановительной) стоимостью основных фондов, при этом величина нормы амортизации не изменяется в течение всего периода эксплуатации основных фондов:</w:t>
      </w:r>
    </w:p>
    <w:p w:rsidR="00012F40" w:rsidRDefault="00012F40" w:rsidP="00012F40">
      <w:pPr>
        <w:tabs>
          <w:tab w:val="left" w:pos="426"/>
        </w:tabs>
        <w:ind w:left="660" w:firstLine="540"/>
        <w:jc w:val="center"/>
        <w:rPr>
          <w:sz w:val="28"/>
          <w:szCs w:val="28"/>
        </w:rPr>
      </w:pPr>
      <w:r w:rsidRPr="009D28D5">
        <w:rPr>
          <w:position w:val="-24"/>
          <w:sz w:val="28"/>
          <w:szCs w:val="28"/>
        </w:rPr>
        <w:object w:dxaOrig="2940" w:dyaOrig="639">
          <v:shape id="_x0000_i1026" type="#_x0000_t75" style="width:147pt;height:32.25pt" o:ole="" fillcolor="window">
            <v:imagedata r:id="rId7" o:title=""/>
          </v:shape>
          <o:OLEObject Type="Embed" ProgID="Equation.3" ShapeID="_x0000_i1026" DrawAspect="Content" ObjectID="_1479909066" r:id="rId8"/>
        </w:object>
      </w:r>
      <w:r>
        <w:rPr>
          <w:sz w:val="28"/>
          <w:szCs w:val="28"/>
        </w:rPr>
        <w:t>,</w:t>
      </w:r>
    </w:p>
    <w:p w:rsidR="00012F40" w:rsidRPr="00A8260F" w:rsidRDefault="00012F40" w:rsidP="00012F40">
      <w:pPr>
        <w:tabs>
          <w:tab w:val="left" w:pos="426"/>
        </w:tabs>
        <w:ind w:left="660"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где </w:t>
      </w:r>
      <w:r w:rsidRPr="00A8260F">
        <w:rPr>
          <w:position w:val="-14"/>
          <w:sz w:val="28"/>
          <w:szCs w:val="28"/>
        </w:rPr>
        <w:object w:dxaOrig="859" w:dyaOrig="380">
          <v:shape id="_x0000_i1027" type="#_x0000_t75" style="width:42.75pt;height:18.75pt" o:ole="" fillcolor="window">
            <v:imagedata r:id="rId9" o:title=""/>
          </v:shape>
          <o:OLEObject Type="Embed" ProgID="Equation.3" ShapeID="_x0000_i1027" DrawAspect="Content" ObjectID="_1479909067" r:id="rId10"/>
        </w:object>
      </w:r>
      <w:r w:rsidRPr="00A8260F">
        <w:rPr>
          <w:sz w:val="28"/>
          <w:szCs w:val="28"/>
        </w:rPr>
        <w:t xml:space="preserve"> - годовая сумма амортизации;</w:t>
      </w:r>
    </w:p>
    <w:p w:rsidR="00012F40" w:rsidRPr="00A8260F" w:rsidRDefault="00012F40" w:rsidP="00012F40">
      <w:pPr>
        <w:tabs>
          <w:tab w:val="left" w:pos="426"/>
        </w:tabs>
        <w:ind w:left="660"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      </w:t>
      </w:r>
      <w:r w:rsidRPr="00A8260F">
        <w:rPr>
          <w:i/>
          <w:sz w:val="28"/>
          <w:szCs w:val="28"/>
        </w:rPr>
        <w:t>Н</w:t>
      </w:r>
      <w:r w:rsidRPr="00A8260F">
        <w:rPr>
          <w:i/>
          <w:sz w:val="28"/>
          <w:szCs w:val="28"/>
          <w:vertAlign w:val="subscript"/>
        </w:rPr>
        <w:t>Р</w:t>
      </w:r>
      <w:r w:rsidRPr="00A8260F">
        <w:rPr>
          <w:sz w:val="28"/>
          <w:szCs w:val="28"/>
        </w:rPr>
        <w:t xml:space="preserve"> – годовая норма амортизации на реновацию;</w:t>
      </w:r>
    </w:p>
    <w:p w:rsidR="00012F40" w:rsidRPr="00A8260F" w:rsidRDefault="00012F40" w:rsidP="00012F40">
      <w:pPr>
        <w:tabs>
          <w:tab w:val="left" w:pos="426"/>
        </w:tabs>
        <w:ind w:left="660"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     </w:t>
      </w:r>
      <w:r w:rsidRPr="00A8260F">
        <w:rPr>
          <w:position w:val="-14"/>
          <w:sz w:val="28"/>
          <w:szCs w:val="28"/>
        </w:rPr>
        <w:object w:dxaOrig="1160" w:dyaOrig="380">
          <v:shape id="_x0000_i1028" type="#_x0000_t75" style="width:57.75pt;height:18.75pt" o:ole="" fillcolor="window">
            <v:imagedata r:id="rId11" o:title=""/>
          </v:shape>
          <o:OLEObject Type="Embed" ProgID="Equation.3" ShapeID="_x0000_i1028" DrawAspect="Content" ObjectID="_1479909068" r:id="rId12"/>
        </w:object>
      </w:r>
      <w:r w:rsidRPr="00A8260F">
        <w:rPr>
          <w:sz w:val="28"/>
          <w:szCs w:val="28"/>
        </w:rPr>
        <w:t>- первоначальная (восстановительная) стоимость основных фондов.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Чтобы определить современную стоимость будущих денежных потоков, необходимо провести процедуру дисконтирования, т.е. сопоставить будущие потоки денег с их современной стоимостью.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 w:rsidRPr="00003B24">
        <w:rPr>
          <w:position w:val="-30"/>
          <w:sz w:val="28"/>
          <w:szCs w:val="28"/>
        </w:rPr>
        <w:object w:dxaOrig="2079" w:dyaOrig="680">
          <v:shape id="_x0000_i1029" type="#_x0000_t75" style="width:104.25pt;height:33.75pt" o:ole="">
            <v:imagedata r:id="rId13" o:title=""/>
          </v:shape>
          <o:OLEObject Type="Embed" ProgID="Equation.3" ShapeID="_x0000_i1029" DrawAspect="Content" ObjectID="_1479909069" r:id="rId14"/>
        </w:object>
      </w:r>
      <w:r>
        <w:rPr>
          <w:sz w:val="28"/>
          <w:szCs w:val="28"/>
        </w:rPr>
        <w:t>,</w:t>
      </w:r>
    </w:p>
    <w:p w:rsidR="00012F40" w:rsidRPr="00A8260F" w:rsidRDefault="00012F40" w:rsidP="00012F40">
      <w:pPr>
        <w:ind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где </w:t>
      </w:r>
      <w:r w:rsidRPr="00A8260F">
        <w:rPr>
          <w:position w:val="-12"/>
          <w:sz w:val="28"/>
          <w:szCs w:val="28"/>
        </w:rPr>
        <w:object w:dxaOrig="320" w:dyaOrig="360">
          <v:shape id="_x0000_i1030" type="#_x0000_t75" style="width:15.75pt;height:18pt" o:ole="">
            <v:imagedata r:id="rId15" o:title=""/>
          </v:shape>
          <o:OLEObject Type="Embed" ProgID="Equation.3" ShapeID="_x0000_i1030" DrawAspect="Content" ObjectID="_1479909070" r:id="rId16"/>
        </w:object>
      </w:r>
      <w:r w:rsidRPr="00A8260F">
        <w:rPr>
          <w:sz w:val="28"/>
          <w:szCs w:val="28"/>
        </w:rPr>
        <w:t xml:space="preserve">- современная величина денежных потоков, т.е. приведенная к </w:t>
      </w:r>
      <w:r w:rsidRPr="00A8260F">
        <w:rPr>
          <w:sz w:val="28"/>
          <w:szCs w:val="28"/>
        </w:rPr>
        <w:lastRenderedPageBreak/>
        <w:t>настоящему моменту времени;</w:t>
      </w:r>
    </w:p>
    <w:p w:rsidR="00012F40" w:rsidRPr="00A8260F" w:rsidRDefault="00012F40" w:rsidP="00012F40">
      <w:pPr>
        <w:ind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       </w:t>
      </w:r>
      <w:r w:rsidRPr="00A8260F">
        <w:rPr>
          <w:position w:val="-12"/>
          <w:sz w:val="28"/>
          <w:szCs w:val="28"/>
        </w:rPr>
        <w:object w:dxaOrig="320" w:dyaOrig="360">
          <v:shape id="_x0000_i1031" type="#_x0000_t75" style="width:15.75pt;height:18pt" o:ole="">
            <v:imagedata r:id="rId17" o:title=""/>
          </v:shape>
          <o:OLEObject Type="Embed" ProgID="Equation.3" ShapeID="_x0000_i1031" DrawAspect="Content" ObjectID="_1479909071" r:id="rId18"/>
        </w:object>
      </w:r>
      <w:r w:rsidRPr="00A8260F">
        <w:rPr>
          <w:sz w:val="28"/>
          <w:szCs w:val="28"/>
        </w:rPr>
        <w:t xml:space="preserve"> - денежный поток в конце </w:t>
      </w:r>
      <w:r w:rsidRPr="00A8260F">
        <w:rPr>
          <w:i/>
          <w:sz w:val="28"/>
          <w:szCs w:val="28"/>
          <w:lang w:val="en-US"/>
        </w:rPr>
        <w:t>n</w:t>
      </w:r>
      <w:r w:rsidRPr="00A8260F">
        <w:rPr>
          <w:i/>
          <w:sz w:val="28"/>
          <w:szCs w:val="28"/>
        </w:rPr>
        <w:t>-</w:t>
      </w:r>
      <w:r w:rsidRPr="00A8260F">
        <w:rPr>
          <w:sz w:val="28"/>
          <w:szCs w:val="28"/>
        </w:rPr>
        <w:t>периода;</w:t>
      </w:r>
    </w:p>
    <w:p w:rsidR="00012F40" w:rsidRPr="00A8260F" w:rsidRDefault="00012F40" w:rsidP="00012F40">
      <w:pPr>
        <w:ind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       </w:t>
      </w:r>
      <w:proofErr w:type="spellStart"/>
      <w:r w:rsidRPr="00A8260F">
        <w:rPr>
          <w:i/>
          <w:sz w:val="28"/>
          <w:szCs w:val="28"/>
          <w:lang w:val="en-US"/>
        </w:rPr>
        <w:t>i</w:t>
      </w:r>
      <w:proofErr w:type="spellEnd"/>
      <w:r w:rsidRPr="00A8260F">
        <w:rPr>
          <w:i/>
          <w:sz w:val="28"/>
          <w:szCs w:val="28"/>
        </w:rPr>
        <w:t xml:space="preserve"> </w:t>
      </w:r>
      <w:r w:rsidRPr="00A8260F">
        <w:rPr>
          <w:sz w:val="28"/>
          <w:szCs w:val="28"/>
        </w:rPr>
        <w:t xml:space="preserve">   - </w:t>
      </w:r>
      <w:proofErr w:type="gramStart"/>
      <w:r w:rsidRPr="00A8260F">
        <w:rPr>
          <w:sz w:val="28"/>
          <w:szCs w:val="28"/>
        </w:rPr>
        <w:t>ставка</w:t>
      </w:r>
      <w:proofErr w:type="gramEnd"/>
      <w:r w:rsidRPr="00A8260F">
        <w:rPr>
          <w:sz w:val="28"/>
          <w:szCs w:val="28"/>
        </w:rPr>
        <w:t xml:space="preserve"> дисконтирования.</w:t>
      </w:r>
    </w:p>
    <w:p w:rsidR="00012F40" w:rsidRPr="00A8260F" w:rsidRDefault="00012F40" w:rsidP="00012F40">
      <w:pPr>
        <w:ind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>Среднегодовая остаточная стоимость основных фондов может быть рассчитана по формуле средней арифметической:</w:t>
      </w:r>
    </w:p>
    <w:p w:rsidR="00012F40" w:rsidRPr="00A8260F" w:rsidRDefault="00012F40" w:rsidP="00012F40">
      <w:pPr>
        <w:ind w:firstLine="540"/>
        <w:jc w:val="both"/>
        <w:rPr>
          <w:sz w:val="28"/>
          <w:szCs w:val="28"/>
        </w:rPr>
      </w:pPr>
    </w:p>
    <w:p w:rsidR="00012F40" w:rsidRPr="00A8260F" w:rsidRDefault="00012F40" w:rsidP="00012F40">
      <w:pPr>
        <w:ind w:firstLine="540"/>
        <w:jc w:val="center"/>
        <w:rPr>
          <w:sz w:val="28"/>
          <w:szCs w:val="28"/>
        </w:rPr>
      </w:pPr>
      <w:r w:rsidRPr="00A8260F">
        <w:rPr>
          <w:position w:val="-24"/>
          <w:sz w:val="28"/>
          <w:szCs w:val="28"/>
        </w:rPr>
        <w:object w:dxaOrig="3120" w:dyaOrig="660">
          <v:shape id="_x0000_i1032" type="#_x0000_t75" style="width:156pt;height:30pt" o:ole="" fillcolor="window">
            <v:imagedata r:id="rId19" o:title=""/>
          </v:shape>
          <o:OLEObject Type="Embed" ProgID="Equation.3" ShapeID="_x0000_i1032" DrawAspect="Content" ObjectID="_1479909072" r:id="rId20"/>
        </w:object>
      </w:r>
      <w:r w:rsidRPr="00A8260F">
        <w:rPr>
          <w:sz w:val="28"/>
          <w:szCs w:val="28"/>
        </w:rPr>
        <w:t>,</w:t>
      </w:r>
    </w:p>
    <w:p w:rsidR="00012F40" w:rsidRPr="00A8260F" w:rsidRDefault="00012F40" w:rsidP="00012F40">
      <w:pPr>
        <w:ind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где </w:t>
      </w:r>
      <w:r w:rsidRPr="00A8260F">
        <w:rPr>
          <w:position w:val="-14"/>
          <w:sz w:val="28"/>
          <w:szCs w:val="28"/>
        </w:rPr>
        <w:object w:dxaOrig="1100" w:dyaOrig="380">
          <v:shape id="_x0000_i1033" type="#_x0000_t75" style="width:54.75pt;height:17.25pt" o:ole="" fillcolor="window">
            <v:imagedata r:id="rId21" o:title=""/>
          </v:shape>
          <o:OLEObject Type="Embed" ProgID="Equation.3" ShapeID="_x0000_i1033" DrawAspect="Content" ObjectID="_1479909073" r:id="rId22"/>
        </w:object>
      </w:r>
      <w:r w:rsidRPr="00A8260F">
        <w:rPr>
          <w:sz w:val="28"/>
          <w:szCs w:val="28"/>
        </w:rPr>
        <w:t>- среднегодовая остаточная стоимость основных фондов;</w:t>
      </w:r>
    </w:p>
    <w:p w:rsidR="00012F40" w:rsidRPr="00A8260F" w:rsidRDefault="00012F40" w:rsidP="00012F40">
      <w:pPr>
        <w:ind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      </w:t>
      </w:r>
      <w:r w:rsidRPr="00A8260F">
        <w:rPr>
          <w:position w:val="-14"/>
          <w:sz w:val="28"/>
          <w:szCs w:val="28"/>
        </w:rPr>
        <w:object w:dxaOrig="780" w:dyaOrig="380">
          <v:shape id="_x0000_i1034" type="#_x0000_t75" style="width:39pt;height:17.25pt" o:ole="" fillcolor="window">
            <v:imagedata r:id="rId23" o:title=""/>
          </v:shape>
          <o:OLEObject Type="Embed" ProgID="Equation.3" ShapeID="_x0000_i1034" DrawAspect="Content" ObjectID="_1479909074" r:id="rId24"/>
        </w:object>
      </w:r>
      <w:r w:rsidRPr="00A8260F">
        <w:rPr>
          <w:sz w:val="28"/>
          <w:szCs w:val="28"/>
        </w:rPr>
        <w:t xml:space="preserve">      - остаточная стоимость основных фондов на начало года;</w:t>
      </w:r>
    </w:p>
    <w:p w:rsidR="00012F40" w:rsidRPr="00A8260F" w:rsidRDefault="00012F40" w:rsidP="00012F40">
      <w:pPr>
        <w:ind w:firstLine="540"/>
        <w:jc w:val="both"/>
        <w:rPr>
          <w:sz w:val="28"/>
          <w:szCs w:val="28"/>
        </w:rPr>
      </w:pPr>
      <w:r w:rsidRPr="00A8260F">
        <w:rPr>
          <w:sz w:val="28"/>
          <w:szCs w:val="28"/>
        </w:rPr>
        <w:t xml:space="preserve">      </w:t>
      </w:r>
      <w:r w:rsidRPr="00A8260F">
        <w:rPr>
          <w:position w:val="-14"/>
          <w:sz w:val="28"/>
          <w:szCs w:val="28"/>
        </w:rPr>
        <w:object w:dxaOrig="780" w:dyaOrig="380">
          <v:shape id="_x0000_i1035" type="#_x0000_t75" style="width:39pt;height:17.25pt" o:ole="" fillcolor="window">
            <v:imagedata r:id="rId25" o:title=""/>
          </v:shape>
          <o:OLEObject Type="Embed" ProgID="Equation.3" ShapeID="_x0000_i1035" DrawAspect="Content" ObjectID="_1479909075" r:id="rId26"/>
        </w:object>
      </w:r>
      <w:r w:rsidRPr="00A8260F">
        <w:rPr>
          <w:sz w:val="28"/>
          <w:szCs w:val="28"/>
        </w:rPr>
        <w:t xml:space="preserve">      - остаточная стоимость основных фондов на конец года;</w:t>
      </w:r>
    </w:p>
    <w:p w:rsidR="00012F40" w:rsidRPr="000E21B1" w:rsidRDefault="00012F40" w:rsidP="00012F40">
      <w:pPr>
        <w:ind w:firstLine="540"/>
        <w:jc w:val="both"/>
      </w:pPr>
    </w:p>
    <w:p w:rsidR="00012F40" w:rsidRDefault="00012F40" w:rsidP="00012F40">
      <w:pPr>
        <w:ind w:firstLine="540"/>
        <w:jc w:val="right"/>
        <w:outlineLvl w:val="0"/>
        <w:rPr>
          <w:sz w:val="28"/>
          <w:szCs w:val="28"/>
        </w:rPr>
      </w:pPr>
      <w:r w:rsidRPr="00527526">
        <w:rPr>
          <w:sz w:val="28"/>
          <w:szCs w:val="28"/>
        </w:rPr>
        <w:t>Таблица 1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</w:p>
    <w:p w:rsidR="00012F40" w:rsidRDefault="00012F40" w:rsidP="00012F40">
      <w:pPr>
        <w:ind w:firstLine="54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Таблица начисления амортизации и налога на имущество 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>при линейной (равномерной) амортизации</w:t>
      </w:r>
    </w:p>
    <w:tbl>
      <w:tblPr>
        <w:tblStyle w:val="a3"/>
        <w:tblW w:w="9900" w:type="dxa"/>
        <w:tblLayout w:type="fixed"/>
        <w:tblLook w:val="01E0"/>
      </w:tblPr>
      <w:tblGrid>
        <w:gridCol w:w="1080"/>
        <w:gridCol w:w="1620"/>
        <w:gridCol w:w="1620"/>
        <w:gridCol w:w="1399"/>
        <w:gridCol w:w="1301"/>
        <w:gridCol w:w="1440"/>
        <w:gridCol w:w="1440"/>
      </w:tblGrid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</w:pPr>
            <w:r w:rsidRPr="00527526">
              <w:t xml:space="preserve"> №</w:t>
            </w:r>
            <w:r>
              <w:t xml:space="preserve"> года </w:t>
            </w:r>
            <w:proofErr w:type="spellStart"/>
            <w:r>
              <w:t>аморт</w:t>
            </w:r>
            <w:proofErr w:type="spellEnd"/>
            <w:r>
              <w:t xml:space="preserve"> </w:t>
            </w:r>
          </w:p>
          <w:p w:rsidR="00012F40" w:rsidRPr="00527526" w:rsidRDefault="00012F40" w:rsidP="004229E4">
            <w:pPr>
              <w:jc w:val="center"/>
            </w:pPr>
            <w:r>
              <w:t>периода</w:t>
            </w:r>
          </w:p>
        </w:tc>
        <w:tc>
          <w:tcPr>
            <w:tcW w:w="1620" w:type="dxa"/>
          </w:tcPr>
          <w:p w:rsidR="00012F40" w:rsidRPr="00527526" w:rsidRDefault="00012F40" w:rsidP="004229E4">
            <w:pPr>
              <w:jc w:val="center"/>
            </w:pPr>
            <w:r>
              <w:t>Годовая сумма амортизации, 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</w:pPr>
            <w:proofErr w:type="spellStart"/>
            <w:proofErr w:type="gramStart"/>
            <w:r>
              <w:t>Дисконти-рованный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амортиза-ционный</w:t>
            </w:r>
            <w:proofErr w:type="spellEnd"/>
            <w:r>
              <w:t xml:space="preserve"> фонд,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</w:pPr>
            <w:r>
              <w:t>Остаточная стоимость,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301" w:type="dxa"/>
          </w:tcPr>
          <w:p w:rsidR="00012F40" w:rsidRPr="00527526" w:rsidRDefault="00012F40" w:rsidP="004229E4">
            <w:pPr>
              <w:jc w:val="center"/>
            </w:pPr>
            <w:proofErr w:type="spellStart"/>
            <w:r>
              <w:t>Средне-годовая</w:t>
            </w:r>
            <w:proofErr w:type="spellEnd"/>
            <w:r>
              <w:t xml:space="preserve"> </w:t>
            </w:r>
            <w:proofErr w:type="spellStart"/>
            <w:r>
              <w:t>остаточ-ная</w:t>
            </w:r>
            <w:proofErr w:type="spellEnd"/>
            <w:r>
              <w:t xml:space="preserve"> </w:t>
            </w:r>
            <w:proofErr w:type="spellStart"/>
            <w:r>
              <w:t>стои-мость</w:t>
            </w:r>
            <w:proofErr w:type="spellEnd"/>
            <w:r>
              <w:t>, 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</w:pPr>
            <w:r>
              <w:t xml:space="preserve">Налог на имущество, 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</w:pPr>
            <w:proofErr w:type="spellStart"/>
            <w:proofErr w:type="gramStart"/>
            <w:r>
              <w:t>Дисконти-рованный</w:t>
            </w:r>
            <w:proofErr w:type="spellEnd"/>
            <w:proofErr w:type="gramEnd"/>
          </w:p>
          <w:p w:rsidR="00012F40" w:rsidRDefault="00012F40" w:rsidP="004229E4">
            <w:pPr>
              <w:jc w:val="center"/>
            </w:pPr>
            <w:r>
              <w:t>налог на имущество,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</w:tr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</w:tbl>
    <w:p w:rsidR="00012F40" w:rsidRPr="007D6666" w:rsidRDefault="00012F40" w:rsidP="00012F40">
      <w:pPr>
        <w:pStyle w:val="3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7D6666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7D6666">
        <w:rPr>
          <w:sz w:val="28"/>
          <w:szCs w:val="28"/>
        </w:rPr>
        <w:t xml:space="preserve">Рассчитаем </w:t>
      </w:r>
      <w:r w:rsidRPr="007D6666">
        <w:rPr>
          <w:b/>
          <w:sz w:val="28"/>
          <w:szCs w:val="28"/>
        </w:rPr>
        <w:t>начисление амортизации и налога на имущество метод</w:t>
      </w:r>
      <w:r>
        <w:rPr>
          <w:b/>
          <w:sz w:val="28"/>
          <w:szCs w:val="28"/>
        </w:rPr>
        <w:t>ом</w:t>
      </w:r>
      <w:r w:rsidRPr="007D6666">
        <w:rPr>
          <w:b/>
          <w:sz w:val="28"/>
          <w:szCs w:val="28"/>
        </w:rPr>
        <w:t xml:space="preserve"> уменьшаемого остатка</w:t>
      </w:r>
      <w:r w:rsidRPr="007D6666">
        <w:rPr>
          <w:sz w:val="28"/>
          <w:szCs w:val="28"/>
        </w:rPr>
        <w:t>.  При использовании способа уменьшаемого остатка   амортизация рассчитывается исходя из остаточной стоимости объекта основных средств на начало отчетного года и нормы амортизации, исчисленной исходя из срока полезного использования этого объекта</w:t>
      </w:r>
      <w:r w:rsidRPr="007D6666">
        <w:rPr>
          <w:b/>
          <w:sz w:val="28"/>
          <w:szCs w:val="28"/>
        </w:rPr>
        <w:t xml:space="preserve"> </w:t>
      </w:r>
      <w:r w:rsidRPr="007D6666">
        <w:rPr>
          <w:sz w:val="28"/>
          <w:szCs w:val="28"/>
        </w:rPr>
        <w:t>по формуле:</w:t>
      </w:r>
    </w:p>
    <w:p w:rsidR="00012F40" w:rsidRDefault="00012F40" w:rsidP="00012F40">
      <w:pPr>
        <w:ind w:firstLine="540"/>
        <w:jc w:val="center"/>
        <w:rPr>
          <w:b/>
          <w:sz w:val="28"/>
          <w:szCs w:val="28"/>
        </w:rPr>
      </w:pPr>
      <w:r w:rsidRPr="006C2005">
        <w:rPr>
          <w:b/>
          <w:position w:val="-24"/>
          <w:sz w:val="28"/>
          <w:szCs w:val="28"/>
        </w:rPr>
        <w:object w:dxaOrig="2680" w:dyaOrig="620">
          <v:shape id="_x0000_i1036" type="#_x0000_t75" style="width:176.25pt;height:36.75pt" o:ole="" fillcolor="window">
            <v:imagedata r:id="rId27" o:title=""/>
          </v:shape>
          <o:OLEObject Type="Embed" ProgID="Equation.3" ShapeID="_x0000_i1036" DrawAspect="Content" ObjectID="_1479909076" r:id="rId28"/>
        </w:object>
      </w:r>
    </w:p>
    <w:p w:rsidR="00012F40" w:rsidRPr="00A8260F" w:rsidRDefault="00012F40" w:rsidP="00012F40">
      <w:pPr>
        <w:pStyle w:val="3"/>
        <w:rPr>
          <w:sz w:val="28"/>
          <w:szCs w:val="28"/>
        </w:rPr>
      </w:pPr>
      <w:r w:rsidRPr="00A8260F">
        <w:rPr>
          <w:sz w:val="28"/>
          <w:szCs w:val="28"/>
        </w:rPr>
        <w:t xml:space="preserve">где </w:t>
      </w:r>
      <w:r w:rsidRPr="00A8260F">
        <w:rPr>
          <w:position w:val="-10"/>
          <w:sz w:val="28"/>
          <w:szCs w:val="28"/>
        </w:rPr>
        <w:object w:dxaOrig="499" w:dyaOrig="300">
          <v:shape id="_x0000_i1037" type="#_x0000_t75" style="width:24.75pt;height:15pt" o:ole="" fillcolor="window">
            <v:imagedata r:id="rId29" o:title=""/>
          </v:shape>
          <o:OLEObject Type="Embed" ProgID="Equation.3" ShapeID="_x0000_i1037" DrawAspect="Content" ObjectID="_1479909077" r:id="rId30"/>
        </w:object>
      </w:r>
      <w:r w:rsidRPr="00A8260F">
        <w:rPr>
          <w:sz w:val="28"/>
          <w:szCs w:val="28"/>
        </w:rPr>
        <w:t xml:space="preserve"> - остаток стоимости основных фондов в </w:t>
      </w:r>
      <w:proofErr w:type="spellStart"/>
      <w:r w:rsidRPr="00A8260F">
        <w:rPr>
          <w:sz w:val="28"/>
          <w:szCs w:val="28"/>
          <w:lang w:val="en-US"/>
        </w:rPr>
        <w:t>i</w:t>
      </w:r>
      <w:proofErr w:type="spellEnd"/>
      <w:r w:rsidRPr="00A8260F">
        <w:rPr>
          <w:sz w:val="28"/>
          <w:szCs w:val="28"/>
        </w:rPr>
        <w:t>-</w:t>
      </w:r>
      <w:proofErr w:type="spellStart"/>
      <w:r w:rsidRPr="00A8260F">
        <w:rPr>
          <w:sz w:val="28"/>
          <w:szCs w:val="28"/>
        </w:rPr>
        <w:t>ом</w:t>
      </w:r>
      <w:proofErr w:type="spellEnd"/>
      <w:r w:rsidRPr="00A8260F">
        <w:rPr>
          <w:sz w:val="28"/>
          <w:szCs w:val="28"/>
        </w:rPr>
        <w:t xml:space="preserve"> году.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представим в таблице 2.</w:t>
      </w:r>
    </w:p>
    <w:p w:rsidR="00012F40" w:rsidRDefault="00012F40" w:rsidP="00012F40">
      <w:pPr>
        <w:ind w:firstLine="540"/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>Т</w:t>
      </w:r>
      <w:r w:rsidRPr="00527526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2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начисления амортизации и налога на имущество 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методом уменьшаемого остатка  </w:t>
      </w:r>
    </w:p>
    <w:tbl>
      <w:tblPr>
        <w:tblStyle w:val="a3"/>
        <w:tblW w:w="9900" w:type="dxa"/>
        <w:tblLayout w:type="fixed"/>
        <w:tblLook w:val="01E0"/>
      </w:tblPr>
      <w:tblGrid>
        <w:gridCol w:w="1080"/>
        <w:gridCol w:w="1620"/>
        <w:gridCol w:w="1620"/>
        <w:gridCol w:w="1399"/>
        <w:gridCol w:w="1301"/>
        <w:gridCol w:w="1440"/>
        <w:gridCol w:w="1440"/>
      </w:tblGrid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</w:pPr>
            <w:r w:rsidRPr="00527526">
              <w:t xml:space="preserve"> №</w:t>
            </w:r>
            <w:r>
              <w:t xml:space="preserve"> года </w:t>
            </w:r>
            <w:proofErr w:type="spellStart"/>
            <w:r>
              <w:t>аморт</w:t>
            </w:r>
            <w:proofErr w:type="spellEnd"/>
            <w:r>
              <w:t xml:space="preserve"> </w:t>
            </w:r>
          </w:p>
          <w:p w:rsidR="00012F40" w:rsidRPr="00527526" w:rsidRDefault="00012F40" w:rsidP="004229E4">
            <w:pPr>
              <w:jc w:val="center"/>
            </w:pPr>
            <w:r>
              <w:t>периода</w:t>
            </w:r>
          </w:p>
        </w:tc>
        <w:tc>
          <w:tcPr>
            <w:tcW w:w="1620" w:type="dxa"/>
          </w:tcPr>
          <w:p w:rsidR="00012F40" w:rsidRPr="00527526" w:rsidRDefault="00012F40" w:rsidP="004229E4">
            <w:pPr>
              <w:jc w:val="center"/>
            </w:pPr>
            <w:r>
              <w:t>Годовая сумма амортизации, 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</w:pPr>
            <w:proofErr w:type="spellStart"/>
            <w:proofErr w:type="gramStart"/>
            <w:r>
              <w:t>Дисконти-рованный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амортиза-ционный</w:t>
            </w:r>
            <w:proofErr w:type="spellEnd"/>
            <w:r>
              <w:t xml:space="preserve"> фонд,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</w:pPr>
            <w:r>
              <w:t>Остаточная стоимость,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301" w:type="dxa"/>
          </w:tcPr>
          <w:p w:rsidR="00012F40" w:rsidRPr="00527526" w:rsidRDefault="00012F40" w:rsidP="004229E4">
            <w:pPr>
              <w:jc w:val="center"/>
            </w:pPr>
            <w:proofErr w:type="spellStart"/>
            <w:r>
              <w:t>Средне-годовая</w:t>
            </w:r>
            <w:proofErr w:type="spellEnd"/>
            <w:r>
              <w:t xml:space="preserve"> </w:t>
            </w:r>
            <w:proofErr w:type="spellStart"/>
            <w:r>
              <w:t>остаточ-ная</w:t>
            </w:r>
            <w:proofErr w:type="spellEnd"/>
            <w:r>
              <w:t xml:space="preserve"> </w:t>
            </w:r>
            <w:proofErr w:type="spellStart"/>
            <w:r>
              <w:t>стои-мость</w:t>
            </w:r>
            <w:proofErr w:type="spellEnd"/>
            <w:r>
              <w:t>, 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</w:pPr>
            <w:r>
              <w:t xml:space="preserve">Налог на имущество, 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</w:pPr>
            <w:proofErr w:type="spellStart"/>
            <w:proofErr w:type="gramStart"/>
            <w:r>
              <w:t>Дисконти-рованный</w:t>
            </w:r>
            <w:proofErr w:type="spellEnd"/>
            <w:proofErr w:type="gramEnd"/>
          </w:p>
          <w:p w:rsidR="00012F40" w:rsidRDefault="00012F40" w:rsidP="004229E4">
            <w:pPr>
              <w:jc w:val="center"/>
            </w:pPr>
            <w:r>
              <w:t>налог на имущество,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</w:tr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012F40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</w:tbl>
    <w:p w:rsidR="00012F40" w:rsidRPr="00367A7F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1.</w:t>
      </w:r>
      <w:r w:rsidRPr="00367A7F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2660D3">
        <w:rPr>
          <w:b/>
          <w:sz w:val="28"/>
          <w:szCs w:val="28"/>
        </w:rPr>
        <w:t>Н</w:t>
      </w:r>
      <w:r w:rsidRPr="00367A7F">
        <w:rPr>
          <w:b/>
          <w:sz w:val="28"/>
          <w:szCs w:val="28"/>
        </w:rPr>
        <w:t>ачисление амортизации и налога на имущество метод</w:t>
      </w:r>
      <w:r>
        <w:rPr>
          <w:b/>
          <w:sz w:val="28"/>
          <w:szCs w:val="28"/>
        </w:rPr>
        <w:t>ом</w:t>
      </w:r>
      <w:r w:rsidRPr="00367A7F">
        <w:rPr>
          <w:b/>
          <w:sz w:val="28"/>
          <w:szCs w:val="28"/>
        </w:rPr>
        <w:t xml:space="preserve"> суммы чисел лет полезного использования объекта (метод суммы чисел).</w:t>
      </w:r>
      <w:r w:rsidRPr="00367A7F">
        <w:rPr>
          <w:sz w:val="28"/>
          <w:szCs w:val="28"/>
        </w:rPr>
        <w:t xml:space="preserve"> При этом способе годовая сумма амортизации определяется исходя из первоначальной стоимости объекта и годового соотношения числа лет, остающихся до конца срока службы объекта, и суммы чисел лет срока его службы.</w:t>
      </w:r>
    </w:p>
    <w:p w:rsidR="00012F40" w:rsidRPr="00367A7F" w:rsidRDefault="00012F40" w:rsidP="00012F40">
      <w:pPr>
        <w:pStyle w:val="a6"/>
        <w:ind w:firstLine="540"/>
        <w:rPr>
          <w:sz w:val="28"/>
          <w:szCs w:val="28"/>
        </w:rPr>
      </w:pPr>
      <w:r w:rsidRPr="00367A7F">
        <w:rPr>
          <w:b/>
          <w:sz w:val="28"/>
          <w:szCs w:val="28"/>
        </w:rPr>
        <w:t xml:space="preserve"> </w:t>
      </w:r>
      <w:r w:rsidRPr="00367A7F">
        <w:rPr>
          <w:sz w:val="28"/>
          <w:szCs w:val="28"/>
        </w:rPr>
        <w:t>Годовая сумма амортизации в этом случае рассчитывается по формуле:</w:t>
      </w:r>
    </w:p>
    <w:p w:rsidR="00012F40" w:rsidRPr="00367A7F" w:rsidRDefault="00012F40" w:rsidP="00012F40">
      <w:pPr>
        <w:ind w:left="660" w:firstLine="540"/>
        <w:jc w:val="center"/>
        <w:rPr>
          <w:sz w:val="28"/>
          <w:szCs w:val="28"/>
        </w:rPr>
      </w:pPr>
      <w:r w:rsidRPr="00367A7F">
        <w:rPr>
          <w:position w:val="-50"/>
          <w:sz w:val="28"/>
          <w:szCs w:val="28"/>
        </w:rPr>
        <w:object w:dxaOrig="2260" w:dyaOrig="859">
          <v:shape id="_x0000_i1038" type="#_x0000_t75" style="width:113.25pt;height:42.75pt" o:ole="" fillcolor="window">
            <v:imagedata r:id="rId31" o:title=""/>
          </v:shape>
          <o:OLEObject Type="Embed" ProgID="Equation.3" ShapeID="_x0000_i1038" DrawAspect="Content" ObjectID="_1479909078" r:id="rId32"/>
        </w:object>
      </w:r>
      <w:r w:rsidRPr="00367A7F">
        <w:rPr>
          <w:sz w:val="28"/>
          <w:szCs w:val="28"/>
        </w:rPr>
        <w:t>,</w:t>
      </w:r>
    </w:p>
    <w:p w:rsidR="00012F40" w:rsidRPr="007F2238" w:rsidRDefault="00012F40" w:rsidP="00012F40">
      <w:pPr>
        <w:ind w:firstLine="540"/>
        <w:rPr>
          <w:sz w:val="28"/>
          <w:szCs w:val="28"/>
        </w:rPr>
      </w:pPr>
      <w:r w:rsidRPr="007F2238">
        <w:rPr>
          <w:sz w:val="28"/>
          <w:szCs w:val="28"/>
        </w:rPr>
        <w:t xml:space="preserve">где: </w:t>
      </w:r>
      <w:r w:rsidRPr="007F2238">
        <w:rPr>
          <w:sz w:val="28"/>
          <w:szCs w:val="28"/>
        </w:rPr>
        <w:sym w:font="Symbol" w:char="F0E5"/>
      </w:r>
      <w:r w:rsidRPr="007F2238">
        <w:rPr>
          <w:sz w:val="28"/>
          <w:szCs w:val="28"/>
        </w:rPr>
        <w:t>Т</w:t>
      </w:r>
      <w:r w:rsidRPr="007F2238">
        <w:rPr>
          <w:sz w:val="28"/>
          <w:szCs w:val="28"/>
          <w:vertAlign w:val="subscript"/>
        </w:rPr>
        <w:t xml:space="preserve">ОСТ </w:t>
      </w:r>
      <w:proofErr w:type="spellStart"/>
      <w:r w:rsidRPr="007F2238">
        <w:rPr>
          <w:sz w:val="28"/>
          <w:szCs w:val="28"/>
          <w:vertAlign w:val="subscript"/>
          <w:lang w:val="en-US"/>
        </w:rPr>
        <w:t>i</w:t>
      </w:r>
      <w:proofErr w:type="spellEnd"/>
      <w:r w:rsidRPr="007F2238">
        <w:rPr>
          <w:sz w:val="28"/>
          <w:szCs w:val="28"/>
        </w:rPr>
        <w:t xml:space="preserve"> – сумма остаточных лет периода амортизации основных фондов,   рассчитанная по годам амортизационного периода</w:t>
      </w:r>
    </w:p>
    <w:p w:rsidR="00012F40" w:rsidRPr="007F2238" w:rsidRDefault="00012F40" w:rsidP="00012F40">
      <w:pPr>
        <w:ind w:firstLine="540"/>
        <w:jc w:val="both"/>
        <w:rPr>
          <w:sz w:val="28"/>
          <w:szCs w:val="28"/>
        </w:rPr>
      </w:pPr>
      <w:r w:rsidRPr="007F2238">
        <w:rPr>
          <w:sz w:val="28"/>
          <w:szCs w:val="28"/>
        </w:rPr>
        <w:t xml:space="preserve">       </w:t>
      </w:r>
      <w:r w:rsidRPr="007F2238">
        <w:rPr>
          <w:position w:val="-22"/>
          <w:sz w:val="28"/>
          <w:szCs w:val="28"/>
        </w:rPr>
        <w:object w:dxaOrig="740" w:dyaOrig="560">
          <v:shape id="_x0000_i1039" type="#_x0000_t75" style="width:36.75pt;height:27.75pt" o:ole="" fillcolor="window">
            <v:imagedata r:id="rId33" o:title=""/>
          </v:shape>
          <o:OLEObject Type="Embed" ProgID="Equation.3" ShapeID="_x0000_i1039" DrawAspect="Content" ObjectID="_1479909079" r:id="rId34"/>
        </w:object>
      </w:r>
      <w:r w:rsidRPr="007F2238">
        <w:rPr>
          <w:sz w:val="28"/>
          <w:szCs w:val="28"/>
        </w:rPr>
        <w:t xml:space="preserve">= </w:t>
      </w:r>
      <w:r w:rsidRPr="007F2238">
        <w:rPr>
          <w:position w:val="-20"/>
          <w:sz w:val="28"/>
          <w:szCs w:val="28"/>
        </w:rPr>
        <w:object w:dxaOrig="960" w:dyaOrig="540">
          <v:shape id="_x0000_i1040" type="#_x0000_t75" style="width:48pt;height:27pt" o:ole="" fillcolor="window">
            <v:imagedata r:id="rId35" o:title=""/>
          </v:shape>
          <o:OLEObject Type="Embed" ProgID="Equation.3" ShapeID="_x0000_i1040" DrawAspect="Content" ObjectID="_1479909080" r:id="rId36"/>
        </w:object>
      </w:r>
      <w:r w:rsidRPr="007F2238">
        <w:rPr>
          <w:sz w:val="28"/>
          <w:szCs w:val="28"/>
        </w:rPr>
        <w:t>.</w:t>
      </w:r>
    </w:p>
    <w:p w:rsidR="00012F40" w:rsidRPr="007F2238" w:rsidRDefault="00012F40" w:rsidP="00012F40">
      <w:pPr>
        <w:ind w:firstLine="540"/>
        <w:rPr>
          <w:b/>
          <w:sz w:val="28"/>
          <w:szCs w:val="28"/>
        </w:rPr>
      </w:pPr>
      <w:r w:rsidRPr="007F2238">
        <w:rPr>
          <w:sz w:val="28"/>
          <w:szCs w:val="28"/>
        </w:rPr>
        <w:t xml:space="preserve">       Т</w:t>
      </w:r>
      <w:r w:rsidRPr="007F2238">
        <w:rPr>
          <w:sz w:val="28"/>
          <w:szCs w:val="28"/>
          <w:vertAlign w:val="subscript"/>
        </w:rPr>
        <w:t xml:space="preserve">ОСТ </w:t>
      </w:r>
      <w:proofErr w:type="spellStart"/>
      <w:r w:rsidRPr="007F2238">
        <w:rPr>
          <w:sz w:val="28"/>
          <w:szCs w:val="28"/>
          <w:vertAlign w:val="subscript"/>
          <w:lang w:val="en-US"/>
        </w:rPr>
        <w:t>i</w:t>
      </w:r>
      <w:proofErr w:type="spellEnd"/>
      <w:r w:rsidRPr="007F2238">
        <w:rPr>
          <w:sz w:val="28"/>
          <w:szCs w:val="28"/>
        </w:rPr>
        <w:t xml:space="preserve"> – остаточный период амортизации основных фондов в </w:t>
      </w:r>
      <w:proofErr w:type="spellStart"/>
      <w:r w:rsidRPr="007F2238">
        <w:rPr>
          <w:sz w:val="28"/>
          <w:szCs w:val="28"/>
          <w:lang w:val="en-US"/>
        </w:rPr>
        <w:t>i</w:t>
      </w:r>
      <w:proofErr w:type="spellEnd"/>
      <w:r w:rsidRPr="007F2238">
        <w:rPr>
          <w:sz w:val="28"/>
          <w:szCs w:val="28"/>
        </w:rPr>
        <w:t>-</w:t>
      </w:r>
      <w:proofErr w:type="spellStart"/>
      <w:r w:rsidRPr="007F2238">
        <w:rPr>
          <w:sz w:val="28"/>
          <w:szCs w:val="28"/>
        </w:rPr>
        <w:t>ом</w:t>
      </w:r>
      <w:proofErr w:type="spellEnd"/>
      <w:r w:rsidRPr="007F2238">
        <w:rPr>
          <w:sz w:val="28"/>
          <w:szCs w:val="28"/>
        </w:rPr>
        <w:t xml:space="preserve"> году.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представим в таблице 3.</w:t>
      </w:r>
    </w:p>
    <w:p w:rsidR="00012F40" w:rsidRDefault="00012F40" w:rsidP="00012F40">
      <w:pPr>
        <w:ind w:firstLine="540"/>
        <w:jc w:val="right"/>
        <w:rPr>
          <w:sz w:val="28"/>
          <w:szCs w:val="28"/>
        </w:rPr>
      </w:pPr>
      <w:r w:rsidRPr="0052752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начисления амортизации и налога на имущество 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методом </w:t>
      </w:r>
      <w:proofErr w:type="gramStart"/>
      <w:r>
        <w:rPr>
          <w:sz w:val="28"/>
          <w:szCs w:val="28"/>
        </w:rPr>
        <w:t>суммы чисел лет полезного использования объекта</w:t>
      </w:r>
      <w:proofErr w:type="gramEnd"/>
      <w:r>
        <w:rPr>
          <w:sz w:val="28"/>
          <w:szCs w:val="28"/>
        </w:rPr>
        <w:t xml:space="preserve">  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</w:p>
    <w:tbl>
      <w:tblPr>
        <w:tblStyle w:val="a3"/>
        <w:tblW w:w="9900" w:type="dxa"/>
        <w:tblInd w:w="-252" w:type="dxa"/>
        <w:tblLayout w:type="fixed"/>
        <w:tblLook w:val="01E0"/>
      </w:tblPr>
      <w:tblGrid>
        <w:gridCol w:w="1080"/>
        <w:gridCol w:w="1620"/>
        <w:gridCol w:w="1620"/>
        <w:gridCol w:w="1399"/>
        <w:gridCol w:w="1301"/>
        <w:gridCol w:w="1440"/>
        <w:gridCol w:w="1440"/>
      </w:tblGrid>
      <w:tr w:rsidR="00012F40" w:rsidTr="004229E4">
        <w:tc>
          <w:tcPr>
            <w:tcW w:w="1080" w:type="dxa"/>
          </w:tcPr>
          <w:p w:rsidR="00012F40" w:rsidRDefault="00012F40" w:rsidP="004229E4">
            <w:pPr>
              <w:jc w:val="center"/>
            </w:pPr>
            <w:r w:rsidRPr="00527526">
              <w:t xml:space="preserve"> №</w:t>
            </w:r>
            <w:r>
              <w:t xml:space="preserve"> года </w:t>
            </w:r>
            <w:proofErr w:type="spellStart"/>
            <w:r>
              <w:t>аморт</w:t>
            </w:r>
            <w:proofErr w:type="spellEnd"/>
            <w:r>
              <w:t xml:space="preserve"> </w:t>
            </w:r>
          </w:p>
          <w:p w:rsidR="00012F40" w:rsidRPr="00527526" w:rsidRDefault="00012F40" w:rsidP="004229E4">
            <w:pPr>
              <w:jc w:val="center"/>
            </w:pPr>
            <w:r>
              <w:t>периода</w:t>
            </w:r>
          </w:p>
        </w:tc>
        <w:tc>
          <w:tcPr>
            <w:tcW w:w="1620" w:type="dxa"/>
          </w:tcPr>
          <w:p w:rsidR="00012F40" w:rsidRPr="00527526" w:rsidRDefault="00012F40" w:rsidP="004229E4">
            <w:pPr>
              <w:jc w:val="center"/>
            </w:pPr>
            <w:r>
              <w:t>Годовая сумма амортизации, 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</w:pPr>
            <w:proofErr w:type="spellStart"/>
            <w:proofErr w:type="gramStart"/>
            <w:r>
              <w:t>Дисконти-рованный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амортиза-ционный</w:t>
            </w:r>
            <w:proofErr w:type="spellEnd"/>
            <w:r>
              <w:t xml:space="preserve"> фонд,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</w:pPr>
            <w:r>
              <w:t>Остаточная стоимость,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301" w:type="dxa"/>
          </w:tcPr>
          <w:p w:rsidR="00012F40" w:rsidRPr="00527526" w:rsidRDefault="00012F40" w:rsidP="004229E4">
            <w:pPr>
              <w:jc w:val="center"/>
            </w:pPr>
            <w:proofErr w:type="spellStart"/>
            <w:r>
              <w:t>Средне-годовая</w:t>
            </w:r>
            <w:proofErr w:type="spellEnd"/>
            <w:r>
              <w:t xml:space="preserve"> </w:t>
            </w:r>
            <w:proofErr w:type="spellStart"/>
            <w:r>
              <w:t>остаточ-ная</w:t>
            </w:r>
            <w:proofErr w:type="spellEnd"/>
            <w:r>
              <w:t xml:space="preserve"> </w:t>
            </w:r>
            <w:proofErr w:type="spellStart"/>
            <w:r>
              <w:t>стои-мость</w:t>
            </w:r>
            <w:proofErr w:type="spellEnd"/>
            <w:r>
              <w:t>, 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</w:pPr>
            <w:r>
              <w:t xml:space="preserve">Налог на имущество, 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</w:pPr>
            <w:proofErr w:type="spellStart"/>
            <w:proofErr w:type="gramStart"/>
            <w:r>
              <w:t>Дисконти-рованный</w:t>
            </w:r>
            <w:proofErr w:type="spellEnd"/>
            <w:proofErr w:type="gramEnd"/>
          </w:p>
          <w:p w:rsidR="00012F40" w:rsidRDefault="00012F40" w:rsidP="004229E4">
            <w:pPr>
              <w:jc w:val="center"/>
            </w:pPr>
            <w:r>
              <w:t>налог на имущество,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</w:tr>
      <w:tr w:rsidR="00012F40" w:rsidTr="004229E4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4229E4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4229E4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4229E4">
        <w:tc>
          <w:tcPr>
            <w:tcW w:w="108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1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</w:tbl>
    <w:p w:rsidR="00012F40" w:rsidRDefault="00012F40" w:rsidP="00012F40">
      <w:pPr>
        <w:ind w:firstLine="540"/>
        <w:jc w:val="both"/>
        <w:rPr>
          <w:sz w:val="28"/>
          <w:szCs w:val="28"/>
        </w:rPr>
      </w:pPr>
    </w:p>
    <w:p w:rsidR="00012F40" w:rsidRPr="009B6580" w:rsidRDefault="00012F40" w:rsidP="00012F40">
      <w:pPr>
        <w:ind w:firstLine="540"/>
        <w:jc w:val="both"/>
        <w:rPr>
          <w:sz w:val="28"/>
          <w:szCs w:val="28"/>
        </w:rPr>
      </w:pPr>
      <w:r w:rsidRPr="009B6580">
        <w:rPr>
          <w:sz w:val="28"/>
          <w:szCs w:val="28"/>
        </w:rPr>
        <w:t>При</w:t>
      </w:r>
      <w:r w:rsidRPr="009B6580">
        <w:rPr>
          <w:b/>
          <w:sz w:val="28"/>
          <w:szCs w:val="28"/>
        </w:rPr>
        <w:t xml:space="preserve"> </w:t>
      </w:r>
      <w:r w:rsidRPr="009B6580">
        <w:rPr>
          <w:sz w:val="28"/>
          <w:szCs w:val="28"/>
        </w:rPr>
        <w:t xml:space="preserve"> выборе метода начисления амортизации для бухгалтерского </w:t>
      </w:r>
      <w:r>
        <w:rPr>
          <w:sz w:val="28"/>
          <w:szCs w:val="28"/>
        </w:rPr>
        <w:t xml:space="preserve"> </w:t>
      </w:r>
      <w:r w:rsidRPr="009B65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2859C7">
        <w:rPr>
          <w:sz w:val="28"/>
          <w:szCs w:val="28"/>
        </w:rPr>
        <w:t xml:space="preserve"> учета </w:t>
      </w:r>
      <w:r>
        <w:rPr>
          <w:sz w:val="28"/>
          <w:szCs w:val="28"/>
        </w:rPr>
        <w:t>по объекту основных сре</w:t>
      </w:r>
      <w:proofErr w:type="gramStart"/>
      <w:r>
        <w:rPr>
          <w:sz w:val="28"/>
          <w:szCs w:val="28"/>
        </w:rPr>
        <w:t>дств с ц</w:t>
      </w:r>
      <w:proofErr w:type="gramEnd"/>
      <w:r>
        <w:rPr>
          <w:sz w:val="28"/>
          <w:szCs w:val="28"/>
        </w:rPr>
        <w:t xml:space="preserve">елью прогнозирования собственных источников финансирования  </w:t>
      </w:r>
      <w:r w:rsidRPr="009B6580">
        <w:rPr>
          <w:sz w:val="28"/>
          <w:szCs w:val="28"/>
        </w:rPr>
        <w:t>должны соблюдаться следующие условия:</w:t>
      </w:r>
    </w:p>
    <w:p w:rsidR="00012F40" w:rsidRDefault="00012F40" w:rsidP="00012F40">
      <w:pPr>
        <w:numPr>
          <w:ilvl w:val="0"/>
          <w:numId w:val="3"/>
        </w:numPr>
        <w:tabs>
          <w:tab w:val="clear" w:pos="1260"/>
          <w:tab w:val="num" w:pos="0"/>
        </w:tabs>
        <w:ind w:left="0" w:firstLine="1260"/>
        <w:jc w:val="both"/>
        <w:rPr>
          <w:sz w:val="28"/>
          <w:szCs w:val="28"/>
        </w:rPr>
      </w:pPr>
      <w:r>
        <w:rPr>
          <w:sz w:val="28"/>
          <w:szCs w:val="28"/>
        </w:rPr>
        <w:t>дисконтированный амортизационный фонд должен быть максимальным;</w:t>
      </w:r>
    </w:p>
    <w:p w:rsidR="00012F40" w:rsidRDefault="00012F40" w:rsidP="00012F40">
      <w:pPr>
        <w:numPr>
          <w:ilvl w:val="0"/>
          <w:numId w:val="3"/>
        </w:numPr>
        <w:ind w:left="0" w:firstLine="1260"/>
        <w:jc w:val="both"/>
        <w:rPr>
          <w:sz w:val="28"/>
          <w:szCs w:val="28"/>
        </w:rPr>
      </w:pPr>
      <w:r>
        <w:rPr>
          <w:sz w:val="28"/>
          <w:szCs w:val="28"/>
        </w:rPr>
        <w:t>дисконтированная величина   налога на имущество должна быть минимальной.</w:t>
      </w:r>
    </w:p>
    <w:p w:rsidR="00012F40" w:rsidRDefault="00012F40" w:rsidP="00012F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 Обоснование метода  начисления амортизации  по объекту основных сре</w:t>
      </w:r>
      <w:proofErr w:type="gramStart"/>
      <w:r>
        <w:rPr>
          <w:b/>
          <w:sz w:val="28"/>
          <w:szCs w:val="28"/>
        </w:rPr>
        <w:t>дств</w:t>
      </w:r>
      <w:r w:rsidRPr="00D5372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дл</w:t>
      </w:r>
      <w:proofErr w:type="gramEnd"/>
      <w:r>
        <w:rPr>
          <w:b/>
          <w:sz w:val="28"/>
          <w:szCs w:val="28"/>
        </w:rPr>
        <w:t>я налогового учета.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2.1.</w:t>
      </w:r>
      <w:r w:rsidRPr="00367A7F">
        <w:rPr>
          <w:sz w:val="28"/>
          <w:szCs w:val="28"/>
        </w:rPr>
        <w:t xml:space="preserve"> Рассчитаем</w:t>
      </w:r>
      <w:r>
        <w:rPr>
          <w:sz w:val="28"/>
          <w:szCs w:val="28"/>
        </w:rPr>
        <w:t xml:space="preserve"> </w:t>
      </w:r>
      <w:r w:rsidRPr="002F75A1">
        <w:rPr>
          <w:b/>
          <w:sz w:val="28"/>
          <w:szCs w:val="28"/>
        </w:rPr>
        <w:t xml:space="preserve">начисление амортизации для </w:t>
      </w:r>
      <w:r>
        <w:rPr>
          <w:b/>
          <w:sz w:val="28"/>
          <w:szCs w:val="28"/>
        </w:rPr>
        <w:t>опреде</w:t>
      </w:r>
      <w:r w:rsidRPr="002F75A1">
        <w:rPr>
          <w:b/>
          <w:sz w:val="28"/>
          <w:szCs w:val="28"/>
        </w:rPr>
        <w:t xml:space="preserve">ления </w:t>
      </w:r>
      <w:r>
        <w:rPr>
          <w:b/>
          <w:sz w:val="28"/>
          <w:szCs w:val="28"/>
        </w:rPr>
        <w:t xml:space="preserve">экономии </w:t>
      </w:r>
      <w:r w:rsidRPr="002F75A1">
        <w:rPr>
          <w:b/>
          <w:sz w:val="28"/>
          <w:szCs w:val="28"/>
        </w:rPr>
        <w:t>налога на прибыль.</w:t>
      </w:r>
      <w:r>
        <w:rPr>
          <w:b/>
          <w:sz w:val="28"/>
          <w:szCs w:val="28"/>
        </w:rPr>
        <w:t xml:space="preserve"> </w:t>
      </w:r>
      <w:r w:rsidRPr="001D741C">
        <w:rPr>
          <w:sz w:val="28"/>
          <w:szCs w:val="28"/>
        </w:rPr>
        <w:t>Для исчисления налога на прибыль используется линейный и нелинейный метод начисления амортизации</w:t>
      </w:r>
      <w:r>
        <w:rPr>
          <w:sz w:val="28"/>
          <w:szCs w:val="28"/>
        </w:rPr>
        <w:t>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Начисление амортизации линейным методом рассчитывается по формуле: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 w:rsidRPr="009D28D5">
        <w:rPr>
          <w:position w:val="-24"/>
          <w:sz w:val="28"/>
          <w:szCs w:val="28"/>
        </w:rPr>
        <w:object w:dxaOrig="2439" w:dyaOrig="620">
          <v:shape id="_x0000_i1041" type="#_x0000_t75" style="width:122.25pt;height:30.75pt" o:ole="" fillcolor="window">
            <v:imagedata r:id="rId37" o:title=""/>
          </v:shape>
          <o:OLEObject Type="Embed" ProgID="Equation.3" ShapeID="_x0000_i1041" DrawAspect="Content" ObjectID="_1479909081" r:id="rId38"/>
        </w:objec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Начисление амортизации нелинейным методом рассчитывается по формуле: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 w:rsidRPr="009D28D5">
        <w:rPr>
          <w:position w:val="-24"/>
          <w:sz w:val="28"/>
          <w:szCs w:val="28"/>
        </w:rPr>
        <w:object w:dxaOrig="2160" w:dyaOrig="620">
          <v:shape id="_x0000_i1042" type="#_x0000_t75" style="width:108pt;height:30.75pt" o:ole="" fillcolor="window">
            <v:imagedata r:id="rId39" o:title=""/>
          </v:shape>
          <o:OLEObject Type="Embed" ProgID="Equation.3" ShapeID="_x0000_i1042" DrawAspect="Content" ObjectID="_1479909082" r:id="rId40"/>
        </w:object>
      </w:r>
    </w:p>
    <w:p w:rsidR="00012F40" w:rsidRDefault="00012F40" w:rsidP="00012F40">
      <w:pPr>
        <w:ind w:firstLine="540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Экономия налога на прибыль  рассчитывается как</w:t>
      </w:r>
    </w:p>
    <w:p w:rsidR="00012F40" w:rsidRPr="002F75A1" w:rsidRDefault="00012F40" w:rsidP="00012F40">
      <w:pPr>
        <w:ind w:firstLine="540"/>
        <w:jc w:val="center"/>
        <w:rPr>
          <w:sz w:val="28"/>
          <w:szCs w:val="28"/>
        </w:rPr>
      </w:pPr>
      <w:r w:rsidRPr="009D31BF">
        <w:rPr>
          <w:position w:val="-4"/>
          <w:sz w:val="28"/>
          <w:szCs w:val="28"/>
        </w:rPr>
        <w:object w:dxaOrig="180" w:dyaOrig="279">
          <v:shape id="_x0000_i1043" type="#_x0000_t75" style="width:9pt;height:14.25pt" o:ole="">
            <v:imagedata r:id="rId41" o:title=""/>
          </v:shape>
          <o:OLEObject Type="Embed" ProgID="Equation.DSMT4" ShapeID="_x0000_i1043" DrawAspect="Content" ObjectID="_1479909083" r:id="rId42"/>
        </w:object>
      </w:r>
      <w:r w:rsidRPr="00106C71">
        <w:rPr>
          <w:position w:val="-14"/>
          <w:sz w:val="28"/>
          <w:szCs w:val="28"/>
        </w:rPr>
        <w:object w:dxaOrig="2520" w:dyaOrig="380">
          <v:shape id="_x0000_i1044" type="#_x0000_t75" style="width:126pt;height:18.75pt" o:ole="">
            <v:imagedata r:id="rId43" o:title=""/>
          </v:shape>
          <o:OLEObject Type="Embed" ProgID="Equation.DSMT4" ShapeID="_x0000_i1044" DrawAspect="Content" ObjectID="_1479909084" r:id="rId44"/>
        </w:objec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представим в таблице 4.</w:t>
      </w:r>
    </w:p>
    <w:p w:rsidR="00012F40" w:rsidRDefault="00012F40" w:rsidP="00012F40">
      <w:pPr>
        <w:ind w:firstLine="540"/>
        <w:jc w:val="right"/>
        <w:outlineLvl w:val="0"/>
        <w:rPr>
          <w:sz w:val="28"/>
          <w:szCs w:val="28"/>
        </w:rPr>
      </w:pPr>
      <w:r w:rsidRPr="0052752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4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начисления амортизации </w:t>
      </w:r>
    </w:p>
    <w:p w:rsidR="00012F40" w:rsidRDefault="00012F40" w:rsidP="00012F40">
      <w:pPr>
        <w:ind w:firstLine="540"/>
        <w:jc w:val="center"/>
        <w:rPr>
          <w:sz w:val="28"/>
          <w:szCs w:val="28"/>
        </w:rPr>
      </w:pPr>
      <w:r>
        <w:rPr>
          <w:sz w:val="28"/>
          <w:szCs w:val="28"/>
        </w:rPr>
        <w:t>для исчисления экономии налога на прибыль</w:t>
      </w:r>
    </w:p>
    <w:tbl>
      <w:tblPr>
        <w:tblStyle w:val="a3"/>
        <w:tblW w:w="9828" w:type="dxa"/>
        <w:tblLayout w:type="fixed"/>
        <w:tblLook w:val="01E0"/>
      </w:tblPr>
      <w:tblGrid>
        <w:gridCol w:w="1188"/>
        <w:gridCol w:w="2160"/>
        <w:gridCol w:w="2160"/>
        <w:gridCol w:w="2160"/>
        <w:gridCol w:w="2160"/>
      </w:tblGrid>
      <w:tr w:rsidR="00012F40" w:rsidTr="004229E4">
        <w:tc>
          <w:tcPr>
            <w:tcW w:w="1188" w:type="dxa"/>
          </w:tcPr>
          <w:p w:rsidR="00012F40" w:rsidRDefault="00012F40" w:rsidP="004229E4">
            <w:pPr>
              <w:jc w:val="center"/>
            </w:pPr>
            <w:r w:rsidRPr="00527526">
              <w:t xml:space="preserve"> №</w:t>
            </w:r>
            <w:r>
              <w:t xml:space="preserve"> года </w:t>
            </w:r>
            <w:proofErr w:type="spellStart"/>
            <w:r>
              <w:t>аморт</w:t>
            </w:r>
            <w:proofErr w:type="spellEnd"/>
            <w:r>
              <w:t xml:space="preserve">. </w:t>
            </w:r>
          </w:p>
          <w:p w:rsidR="00012F40" w:rsidRPr="00527526" w:rsidRDefault="00012F40" w:rsidP="004229E4">
            <w:pPr>
              <w:jc w:val="center"/>
            </w:pPr>
            <w:r>
              <w:t>периода</w:t>
            </w:r>
          </w:p>
        </w:tc>
        <w:tc>
          <w:tcPr>
            <w:tcW w:w="2160" w:type="dxa"/>
          </w:tcPr>
          <w:p w:rsidR="00012F40" w:rsidRPr="00527526" w:rsidRDefault="00012F40" w:rsidP="004229E4">
            <w:pPr>
              <w:jc w:val="center"/>
            </w:pPr>
            <w:r>
              <w:t>Годовая сумма амортизации при нелинейном методе, 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2160" w:type="dxa"/>
          </w:tcPr>
          <w:p w:rsidR="00012F40" w:rsidRPr="00527526" w:rsidRDefault="00012F40" w:rsidP="004229E4">
            <w:pPr>
              <w:jc w:val="center"/>
            </w:pPr>
            <w:r>
              <w:t>Годовая сумма амортизации при линейном методе, тыс</w:t>
            </w:r>
            <w:proofErr w:type="gramStart"/>
            <w:r>
              <w:t>.р</w:t>
            </w:r>
            <w:proofErr w:type="gramEnd"/>
            <w:r>
              <w:t xml:space="preserve">уб.   </w:t>
            </w: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</w:pPr>
            <w:r>
              <w:t xml:space="preserve">Экономия налога на прибыль, </w:t>
            </w:r>
          </w:p>
          <w:p w:rsidR="00012F40" w:rsidRPr="00527526" w:rsidRDefault="00012F40" w:rsidP="004229E4">
            <w:pPr>
              <w:jc w:val="center"/>
            </w:pPr>
            <w:r>
              <w:t>тыс</w:t>
            </w:r>
            <w:proofErr w:type="gramStart"/>
            <w:r>
              <w:t>.р</w:t>
            </w:r>
            <w:proofErr w:type="gramEnd"/>
            <w:r>
              <w:t>уб.</w:t>
            </w: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</w:pPr>
            <w:r>
              <w:t xml:space="preserve">Экономия налога на прибыль </w:t>
            </w:r>
          </w:p>
          <w:p w:rsidR="00012F40" w:rsidRPr="00527526" w:rsidRDefault="00012F40" w:rsidP="004229E4">
            <w:pPr>
              <w:jc w:val="center"/>
            </w:pPr>
            <w:r>
              <w:t>дисконтированная, тыс</w:t>
            </w:r>
            <w:proofErr w:type="gramStart"/>
            <w:r>
              <w:t>.р</w:t>
            </w:r>
            <w:proofErr w:type="gramEnd"/>
            <w:r>
              <w:t xml:space="preserve">уб. </w:t>
            </w:r>
          </w:p>
        </w:tc>
      </w:tr>
      <w:tr w:rsidR="00012F40" w:rsidTr="004229E4">
        <w:tc>
          <w:tcPr>
            <w:tcW w:w="1188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4229E4">
        <w:tc>
          <w:tcPr>
            <w:tcW w:w="1188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4229E4">
        <w:tc>
          <w:tcPr>
            <w:tcW w:w="1188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  <w:tr w:rsidR="00012F40" w:rsidTr="004229E4">
        <w:tc>
          <w:tcPr>
            <w:tcW w:w="1188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012F40" w:rsidRDefault="00012F40" w:rsidP="004229E4">
            <w:pPr>
              <w:jc w:val="center"/>
              <w:rPr>
                <w:sz w:val="28"/>
                <w:szCs w:val="28"/>
              </w:rPr>
            </w:pPr>
          </w:p>
        </w:tc>
      </w:tr>
    </w:tbl>
    <w:p w:rsidR="00012F40" w:rsidRDefault="00012F40" w:rsidP="00012F40">
      <w:pPr>
        <w:ind w:firstLine="540"/>
        <w:jc w:val="both"/>
        <w:rPr>
          <w:sz w:val="28"/>
          <w:szCs w:val="28"/>
        </w:rPr>
      </w:pPr>
      <w:r w:rsidRPr="009B6580">
        <w:rPr>
          <w:sz w:val="28"/>
          <w:szCs w:val="28"/>
        </w:rPr>
        <w:t>При</w:t>
      </w:r>
      <w:r w:rsidRPr="009B6580">
        <w:rPr>
          <w:b/>
          <w:sz w:val="28"/>
          <w:szCs w:val="28"/>
        </w:rPr>
        <w:t xml:space="preserve"> </w:t>
      </w:r>
      <w:r w:rsidRPr="009B6580">
        <w:rPr>
          <w:sz w:val="28"/>
          <w:szCs w:val="28"/>
        </w:rPr>
        <w:t xml:space="preserve"> выборе метода начисления амортизации для </w:t>
      </w:r>
      <w:r>
        <w:rPr>
          <w:sz w:val="28"/>
          <w:szCs w:val="28"/>
        </w:rPr>
        <w:t>налогового</w:t>
      </w:r>
      <w:r w:rsidRPr="009B65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859C7">
        <w:rPr>
          <w:sz w:val="28"/>
          <w:szCs w:val="28"/>
        </w:rPr>
        <w:t xml:space="preserve">учета </w:t>
      </w:r>
      <w:r>
        <w:rPr>
          <w:sz w:val="28"/>
          <w:szCs w:val="28"/>
        </w:rPr>
        <w:t>по объекту основных средств (с целью прогнозирования собственных источников финансирования)</w:t>
      </w:r>
      <w:r w:rsidRPr="009B65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 </w:t>
      </w:r>
      <w:r w:rsidRPr="009B6580">
        <w:rPr>
          <w:sz w:val="28"/>
          <w:szCs w:val="28"/>
        </w:rPr>
        <w:t>соблюдат</w:t>
      </w:r>
      <w:r>
        <w:rPr>
          <w:sz w:val="28"/>
          <w:szCs w:val="28"/>
        </w:rPr>
        <w:t>ь</w:t>
      </w:r>
      <w:r w:rsidRPr="009B6580">
        <w:rPr>
          <w:sz w:val="28"/>
          <w:szCs w:val="28"/>
        </w:rPr>
        <w:t xml:space="preserve"> услови</w:t>
      </w:r>
      <w:r>
        <w:rPr>
          <w:sz w:val="28"/>
          <w:szCs w:val="28"/>
        </w:rPr>
        <w:t>е -  выбранный метод должен обеспечивать экономию налога на прибыль за весь амортизационный период при обеспечении положительной рентабельности производства.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Рентабельность производства продукции рассчитывается по формуле: </w:t>
      </w:r>
      <w:r w:rsidRPr="003A5890">
        <w:rPr>
          <w:position w:val="-24"/>
          <w:sz w:val="28"/>
          <w:szCs w:val="28"/>
        </w:rPr>
        <w:object w:dxaOrig="1380" w:dyaOrig="620">
          <v:shape id="_x0000_i1045" type="#_x0000_t75" style="width:69pt;height:30.75pt" o:ole="">
            <v:imagedata r:id="rId45" o:title=""/>
          </v:shape>
          <o:OLEObject Type="Embed" ProgID="Equation.DSMT4" ShapeID="_x0000_i1045" DrawAspect="Content" ObjectID="_1479909085" r:id="rId46"/>
        </w:object>
      </w:r>
      <w:r>
        <w:rPr>
          <w:sz w:val="28"/>
          <w:szCs w:val="28"/>
        </w:rPr>
        <w:t>, где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</w:t>
      </w:r>
      <w:proofErr w:type="gramEnd"/>
      <w:r>
        <w:rPr>
          <w:sz w:val="28"/>
          <w:szCs w:val="28"/>
        </w:rPr>
        <w:t xml:space="preserve"> – рентабельность;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 xml:space="preserve"> – прибыль от реализации продукции: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С – себестоимость производства продукции.</w:t>
      </w:r>
    </w:p>
    <w:p w:rsidR="00012F40" w:rsidRDefault="00AD2AB6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данные приложения </w:t>
      </w:r>
      <w:r w:rsidR="00012F40">
        <w:rPr>
          <w:sz w:val="28"/>
          <w:szCs w:val="28"/>
        </w:rPr>
        <w:t>1 можно рассчитать прибыль для первого года эксплуатации объекта основных средств.</w:t>
      </w:r>
    </w:p>
    <w:p w:rsidR="00012F40" w:rsidRPr="00065DDF" w:rsidRDefault="00012F40" w:rsidP="00012F40">
      <w:pPr>
        <w:ind w:firstLine="540"/>
        <w:jc w:val="both"/>
        <w:rPr>
          <w:sz w:val="28"/>
          <w:szCs w:val="28"/>
        </w:rPr>
      </w:pPr>
      <w:r w:rsidRPr="00065DDF">
        <w:rPr>
          <w:sz w:val="28"/>
          <w:szCs w:val="28"/>
        </w:rPr>
        <w:t>Прибыль второго года рассчитывается с учетом экономии налога на прибыль.</w:t>
      </w:r>
    </w:p>
    <w:p w:rsidR="00012F40" w:rsidRPr="00F67FAE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Рассчитываем рентабельность для второго года эксплуатации объекта, она должна сохранять положительную тенденцию.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Рассчитаем </w:t>
      </w:r>
      <w:r w:rsidRPr="00BF0CDA">
        <w:rPr>
          <w:b/>
          <w:sz w:val="28"/>
          <w:szCs w:val="28"/>
        </w:rPr>
        <w:t>прирост (снижение) собственных источников финансовых ресурсов при различных методах начисления амортизации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бухгалтерского и налогового учета</w:t>
      </w:r>
      <w:r w:rsidRPr="00BF0CD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выборе того или иного метода начисления амортизации необходимо руководствоваться тем, что изменение собственных источников происходит за счет изменения суммы амортизационного фонда,  налога на имущество и экономии налога на прибыль:  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 w:rsidRPr="00AE54AB">
        <w:rPr>
          <w:position w:val="-14"/>
          <w:sz w:val="28"/>
          <w:szCs w:val="28"/>
        </w:rPr>
        <w:object w:dxaOrig="2560" w:dyaOrig="380">
          <v:shape id="_x0000_i1046" type="#_x0000_t75" style="width:128.25pt;height:18.75pt" o:ole="">
            <v:imagedata r:id="rId47" o:title=""/>
          </v:shape>
          <o:OLEObject Type="Embed" ProgID="Equation.3" ShapeID="_x0000_i1046" DrawAspect="Content" ObjectID="_1479909086" r:id="rId48"/>
        </w:object>
      </w:r>
      <w:r>
        <w:rPr>
          <w:sz w:val="28"/>
          <w:szCs w:val="28"/>
        </w:rPr>
        <w:t>,</w:t>
      </w:r>
    </w:p>
    <w:p w:rsidR="00012F40" w:rsidRP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где    </w:t>
      </w:r>
      <w:r w:rsidRPr="00AE54AB">
        <w:rPr>
          <w:position w:val="-6"/>
          <w:sz w:val="28"/>
          <w:szCs w:val="28"/>
        </w:rPr>
        <w:object w:dxaOrig="440" w:dyaOrig="279">
          <v:shape id="_x0000_i1047" type="#_x0000_t75" style="width:21.75pt;height:14.25pt" o:ole="">
            <v:imagedata r:id="rId49" o:title=""/>
          </v:shape>
          <o:OLEObject Type="Embed" ProgID="Equation.3" ShapeID="_x0000_i1047" DrawAspect="Content" ObjectID="_1479909087" r:id="rId50"/>
        </w:object>
      </w:r>
      <w:r>
        <w:rPr>
          <w:sz w:val="28"/>
          <w:szCs w:val="28"/>
        </w:rPr>
        <w:t xml:space="preserve">   - собственные источники;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AE54AB">
        <w:rPr>
          <w:position w:val="-4"/>
          <w:sz w:val="28"/>
          <w:szCs w:val="28"/>
        </w:rPr>
        <w:object w:dxaOrig="440" w:dyaOrig="260">
          <v:shape id="_x0000_i1048" type="#_x0000_t75" style="width:21.75pt;height:12.75pt" o:ole="">
            <v:imagedata r:id="rId51" o:title=""/>
          </v:shape>
          <o:OLEObject Type="Embed" ProgID="Equation.3" ShapeID="_x0000_i1048" DrawAspect="Content" ObjectID="_1479909088" r:id="rId52"/>
        </w:object>
      </w:r>
      <w:r>
        <w:rPr>
          <w:sz w:val="28"/>
          <w:szCs w:val="28"/>
        </w:rPr>
        <w:t xml:space="preserve"> – амортизационный фонд;</w:t>
      </w:r>
    </w:p>
    <w:p w:rsidR="00012F40" w:rsidRPr="007F0FE7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AE54AB">
        <w:rPr>
          <w:position w:val="-12"/>
          <w:sz w:val="28"/>
          <w:szCs w:val="28"/>
        </w:rPr>
        <w:object w:dxaOrig="440" w:dyaOrig="360">
          <v:shape id="_x0000_i1049" type="#_x0000_t75" style="width:21.75pt;height:18pt" o:ole="">
            <v:imagedata r:id="rId53" o:title=""/>
          </v:shape>
          <o:OLEObject Type="Embed" ProgID="Equation.3" ShapeID="_x0000_i1049" DrawAspect="Content" ObjectID="_1479909089" r:id="rId54"/>
        </w:object>
      </w:r>
      <w:r>
        <w:rPr>
          <w:sz w:val="28"/>
          <w:szCs w:val="28"/>
          <w:vertAlign w:val="subscript"/>
        </w:rPr>
        <w:t xml:space="preserve">  </w:t>
      </w:r>
      <w:r w:rsidRPr="007F0FE7">
        <w:rPr>
          <w:sz w:val="28"/>
          <w:szCs w:val="28"/>
        </w:rPr>
        <w:t>- налог на</w:t>
      </w:r>
      <w:r>
        <w:rPr>
          <w:sz w:val="28"/>
          <w:szCs w:val="28"/>
        </w:rPr>
        <w:t xml:space="preserve"> </w:t>
      </w:r>
      <w:r w:rsidRPr="007F0FE7">
        <w:rPr>
          <w:sz w:val="28"/>
          <w:szCs w:val="28"/>
        </w:rPr>
        <w:t>имущество</w:t>
      </w:r>
      <w:r>
        <w:rPr>
          <w:sz w:val="28"/>
          <w:szCs w:val="28"/>
        </w:rPr>
        <w:t>;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AE54AB">
        <w:rPr>
          <w:position w:val="-14"/>
          <w:sz w:val="28"/>
          <w:szCs w:val="28"/>
        </w:rPr>
        <w:object w:dxaOrig="380" w:dyaOrig="380">
          <v:shape id="_x0000_i1050" type="#_x0000_t75" style="width:18.75pt;height:18.75pt" o:ole="">
            <v:imagedata r:id="rId55" o:title=""/>
          </v:shape>
          <o:OLEObject Type="Embed" ProgID="Equation.3" ShapeID="_x0000_i1050" DrawAspect="Content" ObjectID="_1479909090" r:id="rId56"/>
        </w:object>
      </w:r>
      <w:r>
        <w:rPr>
          <w:sz w:val="28"/>
          <w:szCs w:val="28"/>
        </w:rPr>
        <w:t xml:space="preserve">  – экономия налога  на прибыль.</w:t>
      </w:r>
    </w:p>
    <w:p w:rsidR="00012F40" w:rsidRDefault="00012F40" w:rsidP="00012F40">
      <w:pPr>
        <w:ind w:left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1624DA">
        <w:rPr>
          <w:sz w:val="28"/>
          <w:szCs w:val="28"/>
        </w:rPr>
        <w:t>Для расчета берутся дисконтированные значения</w:t>
      </w:r>
      <w:r>
        <w:rPr>
          <w:sz w:val="28"/>
          <w:szCs w:val="28"/>
        </w:rPr>
        <w:t xml:space="preserve"> </w:t>
      </w:r>
      <w:r w:rsidRPr="00AE54AB">
        <w:rPr>
          <w:position w:val="-4"/>
          <w:sz w:val="28"/>
          <w:szCs w:val="28"/>
        </w:rPr>
        <w:object w:dxaOrig="440" w:dyaOrig="260">
          <v:shape id="_x0000_i1051" type="#_x0000_t75" style="width:21.75pt;height:12.75pt" o:ole="">
            <v:imagedata r:id="rId51" o:title=""/>
          </v:shape>
          <o:OLEObject Type="Embed" ProgID="Equation.3" ShapeID="_x0000_i1051" DrawAspect="Content" ObjectID="_1479909091" r:id="rId57"/>
        </w:object>
      </w:r>
      <w:r>
        <w:rPr>
          <w:sz w:val="28"/>
          <w:szCs w:val="28"/>
        </w:rPr>
        <w:t xml:space="preserve">, </w:t>
      </w:r>
      <w:r w:rsidRPr="00AE54AB">
        <w:rPr>
          <w:position w:val="-12"/>
          <w:sz w:val="28"/>
          <w:szCs w:val="28"/>
        </w:rPr>
        <w:object w:dxaOrig="440" w:dyaOrig="360">
          <v:shape id="_x0000_i1052" type="#_x0000_t75" style="width:21.75pt;height:18pt" o:ole="">
            <v:imagedata r:id="rId53" o:title=""/>
          </v:shape>
          <o:OLEObject Type="Embed" ProgID="Equation.3" ShapeID="_x0000_i1052" DrawAspect="Content" ObjectID="_1479909092" r:id="rId58"/>
        </w:object>
      </w:r>
      <w:r>
        <w:rPr>
          <w:sz w:val="28"/>
          <w:szCs w:val="28"/>
        </w:rPr>
        <w:t xml:space="preserve">, </w:t>
      </w:r>
      <w:r w:rsidRPr="00AE54AB">
        <w:rPr>
          <w:position w:val="-14"/>
          <w:sz w:val="28"/>
          <w:szCs w:val="28"/>
        </w:rPr>
        <w:object w:dxaOrig="380" w:dyaOrig="380">
          <v:shape id="_x0000_i1053" type="#_x0000_t75" style="width:18.75pt;height:18.75pt" o:ole="">
            <v:imagedata r:id="rId55" o:title=""/>
          </v:shape>
          <o:OLEObject Type="Embed" ProgID="Equation.3" ShapeID="_x0000_i1053" DrawAspect="Content" ObjectID="_1479909093" r:id="rId59"/>
        </w:object>
      </w:r>
      <w:r>
        <w:rPr>
          <w:sz w:val="28"/>
          <w:szCs w:val="28"/>
        </w:rPr>
        <w:t>.</w:t>
      </w:r>
    </w:p>
    <w:p w:rsidR="006C2A34" w:rsidRPr="006C2A34" w:rsidRDefault="006C2A34" w:rsidP="00012F40">
      <w:pPr>
        <w:ind w:left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Выводы:</w:t>
      </w:r>
    </w:p>
    <w:p w:rsidR="00012F40" w:rsidRDefault="00012F40" w:rsidP="00012F40">
      <w:pPr>
        <w:ind w:firstLine="540"/>
        <w:jc w:val="right"/>
        <w:rPr>
          <w:sz w:val="28"/>
          <w:szCs w:val="28"/>
        </w:rPr>
      </w:pPr>
      <w:r w:rsidRPr="001624DA">
        <w:rPr>
          <w:sz w:val="28"/>
          <w:szCs w:val="28"/>
        </w:rPr>
        <w:lastRenderedPageBreak/>
        <w:t xml:space="preserve">   </w:t>
      </w:r>
      <w:r w:rsidR="00AD2AB6"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>1</w:t>
      </w:r>
    </w:p>
    <w:p w:rsidR="00012F40" w:rsidRPr="00040D5B" w:rsidRDefault="00012F40" w:rsidP="00012F40">
      <w:pPr>
        <w:ind w:firstLine="540"/>
        <w:jc w:val="right"/>
        <w:rPr>
          <w:b/>
          <w:sz w:val="28"/>
          <w:szCs w:val="28"/>
        </w:rPr>
      </w:pPr>
    </w:p>
    <w:p w:rsidR="00012F40" w:rsidRDefault="00012F40" w:rsidP="00012F40">
      <w:pPr>
        <w:ind w:left="54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Исходные данные по теме №2</w:t>
      </w:r>
    </w:p>
    <w:p w:rsidR="00012F40" w:rsidRDefault="00012F40" w:rsidP="00012F40">
      <w:pPr>
        <w:ind w:left="540"/>
        <w:jc w:val="center"/>
        <w:rPr>
          <w:sz w:val="28"/>
          <w:szCs w:val="28"/>
        </w:rPr>
      </w:pPr>
    </w:p>
    <w:tbl>
      <w:tblPr>
        <w:tblStyle w:val="a3"/>
        <w:tblW w:w="0" w:type="auto"/>
        <w:tblLayout w:type="fixed"/>
        <w:tblLook w:val="01E0"/>
      </w:tblPr>
      <w:tblGrid>
        <w:gridCol w:w="1068"/>
        <w:gridCol w:w="1772"/>
        <w:gridCol w:w="1768"/>
        <w:gridCol w:w="1800"/>
        <w:gridCol w:w="1606"/>
        <w:gridCol w:w="1557"/>
      </w:tblGrid>
      <w:tr w:rsidR="00012F40" w:rsidTr="004229E4">
        <w:tc>
          <w:tcPr>
            <w:tcW w:w="1068" w:type="dxa"/>
          </w:tcPr>
          <w:p w:rsidR="00012F40" w:rsidRPr="00DC78B4" w:rsidRDefault="00012F40" w:rsidP="004229E4">
            <w:pPr>
              <w:jc w:val="center"/>
            </w:pPr>
            <w:r w:rsidRPr="00DC78B4">
              <w:t>№ варианта</w:t>
            </w:r>
          </w:p>
          <w:p w:rsidR="00012F40" w:rsidRPr="00DC78B4" w:rsidRDefault="00012F40" w:rsidP="004229E4">
            <w:pPr>
              <w:jc w:val="center"/>
            </w:pPr>
          </w:p>
        </w:tc>
        <w:tc>
          <w:tcPr>
            <w:tcW w:w="1772" w:type="dxa"/>
          </w:tcPr>
          <w:p w:rsidR="00012F40" w:rsidRPr="00DC78B4" w:rsidRDefault="00012F40" w:rsidP="004229E4">
            <w:pPr>
              <w:jc w:val="center"/>
            </w:pPr>
            <w:r w:rsidRPr="00DC78B4">
              <w:t>Первоначальная стоимость,</w:t>
            </w:r>
          </w:p>
          <w:p w:rsidR="00012F40" w:rsidRPr="00DC78B4" w:rsidRDefault="00012F40" w:rsidP="004229E4">
            <w:pPr>
              <w:jc w:val="center"/>
            </w:pPr>
            <w:r w:rsidRPr="00DC78B4">
              <w:t>тыс</w:t>
            </w:r>
            <w:proofErr w:type="gramStart"/>
            <w:r w:rsidRPr="00DC78B4">
              <w:t>.р</w:t>
            </w:r>
            <w:proofErr w:type="gramEnd"/>
            <w:r w:rsidRPr="00DC78B4">
              <w:t>уб.</w:t>
            </w:r>
          </w:p>
        </w:tc>
        <w:tc>
          <w:tcPr>
            <w:tcW w:w="1768" w:type="dxa"/>
          </w:tcPr>
          <w:p w:rsidR="00012F40" w:rsidRPr="00DC78B4" w:rsidRDefault="00012F40" w:rsidP="004229E4">
            <w:pPr>
              <w:jc w:val="center"/>
            </w:pPr>
            <w:r w:rsidRPr="00DC78B4">
              <w:t>Срок полезного использования,</w:t>
            </w:r>
          </w:p>
          <w:p w:rsidR="00012F40" w:rsidRPr="00DC78B4" w:rsidRDefault="00012F40" w:rsidP="004229E4">
            <w:pPr>
              <w:jc w:val="center"/>
            </w:pPr>
            <w:r w:rsidRPr="00DC78B4">
              <w:t>лет</w:t>
            </w:r>
          </w:p>
        </w:tc>
        <w:tc>
          <w:tcPr>
            <w:tcW w:w="1800" w:type="dxa"/>
          </w:tcPr>
          <w:p w:rsidR="00012F40" w:rsidRPr="00DC78B4" w:rsidRDefault="00012F40" w:rsidP="004229E4">
            <w:pPr>
              <w:jc w:val="center"/>
            </w:pPr>
            <w:r w:rsidRPr="00DC78B4">
              <w:t>Ставка дисконтирования, %</w:t>
            </w:r>
          </w:p>
        </w:tc>
        <w:tc>
          <w:tcPr>
            <w:tcW w:w="1606" w:type="dxa"/>
          </w:tcPr>
          <w:p w:rsidR="00012F40" w:rsidRPr="00DC78B4" w:rsidRDefault="00012F40" w:rsidP="004229E4">
            <w:pPr>
              <w:jc w:val="center"/>
            </w:pPr>
            <w:r w:rsidRPr="00DC78B4">
              <w:t>Себестоимость производства в 2007 году,</w:t>
            </w:r>
          </w:p>
          <w:p w:rsidR="00012F40" w:rsidRPr="00DC78B4" w:rsidRDefault="00012F40" w:rsidP="004229E4">
            <w:pPr>
              <w:jc w:val="center"/>
            </w:pPr>
            <w:r w:rsidRPr="00DC78B4">
              <w:t>тыс</w:t>
            </w:r>
            <w:proofErr w:type="gramStart"/>
            <w:r w:rsidRPr="00DC78B4">
              <w:t>.р</w:t>
            </w:r>
            <w:proofErr w:type="gramEnd"/>
            <w:r w:rsidRPr="00DC78B4">
              <w:t>уб.</w:t>
            </w:r>
          </w:p>
        </w:tc>
        <w:tc>
          <w:tcPr>
            <w:tcW w:w="1557" w:type="dxa"/>
          </w:tcPr>
          <w:p w:rsidR="00012F40" w:rsidRPr="00DC78B4" w:rsidRDefault="00012F40" w:rsidP="004229E4">
            <w:pPr>
              <w:jc w:val="center"/>
            </w:pPr>
            <w:r w:rsidRPr="00DC78B4">
              <w:t>Рентабельность производства,</w:t>
            </w:r>
          </w:p>
          <w:p w:rsidR="00012F40" w:rsidRPr="00DC78B4" w:rsidRDefault="00012F40" w:rsidP="004229E4">
            <w:pPr>
              <w:jc w:val="center"/>
            </w:pPr>
            <w:r w:rsidRPr="00DC78B4">
              <w:t>%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 w:rsidRPr="00CC6E87">
              <w:t>1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2500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 xml:space="preserve">7 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16</w:t>
            </w:r>
          </w:p>
        </w:tc>
        <w:tc>
          <w:tcPr>
            <w:tcW w:w="1606" w:type="dxa"/>
          </w:tcPr>
          <w:p w:rsidR="00012F40" w:rsidRPr="00CC6E87" w:rsidRDefault="00012F40" w:rsidP="004229E4">
            <w:pPr>
              <w:jc w:val="center"/>
            </w:pPr>
            <w:r>
              <w:t>520000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 w:rsidRPr="00CC6E87">
              <w:t>2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2200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17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0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12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3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2250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18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1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4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2100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19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3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5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5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2600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 xml:space="preserve">7 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20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40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7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6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2300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15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</w:t>
            </w:r>
            <w:r w:rsidRPr="00D56ECC">
              <w:t>20000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7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2400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14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48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11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2150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16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490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2120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 xml:space="preserve">7 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17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430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12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2510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18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410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11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2450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19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550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5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12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2320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20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6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7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13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2410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 xml:space="preserve">7 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15</w:t>
            </w:r>
          </w:p>
        </w:tc>
        <w:tc>
          <w:tcPr>
            <w:tcW w:w="1606" w:type="dxa"/>
          </w:tcPr>
          <w:p w:rsidR="00012F40" w:rsidRPr="00CC6E87" w:rsidRDefault="00012F40" w:rsidP="004229E4">
            <w:pPr>
              <w:jc w:val="center"/>
            </w:pPr>
            <w:r>
              <w:t>520000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14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2460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14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0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11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15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2225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16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1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16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2570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17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3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12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17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1950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 xml:space="preserve">7 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18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40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18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2520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19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</w:t>
            </w:r>
            <w:r w:rsidRPr="00D56ECC">
              <w:t>20000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5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19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2380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20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48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7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20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2230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15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490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21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2430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 xml:space="preserve">7 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14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430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11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22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2210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16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410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23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2460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17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550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12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24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2670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18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6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25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2520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 xml:space="preserve">7 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19</w:t>
            </w:r>
          </w:p>
        </w:tc>
        <w:tc>
          <w:tcPr>
            <w:tcW w:w="1606" w:type="dxa"/>
          </w:tcPr>
          <w:p w:rsidR="00012F40" w:rsidRPr="00CC6E87" w:rsidRDefault="00012F40" w:rsidP="004229E4">
            <w:pPr>
              <w:jc w:val="center"/>
            </w:pPr>
            <w:r>
              <w:t>520000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5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26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2515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20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0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7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27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1980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15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1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9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28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2340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14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3</w:t>
            </w:r>
            <w:r w:rsidRPr="00D56ECC">
              <w:t>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11</w:t>
            </w:r>
          </w:p>
        </w:tc>
      </w:tr>
      <w:tr w:rsidR="00012F40" w:rsidTr="004229E4">
        <w:tc>
          <w:tcPr>
            <w:tcW w:w="1068" w:type="dxa"/>
          </w:tcPr>
          <w:p w:rsidR="00012F40" w:rsidRPr="00CC6E87" w:rsidRDefault="00012F40" w:rsidP="004229E4">
            <w:pPr>
              <w:jc w:val="center"/>
            </w:pPr>
            <w:r>
              <w:t>29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2350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 xml:space="preserve">7 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16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 w:rsidRPr="00D56ECC">
              <w:t>5</w:t>
            </w:r>
            <w:r>
              <w:t>40</w:t>
            </w:r>
            <w:r w:rsidRPr="00D56ECC">
              <w:t>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10</w:t>
            </w:r>
          </w:p>
        </w:tc>
      </w:tr>
      <w:tr w:rsidR="00012F40" w:rsidTr="004229E4">
        <w:tc>
          <w:tcPr>
            <w:tcW w:w="1068" w:type="dxa"/>
          </w:tcPr>
          <w:p w:rsidR="00012F40" w:rsidRDefault="00012F40" w:rsidP="004229E4">
            <w:pPr>
              <w:jc w:val="center"/>
            </w:pPr>
            <w:r>
              <w:t>30</w:t>
            </w:r>
          </w:p>
        </w:tc>
        <w:tc>
          <w:tcPr>
            <w:tcW w:w="1772" w:type="dxa"/>
          </w:tcPr>
          <w:p w:rsidR="00012F40" w:rsidRPr="00CC6E87" w:rsidRDefault="00012F40" w:rsidP="004229E4">
            <w:pPr>
              <w:jc w:val="center"/>
            </w:pPr>
            <w:r>
              <w:t>2280</w:t>
            </w:r>
          </w:p>
        </w:tc>
        <w:tc>
          <w:tcPr>
            <w:tcW w:w="1768" w:type="dxa"/>
          </w:tcPr>
          <w:p w:rsidR="00012F40" w:rsidRPr="00CC6E87" w:rsidRDefault="00012F40" w:rsidP="004229E4">
            <w:pPr>
              <w:jc w:val="center"/>
            </w:pPr>
            <w:r>
              <w:t>8</w:t>
            </w:r>
          </w:p>
        </w:tc>
        <w:tc>
          <w:tcPr>
            <w:tcW w:w="1800" w:type="dxa"/>
          </w:tcPr>
          <w:p w:rsidR="00012F40" w:rsidRPr="00CC6E87" w:rsidRDefault="00012F40" w:rsidP="004229E4">
            <w:pPr>
              <w:jc w:val="center"/>
            </w:pPr>
            <w:r>
              <w:t>17</w:t>
            </w:r>
          </w:p>
        </w:tc>
        <w:tc>
          <w:tcPr>
            <w:tcW w:w="1606" w:type="dxa"/>
          </w:tcPr>
          <w:p w:rsidR="00012F40" w:rsidRDefault="00012F40" w:rsidP="004229E4">
            <w:pPr>
              <w:jc w:val="center"/>
            </w:pPr>
            <w:r>
              <w:t>4</w:t>
            </w:r>
            <w:r w:rsidRPr="00D56ECC">
              <w:t>20000</w:t>
            </w:r>
          </w:p>
        </w:tc>
        <w:tc>
          <w:tcPr>
            <w:tcW w:w="1557" w:type="dxa"/>
          </w:tcPr>
          <w:p w:rsidR="00012F40" w:rsidRPr="00CC6E87" w:rsidRDefault="00012F40" w:rsidP="004229E4">
            <w:pPr>
              <w:jc w:val="center"/>
            </w:pPr>
            <w:r>
              <w:t>12</w:t>
            </w:r>
          </w:p>
        </w:tc>
      </w:tr>
    </w:tbl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p w:rsidR="00012F40" w:rsidRDefault="00012F40" w:rsidP="00012F40">
      <w:pPr>
        <w:ind w:firstLine="540"/>
        <w:jc w:val="right"/>
        <w:rPr>
          <w:sz w:val="28"/>
          <w:szCs w:val="28"/>
        </w:rPr>
      </w:pPr>
    </w:p>
    <w:tbl>
      <w:tblPr>
        <w:tblW w:w="9930" w:type="dxa"/>
        <w:tblInd w:w="108" w:type="dxa"/>
        <w:tblLayout w:type="fixed"/>
        <w:tblLook w:val="04A0"/>
      </w:tblPr>
      <w:tblGrid>
        <w:gridCol w:w="1702"/>
        <w:gridCol w:w="8228"/>
      </w:tblGrid>
      <w:tr w:rsidR="00012F40" w:rsidTr="004229E4">
        <w:trPr>
          <w:trHeight w:val="2032"/>
        </w:trPr>
        <w:tc>
          <w:tcPr>
            <w:tcW w:w="1702" w:type="dxa"/>
            <w:hideMark/>
          </w:tcPr>
          <w:p w:rsidR="00012F40" w:rsidRDefault="00012F40" w:rsidP="004229E4">
            <w:pPr>
              <w:spacing w:line="276" w:lineRule="auto"/>
              <w:ind w:firstLine="225"/>
              <w:jc w:val="center"/>
              <w:rPr>
                <w:b/>
                <w:sz w:val="36"/>
                <w:szCs w:val="36"/>
                <w:lang w:eastAsia="en-US"/>
              </w:rPr>
            </w:pPr>
            <w:r>
              <w:rPr>
                <w:b/>
                <w:noProof/>
                <w:sz w:val="36"/>
                <w:szCs w:val="36"/>
              </w:rPr>
              <w:lastRenderedPageBreak/>
              <w:drawing>
                <wp:anchor distT="0" distB="0" distL="114935" distR="114935" simplePos="0" relativeHeight="251659264" behindDoc="0" locked="0" layoutInCell="1" allowOverlap="1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222885</wp:posOffset>
                  </wp:positionV>
                  <wp:extent cx="857250" cy="942975"/>
                  <wp:effectExtent l="1905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lum bright="6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8" w:type="dxa"/>
            <w:hideMark/>
          </w:tcPr>
          <w:p w:rsidR="00012F40" w:rsidRDefault="00012F40" w:rsidP="004229E4">
            <w:pPr>
              <w:pStyle w:val="a4"/>
              <w:spacing w:before="200" w:line="276" w:lineRule="auto"/>
              <w:rPr>
                <w:b/>
                <w:sz w:val="24"/>
                <w:lang w:eastAsia="en-US"/>
              </w:rPr>
            </w:pPr>
            <w:r>
              <w:rPr>
                <w:b/>
                <w:sz w:val="24"/>
                <w:lang w:eastAsia="en-US"/>
              </w:rPr>
              <w:t>Министерство образования и науки Российской Федерации</w:t>
            </w:r>
          </w:p>
          <w:p w:rsidR="00012F40" w:rsidRDefault="00012F40" w:rsidP="004229E4">
            <w:pPr>
              <w:pStyle w:val="a4"/>
              <w:spacing w:before="200" w:line="276" w:lineRule="auto"/>
              <w:rPr>
                <w:b/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Калужский филиал федерального государственного бюджетного  образовательного учреждения высшего профессионального образования</w:t>
            </w:r>
          </w:p>
          <w:p w:rsidR="00012F40" w:rsidRDefault="00012F40" w:rsidP="004229E4">
            <w:pPr>
              <w:pStyle w:val="1"/>
              <w:spacing w:before="120" w:after="120" w:line="276" w:lineRule="auto"/>
              <w:jc w:val="center"/>
              <w:rPr>
                <w:b/>
                <w:i/>
                <w:sz w:val="28"/>
                <w:lang w:eastAsia="en-US"/>
              </w:rPr>
            </w:pPr>
            <w:r>
              <w:rPr>
                <w:b/>
                <w:i/>
                <w:sz w:val="28"/>
                <w:lang w:eastAsia="en-US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  <w:lang w:eastAsia="en-US"/>
              </w:rPr>
              <w:br/>
              <w:t>имени Н.Э. Баумана»</w:t>
            </w:r>
          </w:p>
          <w:p w:rsidR="00012F40" w:rsidRDefault="00012F40" w:rsidP="004229E4">
            <w:pPr>
              <w:snapToGrid w:val="0"/>
              <w:spacing w:line="276" w:lineRule="auto"/>
              <w:jc w:val="center"/>
              <w:rPr>
                <w:b/>
                <w:sz w:val="36"/>
                <w:szCs w:val="36"/>
                <w:lang w:eastAsia="en-US"/>
              </w:rPr>
            </w:pPr>
            <w:r>
              <w:rPr>
                <w:b/>
                <w:i/>
                <w:sz w:val="28"/>
                <w:lang w:eastAsia="en-US"/>
              </w:rPr>
              <w:t>(КФ МГТУ им. Н.Э. Баумана)</w:t>
            </w:r>
          </w:p>
        </w:tc>
      </w:tr>
    </w:tbl>
    <w:p w:rsidR="00012F40" w:rsidRDefault="00012F40" w:rsidP="00012F40"/>
    <w:p w:rsidR="00012F40" w:rsidRDefault="00012F40" w:rsidP="00012F40">
      <w:pPr>
        <w:rPr>
          <w:sz w:val="28"/>
          <w:szCs w:val="28"/>
        </w:rPr>
      </w:pPr>
    </w:p>
    <w:p w:rsidR="00012F40" w:rsidRDefault="00012F40" w:rsidP="00012F40">
      <w:pPr>
        <w:rPr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35"/>
        <w:gridCol w:w="6945"/>
      </w:tblGrid>
      <w:tr w:rsidR="00012F40" w:rsidTr="004229E4">
        <w:tc>
          <w:tcPr>
            <w:tcW w:w="2235" w:type="dxa"/>
            <w:hideMark/>
          </w:tcPr>
          <w:p w:rsidR="00012F40" w:rsidRDefault="00012F40" w:rsidP="004229E4">
            <w:pPr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945" w:type="dxa"/>
            <w:hideMark/>
          </w:tcPr>
          <w:p w:rsidR="00012F40" w:rsidRDefault="00012F40" w:rsidP="004229E4">
            <w:pPr>
              <w:spacing w:after="24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"Социально-экономический"</w:t>
            </w:r>
          </w:p>
        </w:tc>
      </w:tr>
      <w:tr w:rsidR="00012F40" w:rsidTr="004229E4">
        <w:tc>
          <w:tcPr>
            <w:tcW w:w="2235" w:type="dxa"/>
            <w:hideMark/>
          </w:tcPr>
          <w:p w:rsidR="00012F40" w:rsidRDefault="00012F40" w:rsidP="004229E4">
            <w:pPr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pacing w:val="-7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945" w:type="dxa"/>
            <w:hideMark/>
          </w:tcPr>
          <w:p w:rsidR="00012F40" w:rsidRDefault="00012F40" w:rsidP="004229E4">
            <w:pPr>
              <w:rPr>
                <w:sz w:val="28"/>
                <w:szCs w:val="28"/>
                <w:lang w:eastAsia="en-US"/>
              </w:rPr>
            </w:pPr>
            <w:r>
              <w:rPr>
                <w:spacing w:val="-6"/>
                <w:sz w:val="28"/>
                <w:szCs w:val="28"/>
                <w:lang w:eastAsia="en-US"/>
              </w:rPr>
              <w:t>"</w:t>
            </w:r>
            <w:r>
              <w:rPr>
                <w:spacing w:val="-7"/>
                <w:sz w:val="28"/>
                <w:szCs w:val="28"/>
                <w:lang w:eastAsia="en-US"/>
              </w:rPr>
              <w:t>Политэкономия и экономическая теория</w:t>
            </w:r>
            <w:r>
              <w:rPr>
                <w:spacing w:val="-6"/>
                <w:sz w:val="28"/>
                <w:szCs w:val="28"/>
                <w:lang w:eastAsia="en-US"/>
              </w:rPr>
              <w:t>"</w:t>
            </w:r>
          </w:p>
        </w:tc>
      </w:tr>
    </w:tbl>
    <w:p w:rsidR="00012F40" w:rsidRDefault="00012F40" w:rsidP="00012F40">
      <w:pPr>
        <w:rPr>
          <w:sz w:val="28"/>
          <w:szCs w:val="28"/>
        </w:rPr>
      </w:pPr>
    </w:p>
    <w:p w:rsidR="00012F40" w:rsidRDefault="00012F40" w:rsidP="00012F40">
      <w:pPr>
        <w:pStyle w:val="5"/>
        <w:keepLines w:val="0"/>
        <w:numPr>
          <w:ilvl w:val="4"/>
          <w:numId w:val="4"/>
        </w:numPr>
        <w:tabs>
          <w:tab w:val="left" w:pos="1701"/>
        </w:tabs>
        <w:suppressAutoHyphens/>
        <w:spacing w:before="0"/>
        <w:ind w:left="0" w:firstLine="0"/>
        <w:jc w:val="center"/>
        <w:rPr>
          <w:spacing w:val="-6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ab/>
      </w:r>
    </w:p>
    <w:p w:rsidR="00012F40" w:rsidRDefault="00012F40" w:rsidP="00012F4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 Т Ч Е Т</w:t>
      </w:r>
    </w:p>
    <w:p w:rsidR="00012F40" w:rsidRDefault="00012F40" w:rsidP="00012F40">
      <w:pPr>
        <w:jc w:val="center"/>
        <w:rPr>
          <w:sz w:val="28"/>
          <w:szCs w:val="28"/>
        </w:rPr>
      </w:pPr>
    </w:p>
    <w:p w:rsidR="00012F40" w:rsidRDefault="00012F40" w:rsidP="00012F40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 РАБОТА №2</w:t>
      </w:r>
    </w:p>
    <w:p w:rsidR="00012F40" w:rsidRDefault="00012F40" w:rsidP="00012F40">
      <w:pPr>
        <w:jc w:val="center"/>
        <w:rPr>
          <w:spacing w:val="-9"/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1908"/>
        <w:gridCol w:w="610"/>
        <w:gridCol w:w="7371"/>
      </w:tblGrid>
      <w:tr w:rsidR="00012F40" w:rsidTr="00012F40">
        <w:tc>
          <w:tcPr>
            <w:tcW w:w="2518" w:type="dxa"/>
            <w:gridSpan w:val="2"/>
            <w:hideMark/>
          </w:tcPr>
          <w:p w:rsidR="00012F40" w:rsidRDefault="00012F40" w:rsidP="004229E4">
            <w:pPr>
              <w:snapToGrid w:val="0"/>
              <w:spacing w:line="27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ДИСЦИПЛИНА:</w:t>
            </w:r>
          </w:p>
        </w:tc>
        <w:tc>
          <w:tcPr>
            <w:tcW w:w="7371" w:type="dxa"/>
            <w:hideMark/>
          </w:tcPr>
          <w:p w:rsidR="00012F40" w:rsidRDefault="00012F40" w:rsidP="004229E4">
            <w:pPr>
              <w:snapToGrid w:val="0"/>
              <w:spacing w:after="240"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Экономика предприятия</w:t>
            </w:r>
          </w:p>
        </w:tc>
      </w:tr>
      <w:tr w:rsidR="00012F40" w:rsidTr="00012F40">
        <w:tc>
          <w:tcPr>
            <w:tcW w:w="1908" w:type="dxa"/>
            <w:hideMark/>
          </w:tcPr>
          <w:p w:rsidR="00012F40" w:rsidRDefault="00012F40" w:rsidP="004229E4">
            <w:pPr>
              <w:snapToGrid w:val="0"/>
              <w:spacing w:line="27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ТЕМА: </w:t>
            </w:r>
          </w:p>
        </w:tc>
        <w:tc>
          <w:tcPr>
            <w:tcW w:w="7981" w:type="dxa"/>
            <w:gridSpan w:val="2"/>
            <w:hideMark/>
          </w:tcPr>
          <w:p w:rsidR="00012F40" w:rsidRPr="00012F40" w:rsidRDefault="00012F40" w:rsidP="00012F40">
            <w:pPr>
              <w:rPr>
                <w:sz w:val="28"/>
                <w:szCs w:val="28"/>
              </w:rPr>
            </w:pPr>
            <w:r w:rsidRPr="00012F40">
              <w:rPr>
                <w:sz w:val="28"/>
                <w:szCs w:val="28"/>
              </w:rPr>
              <w:t xml:space="preserve">ОБОСНОВАНИЕ МЕТОДА  НАЧИСЛЕНИЯ АМОРТИЗАЦИИ </w:t>
            </w:r>
          </w:p>
          <w:p w:rsidR="00012F40" w:rsidRPr="00012F40" w:rsidRDefault="00012F40" w:rsidP="00012F40">
            <w:pPr>
              <w:rPr>
                <w:sz w:val="28"/>
                <w:szCs w:val="28"/>
              </w:rPr>
            </w:pPr>
            <w:r w:rsidRPr="00012F40">
              <w:rPr>
                <w:sz w:val="28"/>
                <w:szCs w:val="28"/>
              </w:rPr>
              <w:t>ДЛЯ БУХГАЛТЕРСКОГО И НАЛОГОВОГО УЧЕТА</w:t>
            </w:r>
          </w:p>
          <w:p w:rsidR="00012F40" w:rsidRPr="00012F40" w:rsidRDefault="00012F40" w:rsidP="00012F40">
            <w:pPr>
              <w:rPr>
                <w:sz w:val="28"/>
              </w:rPr>
            </w:pPr>
            <w:r w:rsidRPr="00012F40">
              <w:rPr>
                <w:sz w:val="28"/>
                <w:szCs w:val="28"/>
              </w:rPr>
              <w:t xml:space="preserve"> ПО ОБЪЕКТУ ОСНОВНЫХ СРЕДСТВ»</w:t>
            </w:r>
          </w:p>
          <w:p w:rsidR="00012F40" w:rsidRDefault="00012F40" w:rsidP="004229E4">
            <w:pPr>
              <w:pStyle w:val="a8"/>
              <w:snapToGrid w:val="0"/>
              <w:spacing w:line="276" w:lineRule="auto"/>
              <w:ind w:left="0"/>
              <w:rPr>
                <w:sz w:val="28"/>
                <w:szCs w:val="28"/>
                <w:lang w:eastAsia="en-US"/>
              </w:rPr>
            </w:pPr>
          </w:p>
        </w:tc>
      </w:tr>
    </w:tbl>
    <w:p w:rsidR="00012F40" w:rsidRDefault="00012F40" w:rsidP="00012F40">
      <w:pPr>
        <w:jc w:val="center"/>
        <w:rPr>
          <w:spacing w:val="-6"/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785"/>
        <w:gridCol w:w="4786"/>
      </w:tblGrid>
      <w:tr w:rsidR="00012F40" w:rsidTr="004229E4">
        <w:tc>
          <w:tcPr>
            <w:tcW w:w="4785" w:type="dxa"/>
            <w:hideMark/>
          </w:tcPr>
          <w:p w:rsidR="00012F40" w:rsidRDefault="00012F40" w:rsidP="004229E4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Выполнил: студент гр. </w:t>
            </w:r>
            <w:r w:rsidR="00BB0B9F">
              <w:rPr>
                <w:sz w:val="28"/>
                <w:szCs w:val="28"/>
                <w:lang w:eastAsia="en-US"/>
              </w:rPr>
              <w:t>СПД-92</w:t>
            </w:r>
          </w:p>
        </w:tc>
        <w:tc>
          <w:tcPr>
            <w:tcW w:w="4786" w:type="dxa"/>
          </w:tcPr>
          <w:p w:rsidR="00012F40" w:rsidRDefault="00BB0B9F" w:rsidP="004229E4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Буркевич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А.С.</w:t>
            </w:r>
            <w:r w:rsidR="00012F40">
              <w:rPr>
                <w:sz w:val="28"/>
                <w:szCs w:val="28"/>
                <w:lang w:eastAsia="en-US"/>
              </w:rPr>
              <w:t>________________</w:t>
            </w:r>
          </w:p>
          <w:p w:rsidR="00012F40" w:rsidRDefault="00012F40" w:rsidP="004229E4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012F40" w:rsidRDefault="00012F40" w:rsidP="004229E4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</w:tr>
      <w:tr w:rsidR="00012F40" w:rsidTr="004229E4">
        <w:tc>
          <w:tcPr>
            <w:tcW w:w="4785" w:type="dxa"/>
            <w:hideMark/>
          </w:tcPr>
          <w:p w:rsidR="00012F40" w:rsidRDefault="00012F40" w:rsidP="004229E4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4786" w:type="dxa"/>
            <w:hideMark/>
          </w:tcPr>
          <w:p w:rsidR="00012F40" w:rsidRDefault="00BB0B9F" w:rsidP="00BB0B9F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Борисенкова Л.Н.</w:t>
            </w:r>
            <w:r w:rsidR="00012F40">
              <w:rPr>
                <w:sz w:val="28"/>
                <w:szCs w:val="28"/>
                <w:lang w:eastAsia="en-US"/>
              </w:rPr>
              <w:t>________________</w:t>
            </w:r>
          </w:p>
        </w:tc>
      </w:tr>
    </w:tbl>
    <w:p w:rsidR="00012F40" w:rsidRDefault="00012F40" w:rsidP="00012F40">
      <w:pPr>
        <w:rPr>
          <w:sz w:val="28"/>
          <w:szCs w:val="28"/>
        </w:rPr>
      </w:pPr>
    </w:p>
    <w:p w:rsidR="00012F40" w:rsidRDefault="00012F40" w:rsidP="00012F40">
      <w:pPr>
        <w:rPr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785"/>
        <w:gridCol w:w="993"/>
        <w:gridCol w:w="3793"/>
      </w:tblGrid>
      <w:tr w:rsidR="00012F40" w:rsidTr="004229E4">
        <w:tc>
          <w:tcPr>
            <w:tcW w:w="5778" w:type="dxa"/>
            <w:gridSpan w:val="2"/>
            <w:hideMark/>
          </w:tcPr>
          <w:p w:rsidR="00012F40" w:rsidRDefault="00012F40" w:rsidP="004229E4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 лабораторной работы:</w:t>
            </w:r>
          </w:p>
        </w:tc>
        <w:tc>
          <w:tcPr>
            <w:tcW w:w="3793" w:type="dxa"/>
          </w:tcPr>
          <w:p w:rsidR="00012F40" w:rsidRDefault="00012F40" w:rsidP="004229E4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012F40" w:rsidRDefault="00012F40" w:rsidP="004229E4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</w:tr>
      <w:tr w:rsidR="00012F40" w:rsidTr="004229E4">
        <w:tc>
          <w:tcPr>
            <w:tcW w:w="4785" w:type="dxa"/>
            <w:hideMark/>
          </w:tcPr>
          <w:p w:rsidR="00012F40" w:rsidRDefault="00012F40" w:rsidP="004229E4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  <w:p w:rsidR="00012F40" w:rsidRDefault="00012F40" w:rsidP="004229E4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Количество рейтинговых баллов</w:t>
            </w:r>
          </w:p>
        </w:tc>
        <w:tc>
          <w:tcPr>
            <w:tcW w:w="4786" w:type="dxa"/>
            <w:gridSpan w:val="2"/>
          </w:tcPr>
          <w:p w:rsidR="00012F40" w:rsidRDefault="00012F40" w:rsidP="004229E4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012F40" w:rsidRDefault="00012F40" w:rsidP="004229E4">
            <w:pPr>
              <w:snapToGrid w:val="0"/>
              <w:spacing w:line="27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012F40" w:rsidTr="004229E4">
        <w:tc>
          <w:tcPr>
            <w:tcW w:w="4785" w:type="dxa"/>
            <w:hideMark/>
          </w:tcPr>
          <w:p w:rsidR="00012F40" w:rsidRDefault="00012F40" w:rsidP="004229E4">
            <w:pPr>
              <w:snapToGrid w:val="0"/>
              <w:spacing w:before="240"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Оценка</w:t>
            </w:r>
          </w:p>
        </w:tc>
        <w:tc>
          <w:tcPr>
            <w:tcW w:w="4786" w:type="dxa"/>
            <w:gridSpan w:val="2"/>
            <w:hideMark/>
          </w:tcPr>
          <w:p w:rsidR="00012F40" w:rsidRDefault="00012F40" w:rsidP="004229E4">
            <w:pPr>
              <w:snapToGrid w:val="0"/>
              <w:spacing w:before="240" w:line="27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</w:tbl>
    <w:p w:rsidR="00012F40" w:rsidRDefault="00012F40" w:rsidP="00012F40">
      <w:pPr>
        <w:rPr>
          <w:sz w:val="28"/>
          <w:szCs w:val="28"/>
        </w:rPr>
      </w:pPr>
    </w:p>
    <w:p w:rsidR="00012F40" w:rsidRDefault="00012F40" w:rsidP="00012F40">
      <w:pPr>
        <w:jc w:val="center"/>
        <w:rPr>
          <w:sz w:val="28"/>
          <w:szCs w:val="28"/>
        </w:rPr>
      </w:pPr>
    </w:p>
    <w:p w:rsidR="00012F40" w:rsidRDefault="00012F40" w:rsidP="00012F40">
      <w:pPr>
        <w:jc w:val="center"/>
        <w:rPr>
          <w:sz w:val="28"/>
          <w:szCs w:val="28"/>
        </w:rPr>
      </w:pPr>
    </w:p>
    <w:p w:rsidR="00012F40" w:rsidRDefault="00012F40" w:rsidP="00012F40">
      <w:pPr>
        <w:jc w:val="center"/>
        <w:rPr>
          <w:sz w:val="28"/>
          <w:szCs w:val="28"/>
        </w:rPr>
      </w:pPr>
      <w:r>
        <w:rPr>
          <w:sz w:val="28"/>
          <w:szCs w:val="28"/>
        </w:rPr>
        <w:t>Калуга, 2014г.</w:t>
      </w:r>
    </w:p>
    <w:p w:rsidR="00012F40" w:rsidRPr="007464AD" w:rsidRDefault="00012F40" w:rsidP="00012F40">
      <w:pPr>
        <w:ind w:right="709"/>
        <w:outlineLvl w:val="0"/>
        <w:rPr>
          <w:sz w:val="28"/>
          <w:szCs w:val="28"/>
        </w:rPr>
      </w:pPr>
      <w:r w:rsidRPr="003B6CBA">
        <w:rPr>
          <w:b/>
          <w:sz w:val="28"/>
          <w:szCs w:val="28"/>
        </w:rPr>
        <w:lastRenderedPageBreak/>
        <w:t>Цель:</w:t>
      </w:r>
      <w:r w:rsidRPr="007464AD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7464AD">
        <w:rPr>
          <w:sz w:val="28"/>
          <w:szCs w:val="28"/>
        </w:rPr>
        <w:t>акрепление теоретических знаний, полученных студентами и приобретение определенных навыков расчета группы экономических показателей, используемых в хозяйственной практике предприятий.</w:t>
      </w:r>
    </w:p>
    <w:p w:rsidR="00012F40" w:rsidRDefault="00012F40" w:rsidP="00012F40">
      <w:pPr>
        <w:shd w:val="clear" w:color="auto" w:fill="FFFFFF"/>
        <w:outlineLvl w:val="0"/>
        <w:rPr>
          <w:b/>
          <w:bCs/>
          <w:sz w:val="28"/>
        </w:rPr>
      </w:pPr>
    </w:p>
    <w:p w:rsidR="00012F40" w:rsidRDefault="00012F40" w:rsidP="00012F40">
      <w:pPr>
        <w:shd w:val="clear" w:color="auto" w:fill="FFFFFF"/>
        <w:outlineLvl w:val="0"/>
        <w:rPr>
          <w:b/>
          <w:bCs/>
          <w:sz w:val="28"/>
          <w:szCs w:val="28"/>
        </w:rPr>
      </w:pPr>
      <w:r w:rsidRPr="000A5710">
        <w:rPr>
          <w:b/>
          <w:bCs/>
          <w:sz w:val="28"/>
          <w:szCs w:val="28"/>
        </w:rPr>
        <w:t>Содержание работы</w:t>
      </w:r>
    </w:p>
    <w:p w:rsidR="00012F40" w:rsidRDefault="00012F40" w:rsidP="00012F40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На условном машиностроительном предприятии приобретен объект основных средств.  Необходимо о</w:t>
      </w:r>
      <w:r w:rsidRPr="002859C7">
        <w:rPr>
          <w:sz w:val="28"/>
          <w:szCs w:val="28"/>
        </w:rPr>
        <w:t xml:space="preserve">босновать выбор метода начисления амортизации для бухгалтерского и налогового учета </w:t>
      </w:r>
      <w:r>
        <w:rPr>
          <w:sz w:val="28"/>
          <w:szCs w:val="28"/>
        </w:rPr>
        <w:t>по объекту основных средств, введенному в эксплуатацию с 01.01.2008 на основе прогнозирования собственных источников финансовых ресурсов, формирование которых связано с процессом  амортизации основных средств, для чего необходимо рассчитать:</w:t>
      </w:r>
    </w:p>
    <w:p w:rsidR="00012F40" w:rsidRPr="00012F40" w:rsidRDefault="00012F40" w:rsidP="00012F40">
      <w:pPr>
        <w:widowControl/>
        <w:numPr>
          <w:ilvl w:val="0"/>
          <w:numId w:val="1"/>
        </w:numPr>
        <w:autoSpaceDE/>
        <w:autoSpaceDN/>
        <w:adjustRightInd/>
        <w:jc w:val="both"/>
        <w:rPr>
          <w:sz w:val="28"/>
          <w:szCs w:val="28"/>
        </w:rPr>
      </w:pPr>
      <w:r w:rsidRPr="00012F40">
        <w:rPr>
          <w:sz w:val="28"/>
          <w:szCs w:val="28"/>
        </w:rPr>
        <w:t>начисление амортизации и налога на имущество при линейной (равномерной) амортизации;</w:t>
      </w:r>
    </w:p>
    <w:p w:rsidR="00012F40" w:rsidRPr="00012F40" w:rsidRDefault="00012F40" w:rsidP="00012F40">
      <w:pPr>
        <w:widowControl/>
        <w:numPr>
          <w:ilvl w:val="0"/>
          <w:numId w:val="1"/>
        </w:numPr>
        <w:autoSpaceDE/>
        <w:autoSpaceDN/>
        <w:adjustRightInd/>
        <w:jc w:val="both"/>
        <w:rPr>
          <w:sz w:val="28"/>
          <w:szCs w:val="28"/>
        </w:rPr>
      </w:pPr>
      <w:r w:rsidRPr="00012F40">
        <w:rPr>
          <w:sz w:val="28"/>
          <w:szCs w:val="28"/>
        </w:rPr>
        <w:t xml:space="preserve"> начисление амортизации и налога на имущество методом уменьшаемого остатка;</w:t>
      </w:r>
    </w:p>
    <w:p w:rsidR="00012F40" w:rsidRPr="00012F40" w:rsidRDefault="00012F40" w:rsidP="00012F40">
      <w:pPr>
        <w:widowControl/>
        <w:numPr>
          <w:ilvl w:val="0"/>
          <w:numId w:val="1"/>
        </w:numPr>
        <w:autoSpaceDE/>
        <w:autoSpaceDN/>
        <w:adjustRightInd/>
        <w:jc w:val="both"/>
        <w:rPr>
          <w:sz w:val="28"/>
          <w:szCs w:val="28"/>
        </w:rPr>
      </w:pPr>
      <w:r w:rsidRPr="00012F40">
        <w:rPr>
          <w:sz w:val="28"/>
          <w:szCs w:val="28"/>
        </w:rPr>
        <w:t>начисление амортизации и налога на имущество методом суммы чисел лет полезного использования объекта (метод суммы чисел);</w:t>
      </w:r>
    </w:p>
    <w:p w:rsidR="00012F40" w:rsidRPr="00012F40" w:rsidRDefault="00012F40" w:rsidP="00012F40">
      <w:pPr>
        <w:widowControl/>
        <w:numPr>
          <w:ilvl w:val="0"/>
          <w:numId w:val="1"/>
        </w:numPr>
        <w:autoSpaceDE/>
        <w:autoSpaceDN/>
        <w:adjustRightInd/>
        <w:jc w:val="both"/>
        <w:rPr>
          <w:sz w:val="28"/>
          <w:szCs w:val="28"/>
        </w:rPr>
      </w:pPr>
      <w:r w:rsidRPr="00012F40">
        <w:rPr>
          <w:sz w:val="28"/>
          <w:szCs w:val="28"/>
        </w:rPr>
        <w:t xml:space="preserve">прирост (снижение) собственных источников финансовых ресурсов при использовании различных методов начисления амортизации. </w:t>
      </w:r>
    </w:p>
    <w:p w:rsidR="00012F40" w:rsidRPr="00012F40" w:rsidRDefault="00012F40" w:rsidP="00012F40">
      <w:pPr>
        <w:pStyle w:val="a4"/>
        <w:rPr>
          <w:bCs/>
        </w:rPr>
      </w:pPr>
    </w:p>
    <w:p w:rsidR="0043187A" w:rsidRPr="00012F40" w:rsidRDefault="0043187A">
      <w:pPr>
        <w:rPr>
          <w:sz w:val="28"/>
          <w:szCs w:val="28"/>
        </w:rPr>
      </w:pPr>
    </w:p>
    <w:sectPr w:rsidR="0043187A" w:rsidRPr="00012F40" w:rsidSect="00012F40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A951B40"/>
    <w:multiLevelType w:val="hybridMultilevel"/>
    <w:tmpl w:val="0AB40158"/>
    <w:lvl w:ilvl="0" w:tplc="12EAD7EA">
      <w:start w:val="65535"/>
      <w:numFmt w:val="bullet"/>
      <w:lvlText w:val="•"/>
      <w:lvlJc w:val="left"/>
      <w:pPr>
        <w:tabs>
          <w:tab w:val="num" w:pos="1260"/>
        </w:tabs>
        <w:ind w:left="126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>
    <w:nsid w:val="0C414B2A"/>
    <w:multiLevelType w:val="singleLevel"/>
    <w:tmpl w:val="ABA41E2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486D31B2"/>
    <w:multiLevelType w:val="hybridMultilevel"/>
    <w:tmpl w:val="7FF43CF0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>
    <w:nsid w:val="4D8411ED"/>
    <w:multiLevelType w:val="hybridMultilevel"/>
    <w:tmpl w:val="E0E0AB18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12F40"/>
    <w:rsid w:val="000005A5"/>
    <w:rsid w:val="00012F40"/>
    <w:rsid w:val="001423FD"/>
    <w:rsid w:val="003D52B1"/>
    <w:rsid w:val="0043187A"/>
    <w:rsid w:val="006C2A34"/>
    <w:rsid w:val="0079132F"/>
    <w:rsid w:val="007C2FDB"/>
    <w:rsid w:val="00A21F7C"/>
    <w:rsid w:val="00AD2AB6"/>
    <w:rsid w:val="00B15D2D"/>
    <w:rsid w:val="00BB0B9F"/>
    <w:rsid w:val="00BE60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2F40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F40"/>
    <w:pPr>
      <w:keepNext/>
      <w:keepLines/>
      <w:widowControl/>
      <w:autoSpaceDE/>
      <w:autoSpaceDN/>
      <w:adjustRightInd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12F40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link w:val="a5"/>
    <w:qFormat/>
    <w:rsid w:val="00012F40"/>
    <w:pPr>
      <w:shd w:val="clear" w:color="auto" w:fill="FFFFFF"/>
      <w:jc w:val="center"/>
    </w:pPr>
    <w:rPr>
      <w:sz w:val="28"/>
    </w:rPr>
  </w:style>
  <w:style w:type="character" w:customStyle="1" w:styleId="a5">
    <w:name w:val="Название Знак"/>
    <w:basedOn w:val="a0"/>
    <w:link w:val="a4"/>
    <w:rsid w:val="00012F40"/>
    <w:rPr>
      <w:rFonts w:ascii="Times New Roman" w:eastAsia="Times New Roman" w:hAnsi="Times New Roman" w:cs="Times New Roman"/>
      <w:sz w:val="28"/>
      <w:szCs w:val="20"/>
      <w:shd w:val="clear" w:color="auto" w:fill="FFFFFF"/>
      <w:lang w:eastAsia="ru-RU"/>
    </w:rPr>
  </w:style>
  <w:style w:type="paragraph" w:styleId="a6">
    <w:name w:val="Body Text"/>
    <w:basedOn w:val="a"/>
    <w:link w:val="a7"/>
    <w:rsid w:val="00012F40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7">
    <w:name w:val="Основной текст Знак"/>
    <w:basedOn w:val="a0"/>
    <w:link w:val="a6"/>
    <w:rsid w:val="00012F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rsid w:val="00012F40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rsid w:val="00012F40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12F40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paragraph" w:styleId="a8">
    <w:name w:val="Body Text Indent"/>
    <w:basedOn w:val="a"/>
    <w:link w:val="a9"/>
    <w:uiPriority w:val="99"/>
    <w:unhideWhenUsed/>
    <w:rsid w:val="00012F40"/>
    <w:pPr>
      <w:widowControl/>
      <w:autoSpaceDE/>
      <w:autoSpaceDN/>
      <w:adjustRightInd/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rsid w:val="00012F4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Обычный1"/>
    <w:rsid w:val="00012F40"/>
    <w:pPr>
      <w:widowControl w:val="0"/>
      <w:snapToGrid w:val="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8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oleObject" Target="embeddings/oleObject27.bin"/><Relationship Id="rId61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1941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Поддубная</dc:creator>
  <cp:lastModifiedBy>Поддубная</cp:lastModifiedBy>
  <cp:revision>6</cp:revision>
  <cp:lastPrinted>2014-12-12T14:03:00Z</cp:lastPrinted>
  <dcterms:created xsi:type="dcterms:W3CDTF">2014-10-07T05:42:00Z</dcterms:created>
  <dcterms:modified xsi:type="dcterms:W3CDTF">2014-12-12T14:04:00Z</dcterms:modified>
</cp:coreProperties>
</file>