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962" w:rsidRPr="00E07304" w:rsidRDefault="00133962" w:rsidP="00133962">
      <w:pPr>
        <w:widowControl/>
        <w:autoSpaceDE/>
        <w:autoSpaceDN/>
        <w:adjustRightInd/>
        <w:jc w:val="both"/>
        <w:rPr>
          <w:rFonts w:asciiTheme="minorHAnsi" w:eastAsia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LIFTING MACHINES L2</w:t>
      </w:r>
      <w:r w:rsidRPr="00E07304">
        <w:rPr>
          <w:rFonts w:asciiTheme="minorHAnsi" w:eastAsiaTheme="minorHAnsi" w:hAnsiTheme="minorHAnsi" w:cstheme="minorHAnsi"/>
          <w:b/>
          <w:sz w:val="20"/>
          <w:szCs w:val="20"/>
        </w:rPr>
        <w:t xml:space="preserve"> CURRICULUM DESIGN</w:t>
      </w:r>
    </w:p>
    <w:p w:rsidR="00133962" w:rsidRPr="00E07304" w:rsidRDefault="00133962" w:rsidP="00133962">
      <w:pPr>
        <w:widowControl/>
        <w:autoSpaceDE/>
        <w:autoSpaceDN/>
        <w:adjustRightInd/>
        <w:rPr>
          <w:rFonts w:asciiTheme="minorHAnsi" w:eastAsiaTheme="minorHAnsi" w:hAnsiTheme="minorHAnsi" w:cstheme="minorHAnsi"/>
          <w:sz w:val="20"/>
          <w:szCs w:val="20"/>
        </w:rPr>
      </w:pPr>
    </w:p>
    <w:p w:rsidR="00133962" w:rsidRPr="00E07304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Qualification Details:</w:t>
      </w:r>
    </w:p>
    <w:p w:rsidR="00133962" w:rsidRPr="00E07304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133962" w:rsidRPr="00E07304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Qualification Name</w:t>
      </w:r>
    </w:p>
    <w:p w:rsidR="00133962" w:rsidRPr="00E07304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 xml:space="preserve">116253: Operate a truck mounted loader crane </w:t>
      </w:r>
    </w:p>
    <w:p w:rsidR="00133962" w:rsidRPr="00E07304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NQF Level 2</w:t>
      </w:r>
    </w:p>
    <w:p w:rsidR="00133962" w:rsidRPr="00E07304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>Total credits to be obtained after achievement: 20</w:t>
      </w:r>
    </w:p>
    <w:p w:rsidR="00133962" w:rsidRPr="00E07304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</w:p>
    <w:p w:rsidR="00133962" w:rsidRPr="00E07304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Purpose of the Qualification</w:t>
      </w:r>
    </w:p>
    <w:p w:rsidR="00451DE1" w:rsidRDefault="00133962" w:rsidP="00133962">
      <w:pPr>
        <w:widowControl/>
        <w:autoSpaceDE/>
        <w:autoSpaceDN/>
        <w:adjustRightInd/>
        <w:rPr>
          <w:rStyle w:val="apple-converted-space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E0730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The qualifying learner is capable of:</w:t>
      </w:r>
      <w:r w:rsidRPr="00E07304">
        <w:rPr>
          <w:rStyle w:val="apple-converted-space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</w:t>
      </w:r>
      <w:r w:rsidRPr="00E07304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E07304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E0730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Demonstrating an integrated practical and theoretical grounding in Crane Operations according to safe handling and maintenance practices in compliance with crane </w:t>
      </w:r>
      <w:r w:rsidR="00451DE1" w:rsidRPr="00E0730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manufacturers</w:t>
      </w:r>
      <w:r w:rsidRPr="00E0730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and legislated standards.</w:t>
      </w:r>
      <w:r w:rsidRPr="00E07304">
        <w:rPr>
          <w:rStyle w:val="apple-converted-space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</w:t>
      </w:r>
    </w:p>
    <w:p w:rsidR="00451DE1" w:rsidRDefault="00451DE1" w:rsidP="00133962">
      <w:pPr>
        <w:widowControl/>
        <w:autoSpaceDE/>
        <w:autoSpaceDN/>
        <w:adjustRightInd/>
        <w:rPr>
          <w:rStyle w:val="apple-converted-space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:rsidR="00133962" w:rsidRPr="00E07304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Target audience</w:t>
      </w:r>
      <w:r w:rsidRPr="00E07304">
        <w:rPr>
          <w:rFonts w:asciiTheme="minorHAnsi" w:hAnsiTheme="minorHAnsi" w:cstheme="minorHAnsi"/>
          <w:sz w:val="20"/>
          <w:szCs w:val="20"/>
        </w:rPr>
        <w:t xml:space="preserve">: </w:t>
      </w:r>
      <w:r w:rsidR="00451DE1">
        <w:rPr>
          <w:rFonts w:asciiTheme="minorHAnsi" w:hAnsiTheme="minorHAnsi" w:cstheme="minorHAnsi"/>
          <w:sz w:val="20"/>
          <w:szCs w:val="20"/>
        </w:rPr>
        <w:t xml:space="preserve">People </w:t>
      </w:r>
      <w:r w:rsidRPr="00E07304">
        <w:rPr>
          <w:rFonts w:asciiTheme="minorHAnsi" w:hAnsiTheme="minorHAnsi" w:cstheme="minorHAnsi"/>
          <w:sz w:val="20"/>
          <w:szCs w:val="20"/>
        </w:rPr>
        <w:t xml:space="preserve">wanting to </w:t>
      </w:r>
      <w:r w:rsidR="00451DE1">
        <w:rPr>
          <w:rFonts w:asciiTheme="minorHAnsi" w:hAnsiTheme="minorHAnsi" w:cstheme="minorHAnsi"/>
          <w:sz w:val="20"/>
          <w:szCs w:val="20"/>
        </w:rPr>
        <w:t xml:space="preserve">know how to operate a mounted loader crane </w:t>
      </w:r>
    </w:p>
    <w:p w:rsidR="00133962" w:rsidRPr="00E07304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</w:p>
    <w:p w:rsidR="00133962" w:rsidRPr="00E07304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Entry/Admission requirements</w:t>
      </w:r>
    </w:p>
    <w:p w:rsidR="00133962" w:rsidRPr="00E07304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133962" w:rsidRPr="00E07304" w:rsidRDefault="00133962" w:rsidP="00133962">
      <w:pPr>
        <w:pStyle w:val="ListParagraph"/>
        <w:numPr>
          <w:ilvl w:val="0"/>
          <w:numId w:val="2"/>
        </w:num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NQF Level 1 Numeracy and NQF Level 1 Literacy</w:t>
      </w:r>
      <w:r w:rsidRPr="00E07304">
        <w:rPr>
          <w:rStyle w:val="apple-converted-space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</w:t>
      </w:r>
      <w:r w:rsidRPr="00E07304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E0730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The driver should be declared physically fit and have completed an eyesight test (such as the </w:t>
      </w:r>
      <w:proofErr w:type="spellStart"/>
      <w:r w:rsidRPr="00E0730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Orthorator</w:t>
      </w:r>
      <w:proofErr w:type="spellEnd"/>
      <w:r w:rsidRPr="00E0730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test, the Purdue University Test No. 3, etc.) and an industry recognised depth perception and hand-eye co-ordination test.</w:t>
      </w:r>
      <w:r w:rsidRPr="00E07304">
        <w:rPr>
          <w:rStyle w:val="apple-converted-space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</w:t>
      </w:r>
    </w:p>
    <w:p w:rsidR="00133962" w:rsidRPr="00E07304" w:rsidRDefault="00133962" w:rsidP="00133962">
      <w:p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Qualification Duration: </w:t>
      </w:r>
      <w:r w:rsidR="00B77D1B" w:rsidRPr="00B77D1B">
        <w:rPr>
          <w:rFonts w:asciiTheme="minorHAnsi" w:hAnsiTheme="minorHAnsi" w:cstheme="minorHAnsi"/>
          <w:sz w:val="20"/>
          <w:szCs w:val="20"/>
        </w:rPr>
        <w:t>Notional hours</w:t>
      </w:r>
      <w:r w:rsidR="00B77D1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1DE1">
        <w:rPr>
          <w:rFonts w:asciiTheme="minorHAnsi" w:hAnsiTheme="minorHAnsi" w:cstheme="minorHAnsi"/>
          <w:sz w:val="20"/>
          <w:szCs w:val="20"/>
        </w:rPr>
        <w:t>200 hours/2 weeks</w:t>
      </w:r>
    </w:p>
    <w:p w:rsidR="00133962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133962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133962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116253 Operate a truck mounted loader crane Programme Content</w:t>
      </w:r>
    </w:p>
    <w:p w:rsidR="00133962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020"/>
      </w:tblGrid>
      <w:tr w:rsidR="00133962" w:rsidTr="00133962">
        <w:tc>
          <w:tcPr>
            <w:tcW w:w="2088" w:type="dxa"/>
          </w:tcPr>
          <w:p w:rsidR="00133962" w:rsidRDefault="00133962" w:rsidP="00133962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Module ID</w:t>
            </w:r>
          </w:p>
        </w:tc>
        <w:tc>
          <w:tcPr>
            <w:tcW w:w="7020" w:type="dxa"/>
          </w:tcPr>
          <w:p w:rsidR="00133962" w:rsidRDefault="00133962" w:rsidP="00133962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Module Unit</w:t>
            </w:r>
          </w:p>
        </w:tc>
      </w:tr>
      <w:tr w:rsidR="00133962" w:rsidTr="00133962">
        <w:tc>
          <w:tcPr>
            <w:tcW w:w="2088" w:type="dxa"/>
          </w:tcPr>
          <w:p w:rsidR="00133962" w:rsidRPr="00133962" w:rsidRDefault="00133962" w:rsidP="00133962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116253</w:t>
            </w:r>
          </w:p>
        </w:tc>
        <w:tc>
          <w:tcPr>
            <w:tcW w:w="7020" w:type="dxa"/>
          </w:tcPr>
          <w:p w:rsidR="00133962" w:rsidRPr="00133962" w:rsidRDefault="00133962" w:rsidP="00133962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Operate a truck mounted loader crane Programme Content</w:t>
            </w:r>
          </w:p>
        </w:tc>
      </w:tr>
    </w:tbl>
    <w:p w:rsidR="00133962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133962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133962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bookmarkStart w:id="0" w:name="_GoBack"/>
      <w:bookmarkEnd w:id="0"/>
    </w:p>
    <w:p w:rsidR="00133962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133962" w:rsidRPr="00E07304" w:rsidRDefault="00133962" w:rsidP="00133962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Possible Careers </w:t>
      </w:r>
    </w:p>
    <w:p w:rsidR="00133962" w:rsidRPr="00133962" w:rsidRDefault="00133962" w:rsidP="0013396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133962">
        <w:rPr>
          <w:rFonts w:asciiTheme="minorHAnsi" w:hAnsiTheme="minorHAnsi" w:cstheme="minorHAnsi"/>
          <w:sz w:val="20"/>
          <w:szCs w:val="20"/>
        </w:rPr>
        <w:t>Mounted Loader Crane Operator</w:t>
      </w:r>
    </w:p>
    <w:p w:rsidR="00FE278A" w:rsidRDefault="00B77D1B"/>
    <w:sectPr w:rsidR="00FE27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1FB" w:rsidRDefault="00D271FB" w:rsidP="00D271FB">
      <w:r>
        <w:separator/>
      </w:r>
    </w:p>
  </w:endnote>
  <w:endnote w:type="continuationSeparator" w:id="0">
    <w:p w:rsidR="00D271FB" w:rsidRDefault="00D271FB" w:rsidP="00D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1FB" w:rsidRDefault="00D271FB" w:rsidP="00D271FB">
      <w:r>
        <w:separator/>
      </w:r>
    </w:p>
  </w:footnote>
  <w:footnote w:type="continuationSeparator" w:id="0">
    <w:p w:rsidR="00D271FB" w:rsidRDefault="00D271FB" w:rsidP="00D27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1FB" w:rsidRPr="00D271FB" w:rsidRDefault="00D271FB" w:rsidP="00D271FB">
    <w:pPr>
      <w:widowControl/>
      <w:tabs>
        <w:tab w:val="center" w:pos="4513"/>
        <w:tab w:val="right" w:pos="9026"/>
      </w:tabs>
      <w:autoSpaceDE/>
      <w:autoSpaceDN/>
      <w:adjustRightInd/>
      <w:rPr>
        <w:rFonts w:asciiTheme="minorHAnsi" w:eastAsiaTheme="minorHAnsi" w:hAnsiTheme="minorHAnsi" w:cstheme="minorBidi"/>
        <w:sz w:val="22"/>
        <w:szCs w:val="22"/>
      </w:rPr>
    </w:pPr>
    <w:r w:rsidRPr="00D271FB">
      <w:rPr>
        <w:rFonts w:asciiTheme="minorHAnsi" w:eastAsiaTheme="minorHAnsi" w:hAnsiTheme="minorHAnsi" w:cstheme="minorBid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B4323C1" wp14:editId="39BF85CB">
              <wp:simplePos x="0" y="0"/>
              <wp:positionH relativeFrom="column">
                <wp:posOffset>1949450</wp:posOffset>
              </wp:positionH>
              <wp:positionV relativeFrom="paragraph">
                <wp:posOffset>-407035</wp:posOffset>
              </wp:positionV>
              <wp:extent cx="4343400" cy="904875"/>
              <wp:effectExtent l="0" t="0" r="0" b="95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43400" cy="904875"/>
                        <a:chOff x="4500" y="450"/>
                        <a:chExt cx="6840" cy="1830"/>
                      </a:xfrm>
                    </wpg:grpSpPr>
                    <wps:wsp>
                      <wps:cNvPr id="6" name="AutoShape 8"/>
                      <wps:cNvSpPr>
                        <a:spLocks noChangeArrowheads="1"/>
                      </wps:cNvSpPr>
                      <wps:spPr bwMode="auto">
                        <a:xfrm>
                          <a:off x="5910" y="450"/>
                          <a:ext cx="5430" cy="1830"/>
                        </a:xfrm>
                        <a:prstGeom prst="homePlate">
                          <a:avLst>
                            <a:gd name="adj" fmla="val 7418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66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9"/>
                      <wps:cNvSpPr>
                        <a:spLocks noChangeArrowheads="1"/>
                      </wps:cNvSpPr>
                      <wps:spPr bwMode="auto">
                        <a:xfrm>
                          <a:off x="5745" y="450"/>
                          <a:ext cx="4635" cy="1830"/>
                        </a:xfrm>
                        <a:prstGeom prst="homePlate">
                          <a:avLst>
                            <a:gd name="adj" fmla="val 63320"/>
                          </a:avLst>
                        </a:prstGeom>
                        <a:gradFill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FFFFFF">
                                <a:gamma/>
                                <a:tint val="0"/>
                                <a:invGamma/>
                                <a:alpha val="25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7"/>
                      <wps:cNvSpPr>
                        <a:spLocks noChangeArrowheads="1"/>
                      </wps:cNvSpPr>
                      <wps:spPr bwMode="auto">
                        <a:xfrm>
                          <a:off x="4500" y="450"/>
                          <a:ext cx="4830" cy="1830"/>
                        </a:xfrm>
                        <a:prstGeom prst="homePlate">
                          <a:avLst>
                            <a:gd name="adj" fmla="val 65984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2B2B2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26" style="position:absolute;margin-left:153.5pt;margin-top:-32.05pt;width:342pt;height:71.25pt;z-index:251660288" coordorigin="4500,450" coordsize="6840,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8" o:spid="_x0000_s1027" type="#_x0000_t15" style="position:absolute;left:5910;top:450;width:54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7q8MA&#10;AADaAAAADwAAAGRycy9kb3ducmV2LnhtbESPQWvCQBSE74L/YXmF3symFoKNriJKoT30YMylt2f2&#10;mQSzb8PuNkn767uFgsdhZr5hNrvJdGIg51vLCp6SFARxZXXLtYLy/LpYgfABWWNnmRR8k4fddj7b&#10;YK7tyCcailCLCGGfo4ImhD6X0lcNGfSJ7Ymjd7XOYIjS1VI7HCPcdHKZppk02HJcaLCnQ0PVrfgy&#10;Chx/nqZnYwIVP+NF3/qX92P5odTjw7Rfgwg0hXv4v/2mFWTwdyXe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T7q8MAAADaAAAADwAAAAAAAAAAAAAAAACYAgAAZHJzL2Rv&#10;d25yZXYueG1sUEsFBgAAAAAEAAQA9QAAAIgDAAAAAA==&#10;" stroked="f">
                <v:fill color2="#06f" angle="90" focus="100%" type="gradient"/>
              </v:shape>
              <v:shape id="AutoShape 9" o:spid="_x0000_s1028" type="#_x0000_t15" style="position:absolute;left:5745;top:450;width:4635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oIsQA&#10;AADaAAAADwAAAGRycy9kb3ducmV2LnhtbESPQWvCQBSE74L/YXlCL9Js1NKWNKuIIA3eanPo8ZF9&#10;zabJvg3ZVaO/3i0Uehxm5hsm34y2E2cafONYwSJJQRBXTjdcKyg/94+vIHxA1tg5JgVX8rBZTyc5&#10;Ztpd+IPOx1CLCGGfoQITQp9J6StDFn3ieuLofbvBYohyqKUe8BLhtpPLNH2WFhuOCwZ72hmq2uPJ&#10;Kmjawl9/Dk9luK3GMn03X/NSFko9zMbtG4hAY/gP/7ULreAFfq/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f6CLEAAAA2gAAAA8AAAAAAAAAAAAAAAAAmAIAAGRycy9k&#10;b3ducmV2LnhtbFBLBQYAAAAABAAEAPUAAACJAwAAAAA=&#10;" stroked="f">
                <v:fill opacity=".25" o:opacity2=".25" rotate="t" focus="100%" type="gradient"/>
              </v:shape>
              <v:shape id="AutoShape 7" o:spid="_x0000_s1029" type="#_x0000_t15" style="position:absolute;left:4500;top:450;width:48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3usEA&#10;AADaAAAADwAAAGRycy9kb3ducmV2LnhtbERPTWvCQBC9C/6HZQRvdaOWotFVRJTaIohRPA/ZMYlm&#10;Z0N2G1N/ffdQ8Ph43/Nla0rRUO0KywqGgwgEcWp1wZmC82n7NgHhPLLG0jIp+CUHy0W3M8dY2wcf&#10;qUl8JkIIuxgV5N5XsZQuzcmgG9iKOHBXWxv0AdaZ1DU+Qrgp5SiKPqTBgkNDjhWtc0rvyY9RsEpu&#10;l73+3E2b4vt9vGkuz4P8eirV77WrGQhPrX+J/907rSBsDVfCD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kN7rBAAAA2gAAAA8AAAAAAAAAAAAAAAAAmAIAAGRycy9kb3du&#10;cmV2LnhtbFBLBQYAAAAABAAEAPUAAACGAwAAAAA=&#10;" stroked="f">
                <v:fill color2="#b2b2b2" angle="90" focus="100%" type="gradient"/>
              </v:shape>
            </v:group>
          </w:pict>
        </mc:Fallback>
      </mc:AlternateContent>
    </w:r>
    <w:r w:rsidRPr="00D271FB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2336" behindDoc="1" locked="0" layoutInCell="1" allowOverlap="1" wp14:anchorId="4060976F" wp14:editId="549E62DA">
          <wp:simplePos x="0" y="0"/>
          <wp:positionH relativeFrom="column">
            <wp:posOffset>-574675</wp:posOffset>
          </wp:positionH>
          <wp:positionV relativeFrom="paragraph">
            <wp:posOffset>-414020</wp:posOffset>
          </wp:positionV>
          <wp:extent cx="2289175" cy="1323975"/>
          <wp:effectExtent l="0" t="0" r="0" b="9525"/>
          <wp:wrapNone/>
          <wp:docPr id="1" name="Picture 1" descr="Description: 2017 LOGO LSD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2017 LOGO LSD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60" b="25623"/>
                  <a:stretch>
                    <a:fillRect/>
                  </a:stretch>
                </pic:blipFill>
                <pic:spPr bwMode="auto">
                  <a:xfrm>
                    <a:off x="0" y="0"/>
                    <a:ext cx="2289175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21509657"/>
        <w:docPartObj>
          <w:docPartGallery w:val="Page Numbers (Margins)"/>
          <w:docPartUnique/>
        </w:docPartObj>
      </w:sdtPr>
      <w:sdtEndPr/>
      <w:sdtContent>
        <w:r w:rsidRPr="00D271FB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BF9756" wp14:editId="191DBBF9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33" name="Rectangl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1FB" w:rsidRDefault="00D271FB" w:rsidP="00D271FB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B77D1B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3" o:spid="_x0000_s1026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" o:allowincell="f" stroked="f">
                  <v:textbox style="mso-fit-shape-to-text:t" inset="0,,0">
                    <w:txbxContent>
                      <w:p w:rsidR="00D271FB" w:rsidRDefault="00D271FB" w:rsidP="00D271FB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B77D1B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rFonts w:asciiTheme="minorHAnsi" w:eastAsiaTheme="minorHAnsi" w:hAnsiTheme="minorHAnsi" w:cstheme="minorBidi"/>
          <w:sz w:val="22"/>
          <w:szCs w:val="22"/>
        </w:rPr>
        <w:id w:val="1012886035"/>
        <w:docPartObj>
          <w:docPartGallery w:val="Page Numbers (Margins)"/>
          <w:docPartUnique/>
        </w:docPartObj>
      </w:sdtPr>
      <w:sdtEndPr/>
      <w:sdtContent>
        <w:r w:rsidRPr="00D271FB">
          <w:rPr>
            <w:rFonts w:asciiTheme="minorHAnsi" w:eastAsiaTheme="minorHAnsi" w:hAnsiTheme="minorHAnsi" w:cstheme="minorBidi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4C1115B" wp14:editId="1DC397FE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71FB" w:rsidRDefault="00D271FB" w:rsidP="00D271FB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B77D1B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9" o:spid="_x0000_s1027" style="position:absolute;margin-left:13.3pt;margin-top:0;width:64.5pt;height:34.15pt;z-index:251663360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" o:allowincell="f" stroked="f">
                  <v:textbox style="mso-fit-shape-to-text:t" inset="0,,0">
                    <w:txbxContent>
                      <w:p w:rsidR="00D271FB" w:rsidRDefault="00D271FB" w:rsidP="00D271FB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B77D1B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D271FB" w:rsidRPr="00D271FB" w:rsidRDefault="00D271FB" w:rsidP="00D271FB">
    <w:pPr>
      <w:tabs>
        <w:tab w:val="center" w:pos="4320"/>
        <w:tab w:val="right" w:pos="8640"/>
      </w:tabs>
    </w:pPr>
  </w:p>
  <w:p w:rsidR="00D271FB" w:rsidRDefault="00D271FB">
    <w:pPr>
      <w:pStyle w:val="Header"/>
    </w:pPr>
  </w:p>
  <w:p w:rsidR="00D271FB" w:rsidRDefault="00D271FB">
    <w:pPr>
      <w:pStyle w:val="Header"/>
    </w:pPr>
    <w:r w:rsidRPr="00D271F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B063F2" wp14:editId="26F72517">
              <wp:simplePos x="0" y="0"/>
              <wp:positionH relativeFrom="column">
                <wp:posOffset>2078990</wp:posOffset>
              </wp:positionH>
              <wp:positionV relativeFrom="paragraph">
                <wp:posOffset>4445</wp:posOffset>
              </wp:positionV>
              <wp:extent cx="3343275" cy="333375"/>
              <wp:effectExtent l="0" t="0" r="0" b="9525"/>
              <wp:wrapNone/>
              <wp:docPr id="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71FB" w:rsidRPr="005567E1" w:rsidRDefault="00D271FB" w:rsidP="00D271FB">
                          <w:pPr>
                            <w:jc w:val="center"/>
                            <w:rPr>
                              <w:rFonts w:ascii="Franklin Gothic Demi" w:hAnsi="Franklin Gothic Demi"/>
                              <w:color w:val="0066FF"/>
                            </w:rPr>
                          </w:pPr>
                          <w:r w:rsidRPr="005567E1">
                            <w:rPr>
                              <w:rFonts w:ascii="Franklin Gothic Demi" w:hAnsi="Franklin Gothic Demi"/>
                              <w:color w:val="0066FF"/>
                            </w:rPr>
                            <w:t>SETA ACCREDITED TRAINING PROVIDER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8" type="#_x0000_t202" style="position:absolute;margin-left:163.7pt;margin-top:.35pt;width:263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" filled="f" stroked="f">
              <v:textbox>
                <w:txbxContent>
                  <w:p w:rsidR="00D271FB" w:rsidRPr="005567E1" w:rsidRDefault="00D271FB" w:rsidP="00D271FB">
                    <w:pPr>
                      <w:jc w:val="center"/>
                      <w:rPr>
                        <w:rFonts w:ascii="Franklin Gothic Demi" w:hAnsi="Franklin Gothic Demi"/>
                        <w:color w:val="0066FF"/>
                      </w:rPr>
                    </w:pPr>
                    <w:r w:rsidRPr="005567E1">
                      <w:rPr>
                        <w:rFonts w:ascii="Franklin Gothic Demi" w:hAnsi="Franklin Gothic Demi"/>
                        <w:color w:val="0066FF"/>
                      </w:rPr>
                      <w:t>SETA ACCREDITED TRAINING PROVIDER</w:t>
                    </w:r>
                  </w:p>
                </w:txbxContent>
              </v:textbox>
            </v:shape>
          </w:pict>
        </mc:Fallback>
      </mc:AlternateContent>
    </w:r>
  </w:p>
  <w:p w:rsidR="00D271FB" w:rsidRDefault="00D271FB">
    <w:pPr>
      <w:pStyle w:val="Header"/>
    </w:pPr>
  </w:p>
  <w:p w:rsidR="00D271FB" w:rsidRDefault="00D271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42CE1"/>
    <w:multiLevelType w:val="hybridMultilevel"/>
    <w:tmpl w:val="FACA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B0D6B"/>
    <w:multiLevelType w:val="hybridMultilevel"/>
    <w:tmpl w:val="D2DE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F4D74"/>
    <w:multiLevelType w:val="hybridMultilevel"/>
    <w:tmpl w:val="3F201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962"/>
    <w:rsid w:val="00133962"/>
    <w:rsid w:val="00143420"/>
    <w:rsid w:val="00451DE1"/>
    <w:rsid w:val="00B77D1B"/>
    <w:rsid w:val="00B83583"/>
    <w:rsid w:val="00D2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96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62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/>
      <w:sz w:val="22"/>
      <w:szCs w:val="22"/>
      <w:lang w:val="en-ZA"/>
    </w:rPr>
  </w:style>
  <w:style w:type="character" w:customStyle="1" w:styleId="apple-converted-space">
    <w:name w:val="apple-converted-space"/>
    <w:basedOn w:val="DefaultParagraphFont"/>
    <w:rsid w:val="00133962"/>
  </w:style>
  <w:style w:type="table" w:styleId="TableGrid">
    <w:name w:val="Table Grid"/>
    <w:basedOn w:val="TableNormal"/>
    <w:uiPriority w:val="59"/>
    <w:rsid w:val="0013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1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7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1F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96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62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/>
      <w:sz w:val="22"/>
      <w:szCs w:val="22"/>
      <w:lang w:val="en-ZA"/>
    </w:rPr>
  </w:style>
  <w:style w:type="character" w:customStyle="1" w:styleId="apple-converted-space">
    <w:name w:val="apple-converted-space"/>
    <w:basedOn w:val="DefaultParagraphFont"/>
    <w:rsid w:val="00133962"/>
  </w:style>
  <w:style w:type="table" w:styleId="TableGrid">
    <w:name w:val="Table Grid"/>
    <w:basedOn w:val="TableNormal"/>
    <w:uiPriority w:val="59"/>
    <w:rsid w:val="0013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1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7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1F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947</Characters>
  <Application>Microsoft Office Word</Application>
  <DocSecurity>0</DocSecurity>
  <Lines>7</Lines>
  <Paragraphs>2</Paragraphs>
  <ScaleCrop>false</ScaleCrop>
  <Company>MuRsiD BaRaN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georginah hlongo</dc:creator>
  <cp:keywords/>
  <dc:description/>
  <cp:lastModifiedBy>georginah hlongo</cp:lastModifiedBy>
  <cp:revision>4</cp:revision>
  <dcterms:created xsi:type="dcterms:W3CDTF">2017-07-26T16:54:00Z</dcterms:created>
  <dcterms:modified xsi:type="dcterms:W3CDTF">2017-07-26T20:38:00Z</dcterms:modified>
</cp:coreProperties>
</file>