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start"/>
        <w:rPr/>
      </w:pPr>
      <w:r>
        <w:rPr/>
        <w:t xml:space="preserve">PD-L1 </w:t>
      </w:r>
      <w:r>
        <w:rPr/>
        <w:t xml:space="preserve">계층형 </w:t>
      </w:r>
      <w:r>
        <w:rPr/>
        <w:t xml:space="preserve">YOLOv11-m </w:t>
      </w:r>
      <w:r>
        <w:rPr/>
        <w:t>모델 설명</w:t>
      </w:r>
    </w:p>
    <w:p>
      <w:pPr>
        <w:pStyle w:val="TextBodysubtitle"/>
        <w:bidi w:val="0"/>
        <w:spacing w:before="80" w:after="280"/>
        <w:rPr/>
      </w:pPr>
      <w:r>
        <w:rPr/>
        <w:t xml:space="preserve">Epithelial–Immune–other </w:t>
      </w:r>
      <w:r>
        <w:rPr/>
        <w:t xml:space="preserve">계층적 의미 분해를 이용한 세포 검출 및 </w:t>
      </w:r>
      <w:r>
        <w:rPr/>
        <w:t xml:space="preserve">7-class </w:t>
      </w:r>
      <w:r>
        <w:rPr/>
        <w:t>분류</w:t>
      </w:r>
    </w:p>
    <w:p>
      <w:pPr>
        <w:pStyle w:val="TextBodysummary"/>
        <w:pBdr>
          <w:left w:val="single" w:sz="30" w:space="12" w:color="2A78B8"/>
        </w:pBdr>
        <w:shd w:fill="EFF6FB" w:val="clear"/>
        <w:bidi w:val="0"/>
        <w:spacing w:before="200" w:after="280"/>
        <w:ind w:start="200" w:end="200" w:hanging="0"/>
        <w:rPr/>
      </w:pPr>
      <w:r>
        <w:rPr>
          <w:b/>
        </w:rPr>
        <w:t>모델 요약</w:t>
      </w:r>
      <w:r>
        <w:rPr>
          <w:b/>
        </w:rPr>
        <w:t>.</w:t>
      </w:r>
      <w:r>
        <w:rPr/>
        <w:t xml:space="preserve"> </w:t>
      </w:r>
      <w:r>
        <w:rPr/>
        <w:t xml:space="preserve">본 모델은 </w:t>
      </w:r>
      <w:r>
        <w:rPr/>
        <w:t xml:space="preserve">YOLOv11-m </w:t>
      </w:r>
      <w:r>
        <w:rPr/>
        <w:t xml:space="preserve">기반 다중 스케일 검출기에 </w:t>
      </w:r>
      <w:r>
        <w:rPr/>
        <w:t xml:space="preserve">PD-L1 </w:t>
      </w:r>
      <w:r>
        <w:rPr/>
        <w:t xml:space="preserve">세포의 생물학적 관계를 반영한 계층형 </w:t>
      </w:r>
      <w:r>
        <w:rPr/>
        <w:t>semantic head</w:t>
      </w:r>
      <w:r>
        <w:rPr/>
        <w:t>를 결합한다</w:t>
      </w:r>
      <w:r>
        <w:rPr/>
        <w:t xml:space="preserve">. </w:t>
      </w:r>
      <w:r>
        <w:rPr/>
        <w:t xml:space="preserve">모든 세포를 직접 </w:t>
      </w:r>
      <w:r>
        <w:rPr/>
        <w:t>7</w:t>
      </w:r>
      <w:r>
        <w:rPr/>
        <w:t>개 클래스로 분류하는 대신</w:t>
      </w:r>
      <w:r>
        <w:rPr/>
        <w:t xml:space="preserve">, </w:t>
      </w:r>
      <w:r>
        <w:rPr/>
        <w:t xml:space="preserve">먼저 </w:t>
      </w:r>
      <w:r>
        <w:rPr/>
        <w:t>Epithelial·Immune·other</w:t>
      </w:r>
      <w:r>
        <w:rPr/>
        <w:t xml:space="preserve">의 </w:t>
      </w:r>
      <w:r>
        <w:rPr/>
        <w:t xml:space="preserve">root </w:t>
      </w:r>
      <w:r>
        <w:rPr/>
        <w:t>확률을 추정하고</w:t>
      </w:r>
      <w:r>
        <w:rPr/>
        <w:t>, Epithelial</w:t>
      </w:r>
      <w:r>
        <w:rPr/>
        <w:t xml:space="preserve">에는 </w:t>
      </w:r>
      <w:r>
        <w:rPr/>
        <w:t>polarity</w:t>
      </w:r>
      <w:r>
        <w:rPr/>
        <w:t>를</w:t>
      </w:r>
      <w:r>
        <w:rPr/>
        <w:t>, Immune</w:t>
      </w:r>
      <w:r>
        <w:rPr/>
        <w:t xml:space="preserve">에는 </w:t>
      </w:r>
      <w:r>
        <w:rPr/>
        <w:t>type</w:t>
      </w:r>
      <w:r>
        <w:rPr/>
        <w:t xml:space="preserve">과 </w:t>
      </w:r>
      <w:r>
        <w:rPr/>
        <w:t>polarity</w:t>
      </w:r>
      <w:r>
        <w:rPr/>
        <w:t>를 조건부로 학습한다</w:t>
      </w:r>
      <w:r>
        <w:rPr/>
        <w:t xml:space="preserve">. </w:t>
      </w:r>
      <w:r>
        <w:rPr/>
        <w:t xml:space="preserve">추론 시에는 </w:t>
      </w:r>
      <w:r>
        <w:rPr/>
        <w:t>hard routing</w:t>
      </w:r>
      <w:r>
        <w:rPr/>
        <w:t xml:space="preserve">을 사용하지 않고 각 확률을 곱하여 </w:t>
      </w:r>
      <w:r>
        <w:rPr/>
        <w:t xml:space="preserve">7-class </w:t>
      </w:r>
      <w:r>
        <w:rPr/>
        <w:t>점수를 생성한다</w:t>
      </w:r>
      <w:r>
        <w:rPr/>
        <w:t>.</w:t>
      </w:r>
    </w:p>
    <w:p>
      <w:pPr>
        <w:pStyle w:val="Heading2firstsection"/>
        <w:bidi w:val="0"/>
        <w:jc w:val="start"/>
        <w:rPr/>
      </w:pPr>
      <w:r>
        <w:rPr/>
        <w:t xml:space="preserve">1. </w:t>
      </w:r>
      <w:r>
        <w:rPr/>
        <w:t>문제 정의와 클래스 계층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 xml:space="preserve">입력 영상에서 세포의 위치를 검출하는 동시에 다음 </w:t>
      </w:r>
      <w:r>
        <w:rPr/>
        <w:t>7</w:t>
      </w:r>
      <w:r>
        <w:rPr/>
        <w:t>개 클래스를 예측한다</w:t>
      </w:r>
      <w:r>
        <w:rPr/>
        <w:t>. JSON</w:t>
      </w:r>
      <w:r>
        <w:rPr/>
        <w:t xml:space="preserve">의 </w:t>
      </w:r>
      <w:r>
        <w:rPr>
          <w:i/>
        </w:rPr>
        <w:t>class_name</w:t>
      </w:r>
      <w:r>
        <w:rPr/>
        <w:t xml:space="preserve">이 아래 명칭과 일치하는 </w:t>
      </w:r>
      <w:r>
        <w:rPr/>
        <w:t>annotation</w:t>
      </w:r>
      <w:r>
        <w:rPr/>
        <w:t>만 사용하며</w:t>
      </w:r>
      <w:r>
        <w:rPr/>
        <w:t xml:space="preserve">, </w:t>
      </w:r>
      <w:r>
        <w:rPr/>
        <w:t>그 외 라벨은 제외한다</w:t>
      </w:r>
      <w:r>
        <w:rPr/>
        <w:t>.</w:t>
      </w:r>
    </w:p>
    <w:tbl>
      <w:tblPr>
        <w:tblW w:w="54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6"/>
        <w:gridCol w:w="1386"/>
        <w:gridCol w:w="1116"/>
        <w:gridCol w:w="1056"/>
        <w:gridCol w:w="1431"/>
      </w:tblGrid>
      <w:tr>
        <w:trPr>
          <w:tblHeader w:val="true"/>
        </w:trPr>
        <w:tc>
          <w:tcPr>
            <w:tcW w:w="426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ID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최종 클래스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Root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Polarity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Immune type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 Epithelial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Epithelial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–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 Lymphocyte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Immune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Lymphocyte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2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 Macrophage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Immune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Macrophage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3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 Epithelial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Epithelial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–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4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 Lymphocyte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Immune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Lymphocyte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5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 Macrophage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Immune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Macrophage</w:t>
            </w:r>
          </w:p>
        </w:tc>
      </w:tr>
      <w:tr>
        <w:trPr/>
        <w:tc>
          <w:tcPr>
            <w:tcW w:w="42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6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other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other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–</w:t>
            </w:r>
          </w:p>
        </w:tc>
        <w:tc>
          <w:tcPr>
            <w:tcW w:w="14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–</w:t>
            </w:r>
          </w:p>
        </w:tc>
      </w:tr>
    </w:tbl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>계층 구조는 다음과 같다</w:t>
      </w:r>
      <w:r>
        <w:rPr/>
        <w:t>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rPr/>
      </w:pPr>
      <w:r>
        <w:rPr>
          <w:b/>
        </w:rPr>
        <w:t>Root:</w:t>
      </w:r>
      <w:r>
        <w:rPr/>
        <w:t xml:space="preserve"> Epithelial / Immune / other</w:t>
      </w:r>
      <w:r>
        <w:rPr/>
        <w:t xml:space="preserve">의 </w:t>
      </w:r>
      <w:r>
        <w:rPr/>
        <w:t xml:space="preserve">3-way softmax.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rPr/>
      </w:pPr>
      <w:r>
        <w:rPr>
          <w:b/>
        </w:rPr>
        <w:t>Epithelial branch:</w:t>
      </w:r>
      <w:r>
        <w:rPr/>
        <w:t xml:space="preserve"> Epithelial GT</w:t>
      </w:r>
      <w:r>
        <w:rPr/>
        <w:t xml:space="preserve">에 대해서만 </w:t>
      </w:r>
      <w:r>
        <w:rPr/>
        <w:t>Negative / Positive polarity</w:t>
      </w:r>
      <w:r>
        <w:rPr/>
        <w:t>를 학습한다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rPr/>
      </w:pPr>
      <w:r>
        <w:rPr>
          <w:b/>
        </w:rPr>
        <w:t>Immune branch:</w:t>
      </w:r>
      <w:r>
        <w:rPr/>
        <w:t xml:space="preserve"> Immune GT</w:t>
      </w:r>
      <w:r>
        <w:rPr/>
        <w:t xml:space="preserve">에 대해서만 </w:t>
      </w:r>
      <w:r>
        <w:rPr/>
        <w:t>Lymphocyte / Macrophage type</w:t>
      </w:r>
      <w:r>
        <w:rPr/>
        <w:t xml:space="preserve">과 </w:t>
      </w:r>
      <w:r>
        <w:rPr/>
        <w:t>Negative / Positive polarity</w:t>
      </w:r>
      <w:r>
        <w:rPr/>
        <w:t>를 병렬로 학습한다</w:t>
      </w:r>
      <w:r>
        <w:rPr/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89" w:leader="none"/>
        </w:tabs>
        <w:bidi w:val="0"/>
        <w:ind w:start="789" w:end="80" w:hanging="283"/>
        <w:rPr/>
      </w:pPr>
      <w:r>
        <w:rPr>
          <w:b/>
        </w:rPr>
        <w:t>other:</w:t>
      </w:r>
      <w:r>
        <w:rPr/>
        <w:t xml:space="preserve"> </w:t>
      </w:r>
      <w:r>
        <w:rPr/>
        <w:t xml:space="preserve">추가 하위 </w:t>
      </w:r>
      <w:r>
        <w:rPr/>
        <w:t>branch</w:t>
      </w:r>
      <w:r>
        <w:rPr/>
        <w:t xml:space="preserve">가 없는 </w:t>
      </w:r>
      <w:r>
        <w:rPr/>
        <w:t>terminal class</w:t>
      </w:r>
      <w:r>
        <w:rPr/>
        <w:t>이다</w:t>
      </w:r>
      <w:r>
        <w:rPr/>
        <w:t xml:space="preserve">. 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전체 아키텍처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drawing>
          <wp:inline distT="0" distB="0" distL="0" distR="0">
            <wp:extent cx="6260000" cy="489062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000" cy="48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TextBodycaption"/>
        <w:bidi w:val="0"/>
        <w:spacing w:before="80" w:after="240"/>
        <w:ind w:start="80" w:end="80" w:hanging="0"/>
        <w:jc w:val="start"/>
        <w:rPr/>
      </w:pPr>
      <w:r>
        <w:rPr>
          <w:b/>
        </w:rPr>
        <w:t>Figure 1.</w:t>
      </w:r>
      <w:r>
        <w:rPr/>
        <w:t xml:space="preserve"> </w:t>
      </w:r>
      <w:r>
        <w:rPr/>
        <w:t xml:space="preserve">제안한 </w:t>
      </w:r>
      <w:r>
        <w:rPr/>
        <w:t xml:space="preserve">PD-L1 hierarchical YOLOv11-m </w:t>
      </w:r>
      <w:r>
        <w:rPr/>
        <w:t>구조</w:t>
      </w:r>
      <w:r>
        <w:rPr/>
        <w:t xml:space="preserve">. </w:t>
      </w:r>
      <w:r>
        <w:rPr/>
        <w:t>상단은 다중 스케일 특징 추출</w:t>
      </w:r>
      <w:r>
        <w:rPr/>
        <w:t xml:space="preserve">, </w:t>
      </w:r>
      <w:r>
        <w:rPr/>
        <w:t xml:space="preserve">계층형 </w:t>
      </w:r>
      <w:r>
        <w:rPr/>
        <w:t xml:space="preserve">semantic factorization, </w:t>
      </w:r>
      <w:r>
        <w:rPr/>
        <w:t xml:space="preserve">조건부 </w:t>
      </w:r>
      <w:r>
        <w:rPr/>
        <w:t>supervision mask</w:t>
      </w:r>
      <w:r>
        <w:rPr/>
        <w:t xml:space="preserve">와 </w:t>
      </w:r>
      <w:r>
        <w:rPr/>
        <w:t>soft probability fusion</w:t>
      </w:r>
      <w:r>
        <w:rPr/>
        <w:t>을 나타낸다</w:t>
      </w:r>
      <w:r>
        <w:rPr/>
        <w:t xml:space="preserve">. </w:t>
      </w:r>
      <w:r>
        <w:rPr/>
        <w:t xml:space="preserve">하단은 실제 </w:t>
      </w:r>
      <w:r>
        <w:rPr/>
        <w:t>validation 512×512 tile, 123</w:t>
      </w:r>
      <w:r>
        <w:rPr/>
        <w:t xml:space="preserve">개 </w:t>
      </w:r>
      <w:r>
        <w:rPr/>
        <w:t xml:space="preserve">GT annotation </w:t>
      </w:r>
      <w:r>
        <w:rPr/>
        <w:t xml:space="preserve">및 </w:t>
      </w:r>
      <w:r>
        <w:rPr/>
        <w:t>best checkpoint(epoch 48)</w:t>
      </w:r>
      <w:r>
        <w:rPr/>
        <w:t xml:space="preserve">의 실제 예측 </w:t>
      </w:r>
      <w:r>
        <w:rPr/>
        <w:t>197</w:t>
      </w:r>
      <w:r>
        <w:rPr/>
        <w:t>개</w:t>
      </w:r>
      <w:r>
        <w:rPr/>
        <w:t>(confidence ≥ 0.10)</w:t>
      </w:r>
      <w:r>
        <w:rPr/>
        <w:t>를 나타낸다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입력과 데이터 파이프라인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 xml:space="preserve">원본 </w:t>
      </w:r>
      <w:r>
        <w:rPr/>
        <w:t>patch</w:t>
      </w:r>
      <w:r>
        <w:rPr/>
        <w:t xml:space="preserve">는 </w:t>
      </w:r>
      <w:r>
        <w:rPr/>
        <w:t>RGB 1024×1024</w:t>
      </w:r>
      <w:r>
        <w:rPr/>
        <w:t xml:space="preserve">로 변환하여 </w:t>
      </w:r>
      <w:r>
        <w:rPr/>
        <w:t xml:space="preserve">uint8 </w:t>
      </w:r>
      <w:r>
        <w:rPr/>
        <w:t xml:space="preserve">형태로 </w:t>
      </w:r>
      <w:r>
        <w:rPr/>
        <w:t>RAM</w:t>
      </w:r>
      <w:r>
        <w:rPr/>
        <w:t>에 캐시한다</w:t>
      </w:r>
      <w:r>
        <w:rPr/>
        <w:t xml:space="preserve">. </w:t>
      </w:r>
      <w:r>
        <w:rPr/>
        <w:t xml:space="preserve">학습 시 각 접근마다 </w:t>
      </w:r>
      <w:r>
        <w:rPr/>
        <w:t xml:space="preserve">1024 </w:t>
      </w:r>
      <w:r>
        <w:rPr/>
        <w:t xml:space="preserve">영상에서 </w:t>
      </w:r>
      <w:r>
        <w:rPr/>
        <w:t xml:space="preserve">512×512 </w:t>
      </w:r>
      <w:r>
        <w:rPr/>
        <w:t xml:space="preserve">영역을 새로 </w:t>
      </w:r>
      <w:r>
        <w:rPr/>
        <w:t>random crop</w:t>
      </w:r>
      <w:r>
        <w:rPr/>
        <w:t xml:space="preserve">하며 </w:t>
      </w:r>
      <w:r>
        <w:rPr/>
        <w:t xml:space="preserve">flip, 90° rotation, </w:t>
      </w:r>
      <w:r>
        <w:rPr/>
        <w:t>밝기</w:t>
      </w:r>
      <w:r>
        <w:rPr/>
        <w:t xml:space="preserve">·HSV </w:t>
      </w:r>
      <w:r>
        <w:rPr/>
        <w:t xml:space="preserve">변화 및 제한적 </w:t>
      </w:r>
      <w:r>
        <w:rPr/>
        <w:t>Gaussian blur</w:t>
      </w:r>
      <w:r>
        <w:rPr/>
        <w:t>를 적용한다</w:t>
      </w:r>
      <w:r>
        <w:rPr/>
        <w:t>. validation</w:t>
      </w:r>
      <w:r>
        <w:rPr/>
        <w:t xml:space="preserve">에서는 </w:t>
      </w:r>
      <w:r>
        <w:rPr/>
        <w:t>1024 patch</w:t>
      </w:r>
      <w:r>
        <w:rPr/>
        <w:t xml:space="preserve">를 겹치지 않는 네 개의 </w:t>
      </w:r>
      <w:r>
        <w:rPr/>
        <w:t xml:space="preserve">512×512 </w:t>
      </w:r>
      <w:r>
        <w:rPr/>
        <w:t>사분면으로 고정 분할한다</w:t>
      </w:r>
      <w:r>
        <w:rPr/>
        <w:t xml:space="preserve">. </w:t>
      </w:r>
      <w:r>
        <w:rPr/>
        <w:t xml:space="preserve">따라서 </w:t>
      </w:r>
      <w:r>
        <w:rPr/>
        <w:t xml:space="preserve">validation </w:t>
      </w:r>
      <w:r>
        <w:rPr/>
        <w:t xml:space="preserve">원본 한 장은 정확히 네 개의 평가 </w:t>
      </w:r>
      <w:r>
        <w:rPr/>
        <w:t>sample</w:t>
      </w:r>
      <w:r>
        <w:rPr/>
        <w:t>이 된다</w:t>
      </w:r>
      <w:r>
        <w:rPr/>
        <w:t>.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 xml:space="preserve">작은 데이터셋의 유효 </w:t>
      </w:r>
      <w:r>
        <w:rPr/>
        <w:t xml:space="preserve">step </w:t>
      </w:r>
      <w:r>
        <w:rPr/>
        <w:t xml:space="preserve">수를 늘리기 위해 동일 </w:t>
      </w:r>
      <w:r>
        <w:rPr/>
        <w:t>train dataset</w:t>
      </w:r>
      <w:r>
        <w:rPr/>
        <w:t xml:space="preserve">을 </w:t>
      </w:r>
      <w:r>
        <w:rPr/>
        <w:t>outer epoch</w:t>
      </w:r>
      <w:r>
        <w:rPr/>
        <w:t xml:space="preserve">마다 </w:t>
      </w:r>
      <w:r>
        <w:rPr/>
        <w:t>50</w:t>
      </w:r>
      <w:r>
        <w:rPr/>
        <w:t>회 사용한다</w:t>
      </w:r>
      <w:r>
        <w:rPr/>
        <w:t xml:space="preserve">. </w:t>
      </w:r>
      <w:r>
        <w:rPr/>
        <w:t xml:space="preserve">캐시는 동일 객체를 공유하므로 영상을 </w:t>
      </w:r>
      <w:r>
        <w:rPr/>
        <w:t>50</w:t>
      </w:r>
      <w:r>
        <w:rPr/>
        <w:t>배 복제하지 않으며</w:t>
      </w:r>
      <w:r>
        <w:rPr/>
        <w:t xml:space="preserve">, </w:t>
      </w:r>
      <w:r>
        <w:rPr/>
        <w:t xml:space="preserve">매 접근에서 </w:t>
      </w:r>
      <w:r>
        <w:rPr/>
        <w:t>crop</w:t>
      </w:r>
      <w:r>
        <w:rPr/>
        <w:t xml:space="preserve">과 </w:t>
      </w:r>
      <w:r>
        <w:rPr/>
        <w:t>augmentation</w:t>
      </w:r>
      <w:r>
        <w:rPr/>
        <w:t>이 다시 표본화된다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2.2 YOLOv11-m Backbone</w:t>
      </w:r>
      <w:r>
        <w:rPr/>
        <w:t xml:space="preserve">과 </w:t>
      </w:r>
      <w:r>
        <w:rPr/>
        <w:t>PAN-FPN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>Backbone</w:t>
      </w:r>
      <w:r>
        <w:rPr/>
        <w:t xml:space="preserve">은 </w:t>
      </w:r>
      <w:r>
        <w:rPr/>
        <w:t xml:space="preserve">Conv, CSP, SPP </w:t>
      </w:r>
      <w:r>
        <w:rPr/>
        <w:t xml:space="preserve">및 </w:t>
      </w:r>
      <w:r>
        <w:rPr/>
        <w:t xml:space="preserve">PSA </w:t>
      </w:r>
      <w:r>
        <w:rPr/>
        <w:t>모듈로 구성된다</w:t>
      </w:r>
      <w:r>
        <w:rPr/>
        <w:t xml:space="preserve">. 512×512 </w:t>
      </w:r>
      <w:r>
        <w:rPr/>
        <w:t xml:space="preserve">입력에 대해 </w:t>
      </w:r>
      <w:r>
        <w:rPr/>
        <w:t>stride 8, 16, 32</w:t>
      </w:r>
      <w:r>
        <w:rPr/>
        <w:t xml:space="preserve">의 </w:t>
      </w:r>
      <w:r>
        <w:rPr/>
        <w:t>P3, P4, P5 feature map</w:t>
      </w:r>
      <w:r>
        <w:rPr/>
        <w:t>을 생성한다</w:t>
      </w:r>
      <w:r>
        <w:rPr/>
        <w:t>. PAN-FPN</w:t>
      </w:r>
      <w:r>
        <w:rPr/>
        <w:t xml:space="preserve">은 </w:t>
      </w:r>
      <w:r>
        <w:rPr/>
        <w:t xml:space="preserve">upsampling·concatenation </w:t>
      </w:r>
      <w:r>
        <w:rPr/>
        <w:t xml:space="preserve">기반 </w:t>
      </w:r>
      <w:r>
        <w:rPr/>
        <w:t>top-down path</w:t>
      </w:r>
      <w:r>
        <w:rPr/>
        <w:t xml:space="preserve">와 </w:t>
      </w:r>
      <w:r>
        <w:rPr/>
        <w:t xml:space="preserve">stride-2 convolution </w:t>
      </w:r>
      <w:r>
        <w:rPr/>
        <w:t xml:space="preserve">기반 </w:t>
      </w:r>
      <w:r>
        <w:rPr/>
        <w:t>bottom-up path</w:t>
      </w:r>
      <w:r>
        <w:rPr/>
        <w:t>를 이용하여 공간 해상도와 고수준 의미 정보를 양방향으로 결합한다</w:t>
      </w:r>
      <w:r>
        <w:rPr/>
        <w:t>.</w:t>
      </w:r>
    </w:p>
    <w:tbl>
      <w:tblPr>
        <w:tblW w:w="54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41"/>
        <w:gridCol w:w="816"/>
        <w:gridCol w:w="2028"/>
        <w:gridCol w:w="1830"/>
      </w:tblGrid>
      <w:tr>
        <w:trPr>
          <w:tblHeader w:val="true"/>
        </w:trPr>
        <w:tc>
          <w:tcPr>
            <w:tcW w:w="741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Scale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Stride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Feature shape (C×H×W)</w:t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주요 역할</w:t>
            </w:r>
          </w:p>
        </w:tc>
      </w:tr>
      <w:tr>
        <w:trPr/>
        <w:tc>
          <w:tcPr>
            <w:tcW w:w="74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P3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8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256×64×64</w:t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작은 세포의 위치 및 세부 형태</w:t>
            </w:r>
          </w:p>
        </w:tc>
      </w:tr>
      <w:tr>
        <w:trPr/>
        <w:tc>
          <w:tcPr>
            <w:tcW w:w="74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P4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16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512×32×32</w:t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중간 수준 형태와 문맥</w:t>
            </w:r>
          </w:p>
        </w:tc>
      </w:tr>
      <w:tr>
        <w:trPr/>
        <w:tc>
          <w:tcPr>
            <w:tcW w:w="74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P5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32</w:t>
            </w:r>
          </w:p>
        </w:tc>
        <w:tc>
          <w:tcPr>
            <w:tcW w:w="202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512×16×16</w:t>
            </w:r>
          </w:p>
        </w:tc>
        <w:tc>
          <w:tcPr>
            <w:tcW w:w="1830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고수준 의미 및 넓은 문맥</w:t>
            </w:r>
          </w:p>
        </w:tc>
      </w:tr>
    </w:tbl>
    <w:p>
      <w:pPr>
        <w:pStyle w:val="Heading3"/>
        <w:bidi w:val="0"/>
        <w:jc w:val="start"/>
        <w:rPr/>
      </w:pPr>
      <w:r>
        <w:rPr/>
        <w:t>2.3 Detection head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 xml:space="preserve">각 </w:t>
      </w:r>
      <w:r>
        <w:rPr/>
        <w:t>scale</w:t>
      </w:r>
      <w:r>
        <w:rPr/>
        <w:t xml:space="preserve">의 </w:t>
      </w:r>
      <w:r>
        <w:rPr/>
        <w:t>fused feature</w:t>
      </w:r>
      <w:r>
        <w:rPr/>
        <w:t xml:space="preserve">는 </w:t>
      </w:r>
      <w:r>
        <w:rPr/>
        <w:t>box regression tower</w:t>
      </w:r>
      <w:r>
        <w:rPr/>
        <w:t xml:space="preserve">와 </w:t>
      </w:r>
      <w:r>
        <w:rPr/>
        <w:t>shared semantic tower</w:t>
      </w:r>
      <w:r>
        <w:rPr/>
        <w:t>로 전달된다</w:t>
      </w:r>
      <w:r>
        <w:rPr/>
        <w:t>. Box tower</w:t>
      </w:r>
      <w:r>
        <w:rPr/>
        <w:t xml:space="preserve">는 </w:t>
      </w:r>
      <w:r>
        <w:rPr/>
        <w:t>16-bin distribution</w:t>
      </w:r>
      <w:r>
        <w:rPr/>
        <w:t xml:space="preserve">을 예측하고 </w:t>
      </w:r>
      <w:r>
        <w:rPr/>
        <w:t>DFL decoder</w:t>
      </w:r>
      <w:r>
        <w:rPr/>
        <w:t>를 통해 중심 좌표와 폭</w:t>
      </w:r>
      <w:r>
        <w:rPr/>
        <w:t>·</w:t>
      </w:r>
      <w:r>
        <w:rPr/>
        <w:t>높이</w:t>
      </w:r>
      <w:r>
        <w:rPr/>
        <w:t>(xywh)</w:t>
      </w:r>
      <w:r>
        <w:rPr/>
        <w:t>를 계산한다</w:t>
      </w:r>
      <w:r>
        <w:rPr/>
        <w:t>. Semantic tower</w:t>
      </w:r>
      <w:r>
        <w:rPr/>
        <w:t xml:space="preserve">는 </w:t>
      </w:r>
      <w:r>
        <w:rPr/>
        <w:t xml:space="preserve">depthwise </w:t>
      </w:r>
      <w:r>
        <w:rPr/>
        <w:t xml:space="preserve">및 </w:t>
      </w:r>
      <w:r>
        <w:rPr/>
        <w:t>pointwise convolution</w:t>
      </w:r>
      <w:r>
        <w:rPr/>
        <w:t xml:space="preserve">을 공유한 뒤 </w:t>
      </w:r>
      <w:r>
        <w:rPr/>
        <w:t>objectness</w:t>
      </w:r>
      <w:r>
        <w:rPr/>
        <w:t xml:space="preserve">와 계층별 </w:t>
      </w:r>
      <w:r>
        <w:rPr/>
        <w:t>logit</w:t>
      </w:r>
      <w:r>
        <w:rPr/>
        <w:t>을 출력한다</w:t>
      </w:r>
      <w:r>
        <w:rPr/>
        <w:t xml:space="preserve">. </w:t>
      </w:r>
      <w:r>
        <w:rPr/>
        <w:t xml:space="preserve">전체 모델은 </w:t>
      </w:r>
      <w:r>
        <w:rPr/>
        <w:t>20,058,405</w:t>
      </w:r>
      <w:r>
        <w:rPr/>
        <w:t xml:space="preserve">개 </w:t>
      </w:r>
      <w:r>
        <w:rPr/>
        <w:t>parameter(</w:t>
      </w:r>
      <w:r>
        <w:rPr/>
        <w:t xml:space="preserve">학습 가능 </w:t>
      </w:r>
      <w:r>
        <w:rPr/>
        <w:t>20,058,389</w:t>
      </w:r>
      <w:r>
        <w:rPr/>
        <w:t>개</w:t>
      </w:r>
      <w:r>
        <w:rPr/>
        <w:t>)</w:t>
      </w:r>
      <w:r>
        <w:rPr/>
        <w:t>를 갖는다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계층형 확률 분해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>Objectness logit</w:t>
      </w:r>
      <w:r>
        <w:rPr/>
        <w:t xml:space="preserve">에는 </w:t>
      </w:r>
      <w:r>
        <w:rPr/>
        <w:t>sigmoid</w:t>
      </w:r>
      <w:r>
        <w:rPr/>
        <w:t>를</w:t>
      </w:r>
      <w:r>
        <w:rPr/>
        <w:t>, root logit</w:t>
      </w:r>
      <w:r>
        <w:rPr/>
        <w:t xml:space="preserve">에는 </w:t>
      </w:r>
      <w:r>
        <w:rPr/>
        <w:t>3-way softmax</w:t>
      </w:r>
      <w:r>
        <w:rPr/>
        <w:t>를 적용한다</w:t>
      </w:r>
      <w:r>
        <w:rPr/>
        <w:t xml:space="preserve">. Epithelial polarity, Immune type </w:t>
      </w:r>
      <w:r>
        <w:rPr/>
        <w:t xml:space="preserve">및 </w:t>
      </w:r>
      <w:r>
        <w:rPr/>
        <w:t>Immune polarity</w:t>
      </w:r>
      <w:r>
        <w:rPr/>
        <w:t xml:space="preserve">는 각각 </w:t>
      </w:r>
      <w:r>
        <w:rPr/>
        <w:t>binary sigmoid</w:t>
      </w:r>
      <w:r>
        <w:rPr/>
        <w:t>로 표현된다</w:t>
      </w:r>
      <w:r>
        <w:rPr/>
        <w:t xml:space="preserve">. </w:t>
      </w:r>
      <w:r>
        <w:rPr/>
        <w:t xml:space="preserve">최종 </w:t>
      </w:r>
      <w:r>
        <w:rPr/>
        <w:t>class score</w:t>
      </w:r>
      <w:r>
        <w:rPr/>
        <w:t xml:space="preserve">는 아래와 같이 </w:t>
      </w:r>
      <w:r>
        <w:rPr/>
        <w:t>soft multiplication</w:t>
      </w:r>
      <w:r>
        <w:rPr/>
        <w:t>으로 구성한다</w:t>
      </w:r>
      <w:r>
        <w:rPr/>
        <w:t>.</w:t>
      </w:r>
    </w:p>
    <w:p>
      <w:pPr>
        <w:pStyle w:val="TextBody"/>
        <w:bidi w:val="0"/>
        <w:spacing w:before="100" w:after="100"/>
        <w:ind w:start="850" w:end="850" w:hanging="0"/>
        <w:jc w:val="center"/>
        <w:rPr>
          <w:rFonts w:ascii="Cambria Math;Times New Roman;serif" w:hAnsi="Cambria Math;Times New Roman;serif"/>
          <w:bdr w:val="single" w:sz="2" w:space="7" w:color="CBD5E1"/>
          <w:shd w:fill="F8FAFC" w:val="clear"/>
        </w:rPr>
      </w:pP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>P(Negative Epithelial) = P(cell) · P(Epithelial) · P(Negative | Epithelial)</w:t>
      </w:r>
    </w:p>
    <w:p>
      <w:pPr>
        <w:pStyle w:val="TextBody"/>
        <w:bidi w:val="0"/>
        <w:spacing w:before="100" w:after="100"/>
        <w:ind w:start="850" w:end="850" w:hanging="0"/>
        <w:jc w:val="center"/>
        <w:rPr>
          <w:rFonts w:ascii="Cambria Math;Times New Roman;serif" w:hAnsi="Cambria Math;Times New Roman;serif"/>
          <w:bdr w:val="single" w:sz="2" w:space="7" w:color="CBD5E1"/>
          <w:shd w:fill="F8FAFC" w:val="clear"/>
        </w:rPr>
      </w:pP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>P(Positive Epithelial) = P(cell) · P(Epithelial) · P(Positive | Epithelial)</w:t>
      </w:r>
    </w:p>
    <w:p>
      <w:pPr>
        <w:pStyle w:val="TextBody"/>
        <w:bidi w:val="0"/>
        <w:spacing w:before="100" w:after="100"/>
        <w:ind w:start="850" w:end="850" w:hanging="0"/>
        <w:jc w:val="center"/>
        <w:rPr>
          <w:rFonts w:ascii="Cambria Math;Times New Roman;serif" w:hAnsi="Cambria Math;Times New Roman;serif"/>
          <w:bdr w:val="single" w:sz="2" w:space="7" w:color="CBD5E1"/>
          <w:shd w:fill="F8FAFC" w:val="clear"/>
        </w:rPr>
      </w:pP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>P(Immune class) = P(cell) · P(Immune) · P(type | Immune) · P(polarity | Immune)</w:t>
      </w:r>
    </w:p>
    <w:p>
      <w:pPr>
        <w:pStyle w:val="TextBody"/>
        <w:bidi w:val="0"/>
        <w:spacing w:before="100" w:after="100"/>
        <w:ind w:start="850" w:end="850" w:hanging="0"/>
        <w:jc w:val="center"/>
        <w:rPr>
          <w:rFonts w:ascii="Cambria Math;Times New Roman;serif" w:hAnsi="Cambria Math;Times New Roman;serif"/>
          <w:bdr w:val="single" w:sz="2" w:space="7" w:color="CBD5E1"/>
          <w:shd w:fill="F8FAFC" w:val="clear"/>
        </w:rPr>
      </w:pP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>P(other) = P(cell) · P(other)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>Immune branch</w:t>
      </w:r>
      <w:r>
        <w:rPr/>
        <w:t xml:space="preserve">에서는 </w:t>
      </w:r>
      <w:r>
        <w:rPr/>
        <w:t>type</w:t>
      </w:r>
      <w:r>
        <w:rPr/>
        <w:t xml:space="preserve">과 </w:t>
      </w:r>
      <w:r>
        <w:rPr/>
        <w:t>polarity</w:t>
      </w:r>
      <w:r>
        <w:rPr/>
        <w:t xml:space="preserve">의 </w:t>
      </w:r>
      <w:r>
        <w:rPr/>
        <w:t>Cartesian product</w:t>
      </w:r>
      <w:r>
        <w:rPr/>
        <w:t>로 네 클래스를 생성한다</w:t>
      </w:r>
      <w:r>
        <w:rPr/>
        <w:t xml:space="preserve">. </w:t>
      </w:r>
      <w:r>
        <w:rPr/>
        <w:t xml:space="preserve">예를 들어 </w:t>
      </w:r>
      <w:r>
        <w:rPr/>
        <w:t>Negative Lymphocyte</w:t>
      </w:r>
      <w:r>
        <w:rPr/>
        <w:t xml:space="preserve">는 </w:t>
      </w:r>
      <w:r>
        <w:rPr>
          <w:i/>
        </w:rPr>
        <w:t>P(cell)·P(Immune)·P(Lymphocyte|Immune)·P(Negative|Immune)</w:t>
      </w:r>
      <w:r>
        <w:rPr/>
        <w:t>이다</w:t>
      </w:r>
      <w:r>
        <w:rPr/>
        <w:t>.</w:t>
      </w:r>
    </w:p>
    <w:p>
      <w:pPr>
        <w:pStyle w:val="TextBody"/>
        <w:bidi w:val="0"/>
        <w:spacing w:before="200" w:after="200"/>
        <w:ind w:start="200" w:end="200" w:hanging="0"/>
        <w:rPr>
          <w:bdr w:val="single" w:sz="30" w:space="12" w:color="E67E22"/>
          <w:shd w:fill="FFF4E6" w:val="clear"/>
        </w:rPr>
      </w:pPr>
      <w:r>
        <w:rPr>
          <w:b/>
          <w:bdr w:val="single" w:sz="30" w:space="12" w:color="E67E22"/>
          <w:shd w:fill="FFF4E6" w:val="clear"/>
        </w:rPr>
        <w:t>Hard routing</w:t>
      </w:r>
      <w:r>
        <w:rPr>
          <w:b/>
          <w:bdr w:val="single" w:sz="30" w:space="12" w:color="E67E22"/>
          <w:shd w:fill="FFF4E6" w:val="clear"/>
        </w:rPr>
        <w:t>과의 차이</w:t>
      </w:r>
      <w:r>
        <w:rPr>
          <w:b/>
          <w:bdr w:val="single" w:sz="30" w:space="12" w:color="E67E22"/>
          <w:shd w:fill="FFF4E6" w:val="clear"/>
        </w:rPr>
        <w:t>.</w:t>
      </w:r>
      <w:r>
        <w:rPr>
          <w:bdr w:val="single" w:sz="30" w:space="12" w:color="E67E22"/>
          <w:shd w:fill="FFF4E6" w:val="clear"/>
        </w:rPr>
        <w:t xml:space="preserve"> Root argmax </w:t>
      </w:r>
      <w:r>
        <w:rPr>
          <w:bdr w:val="single" w:sz="30" w:space="12" w:color="E67E22"/>
          <w:shd w:fill="FFF4E6" w:val="clear"/>
        </w:rPr>
        <w:t xml:space="preserve">결과로 하위 </w:t>
      </w:r>
      <w:r>
        <w:rPr>
          <w:bdr w:val="single" w:sz="30" w:space="12" w:color="E67E22"/>
          <w:shd w:fill="FFF4E6" w:val="clear"/>
        </w:rPr>
        <w:t>branch</w:t>
      </w:r>
      <w:r>
        <w:rPr>
          <w:bdr w:val="single" w:sz="30" w:space="12" w:color="E67E22"/>
          <w:shd w:fill="FFF4E6" w:val="clear"/>
        </w:rPr>
        <w:t>를 제거하지 않는다</w:t>
      </w:r>
      <w:r>
        <w:rPr>
          <w:bdr w:val="single" w:sz="30" w:space="12" w:color="E67E22"/>
          <w:shd w:fill="FFF4E6" w:val="clear"/>
        </w:rPr>
        <w:t xml:space="preserve">. </w:t>
      </w:r>
      <w:r>
        <w:rPr>
          <w:bdr w:val="single" w:sz="30" w:space="12" w:color="E67E22"/>
          <w:shd w:fill="FFF4E6" w:val="clear"/>
        </w:rPr>
        <w:t xml:space="preserve">모든 </w:t>
      </w:r>
      <w:r>
        <w:rPr>
          <w:bdr w:val="single" w:sz="30" w:space="12" w:color="E67E22"/>
          <w:shd w:fill="FFF4E6" w:val="clear"/>
        </w:rPr>
        <w:t xml:space="preserve">branch </w:t>
      </w:r>
      <w:r>
        <w:rPr>
          <w:bdr w:val="single" w:sz="30" w:space="12" w:color="E67E22"/>
          <w:shd w:fill="FFF4E6" w:val="clear"/>
        </w:rPr>
        <w:t>확률을 연속적으로 유지하고 곱하므로 미분 가능하며</w:t>
      </w:r>
      <w:r>
        <w:rPr>
          <w:bdr w:val="single" w:sz="30" w:space="12" w:color="E67E22"/>
          <w:shd w:fill="FFF4E6" w:val="clear"/>
        </w:rPr>
        <w:t>, root</w:t>
      </w:r>
      <w:r>
        <w:rPr>
          <w:bdr w:val="single" w:sz="30" w:space="12" w:color="E67E22"/>
          <w:shd w:fill="FFF4E6" w:val="clear"/>
        </w:rPr>
        <w:t xml:space="preserve">의 불확실성도 최종 </w:t>
      </w:r>
      <w:r>
        <w:rPr>
          <w:bdr w:val="single" w:sz="30" w:space="12" w:color="E67E22"/>
          <w:shd w:fill="FFF4E6" w:val="clear"/>
        </w:rPr>
        <w:t>class confidence</w:t>
      </w:r>
      <w:r>
        <w:rPr>
          <w:bdr w:val="single" w:sz="30" w:space="12" w:color="E67E22"/>
          <w:shd w:fill="FFF4E6" w:val="clear"/>
        </w:rPr>
        <w:t>에 반영된다</w:t>
      </w:r>
      <w:r>
        <w:rPr>
          <w:bdr w:val="single" w:sz="30" w:space="12" w:color="E67E22"/>
          <w:shd w:fill="FFF4E6" w:val="clear"/>
        </w:rPr>
        <w:t xml:space="preserve">. </w:t>
      </w:r>
      <w:r>
        <w:rPr>
          <w:bdr w:val="single" w:sz="30" w:space="12" w:color="E67E22"/>
          <w:shd w:fill="FFF4E6" w:val="clear"/>
        </w:rPr>
        <w:t xml:space="preserve">다만 </w:t>
      </w:r>
      <w:r>
        <w:rPr>
          <w:bdr w:val="single" w:sz="30" w:space="12" w:color="E67E22"/>
          <w:shd w:fill="FFF4E6" w:val="clear"/>
        </w:rPr>
        <w:t>P(Immune)</w:t>
      </w:r>
      <w:r>
        <w:rPr>
          <w:bdr w:val="single" w:sz="30" w:space="12" w:color="E67E22"/>
          <w:shd w:fill="FFF4E6" w:val="clear"/>
        </w:rPr>
        <w:t xml:space="preserve">이 낮으면 네 </w:t>
      </w:r>
      <w:r>
        <w:rPr>
          <w:bdr w:val="single" w:sz="30" w:space="12" w:color="E67E22"/>
          <w:shd w:fill="FFF4E6" w:val="clear"/>
        </w:rPr>
        <w:t>immune class</w:t>
      </w:r>
      <w:r>
        <w:rPr>
          <w:bdr w:val="single" w:sz="30" w:space="12" w:color="E67E22"/>
          <w:shd w:fill="FFF4E6" w:val="clear"/>
        </w:rPr>
        <w:t xml:space="preserve">가 동시에 감쇠되므로 </w:t>
      </w:r>
      <w:r>
        <w:rPr>
          <w:bdr w:val="single" w:sz="30" w:space="12" w:color="E67E22"/>
          <w:shd w:fill="FFF4E6" w:val="clear"/>
        </w:rPr>
        <w:t>root recall</w:t>
      </w:r>
      <w:r>
        <w:rPr>
          <w:bdr w:val="single" w:sz="30" w:space="12" w:color="E67E22"/>
          <w:shd w:fill="FFF4E6" w:val="clear"/>
        </w:rPr>
        <w:t xml:space="preserve">이 최종 </w:t>
      </w:r>
      <w:r>
        <w:rPr>
          <w:bdr w:val="single" w:sz="30" w:space="12" w:color="E67E22"/>
          <w:shd w:fill="FFF4E6" w:val="clear"/>
        </w:rPr>
        <w:t>immune recall</w:t>
      </w:r>
      <w:r>
        <w:rPr>
          <w:bdr w:val="single" w:sz="30" w:space="12" w:color="E67E22"/>
          <w:shd w:fill="FFF4E6" w:val="clear"/>
        </w:rPr>
        <w:t>의 중요한 병목이 될 수 있다</w:t>
      </w:r>
      <w:r>
        <w:rPr>
          <w:bdr w:val="single" w:sz="30" w:space="12" w:color="E67E22"/>
          <w:shd w:fill="FFF4E6" w:val="clear"/>
        </w:rPr>
        <w:t>.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 xml:space="preserve">조건부 </w:t>
      </w:r>
      <w:r>
        <w:rPr/>
        <w:t>supervision</w:t>
      </w:r>
      <w:r>
        <w:rPr/>
        <w:t>과 손실함수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 xml:space="preserve">조건부 </w:t>
      </w:r>
      <w:r>
        <w:rPr/>
        <w:t>mask</w:t>
      </w:r>
      <w:r>
        <w:rPr/>
        <w:t xml:space="preserve">는 </w:t>
      </w:r>
      <w:r>
        <w:rPr>
          <w:b/>
        </w:rPr>
        <w:t xml:space="preserve">학습 </w:t>
      </w:r>
      <w:r>
        <w:rPr>
          <w:b/>
        </w:rPr>
        <w:t>loss</w:t>
      </w:r>
      <w:r>
        <w:rPr>
          <w:b/>
        </w:rPr>
        <w:t>에만</w:t>
      </w:r>
      <w:r>
        <w:rPr/>
        <w:t xml:space="preserve"> 사용된다</w:t>
      </w:r>
      <w:r>
        <w:rPr/>
        <w:t>. Root CE</w:t>
      </w:r>
      <w:r>
        <w:rPr/>
        <w:t xml:space="preserve">는 모든 </w:t>
      </w:r>
      <w:r>
        <w:rPr/>
        <w:t>matched cell</w:t>
      </w:r>
      <w:r>
        <w:rPr/>
        <w:t>에 적용하지만</w:t>
      </w:r>
      <w:r>
        <w:rPr/>
        <w:t>, Epithelial polarity loss</w:t>
      </w:r>
      <w:r>
        <w:rPr/>
        <w:t xml:space="preserve">는 </w:t>
      </w:r>
      <w:r>
        <w:rPr/>
        <w:t>Epithelial GT</w:t>
      </w:r>
      <w:r>
        <w:rPr/>
        <w:t>에만</w:t>
      </w:r>
      <w:r>
        <w:rPr/>
        <w:t>, Immune type·polarity loss</w:t>
      </w:r>
      <w:r>
        <w:rPr/>
        <w:t xml:space="preserve">는 </w:t>
      </w:r>
      <w:r>
        <w:rPr/>
        <w:t>Immune GT</w:t>
      </w:r>
      <w:r>
        <w:rPr/>
        <w:t>에만 적용한다</w:t>
      </w:r>
      <w:r>
        <w:rPr/>
        <w:t xml:space="preserve">. </w:t>
      </w:r>
      <w:r>
        <w:rPr/>
        <w:t xml:space="preserve">따라서 관련 없는 </w:t>
      </w:r>
      <w:r>
        <w:rPr/>
        <w:t>branch</w:t>
      </w:r>
      <w:r>
        <w:rPr/>
        <w:t xml:space="preserve">가 다른 계열의 세포로부터 모순된 </w:t>
      </w:r>
      <w:r>
        <w:rPr/>
        <w:t>supervision</w:t>
      </w:r>
      <w:r>
        <w:rPr/>
        <w:t>을 받지 않는다</w:t>
      </w:r>
      <w:r>
        <w:rPr/>
        <w:t>.</w:t>
      </w:r>
    </w:p>
    <w:tbl>
      <w:tblPr>
        <w:tblW w:w="54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8"/>
        <w:gridCol w:w="1487"/>
        <w:gridCol w:w="1733"/>
        <w:gridCol w:w="697"/>
      </w:tblGrid>
      <w:tr>
        <w:trPr>
          <w:tblHeader w:val="true"/>
        </w:trPr>
        <w:tc>
          <w:tcPr>
            <w:tcW w:w="1498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손실 항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활성 대상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학습 목표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Gain</w:t>
            </w:r>
          </w:p>
        </w:tc>
      </w:tr>
      <w:tr>
        <w:trPr/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Box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 xml:space="preserve">모든 </w:t>
            </w:r>
            <w:r>
              <w:rPr/>
              <w:t>foreground anchor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 xml:space="preserve">IoU </w:t>
            </w:r>
            <w:r>
              <w:rPr/>
              <w:t xml:space="preserve">기반 </w:t>
            </w:r>
            <w:r>
              <w:rPr/>
              <w:t xml:space="preserve">bbox </w:t>
            </w:r>
            <w:r>
              <w:rPr/>
              <w:t>회귀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5.0</w:t>
            </w:r>
          </w:p>
        </w:tc>
      </w:tr>
      <w:tr>
        <w:trPr/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DFL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 xml:space="preserve">모든 </w:t>
            </w:r>
            <w:r>
              <w:rPr/>
              <w:t>foreground anchor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분포 기반 경계 회귀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0.5</w:t>
            </w:r>
          </w:p>
        </w:tc>
      </w:tr>
      <w:tr>
        <w:trPr/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Objectness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 xml:space="preserve">모든 </w:t>
            </w:r>
            <w:r>
              <w:rPr/>
              <w:t>anchor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cell / background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1.0</w:t>
            </w:r>
          </w:p>
        </w:tc>
      </w:tr>
      <w:tr>
        <w:trPr/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Root CE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 xml:space="preserve">모든 </w:t>
            </w:r>
            <w:r>
              <w:rPr/>
              <w:t>matched cell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Epithelial / Immune / other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2.0</w:t>
            </w:r>
          </w:p>
        </w:tc>
      </w:tr>
      <w:tr>
        <w:trPr/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Epithelial polarity BCE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GT {0, 3}</w:t>
            </w:r>
            <w:r>
              <w:rPr/>
              <w:t>만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 / Positive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1.0</w:t>
            </w:r>
          </w:p>
        </w:tc>
      </w:tr>
      <w:tr>
        <w:trPr/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Immune type BCE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GT {1, 2, 4, 5}</w:t>
            </w:r>
            <w:r>
              <w:rPr/>
              <w:t>만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Lymphocyte / Macrophage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2.0</w:t>
            </w:r>
          </w:p>
        </w:tc>
      </w:tr>
      <w:tr>
        <w:trPr/>
        <w:tc>
          <w:tcPr>
            <w:tcW w:w="14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Immune polarity BCE</w:t>
            </w:r>
          </w:p>
        </w:tc>
        <w:tc>
          <w:tcPr>
            <w:tcW w:w="148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GT {1, 2, 4, 5}</w:t>
            </w:r>
            <w:r>
              <w:rPr/>
              <w:t>만</w:t>
            </w:r>
          </w:p>
        </w:tc>
        <w:tc>
          <w:tcPr>
            <w:tcW w:w="1733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 / Positive</w:t>
            </w:r>
          </w:p>
        </w:tc>
        <w:tc>
          <w:tcPr>
            <w:tcW w:w="69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2.0</w:t>
            </w:r>
          </w:p>
        </w:tc>
      </w:tr>
    </w:tbl>
    <w:p>
      <w:pPr>
        <w:pStyle w:val="TextBody"/>
        <w:bidi w:val="0"/>
        <w:spacing w:before="100" w:after="100"/>
        <w:ind w:start="850" w:end="850" w:hanging="0"/>
        <w:jc w:val="center"/>
        <w:rPr>
          <w:rFonts w:ascii="Cambria Math;Times New Roman;serif" w:hAnsi="Cambria Math;Times New Roman;serif"/>
          <w:bdr w:val="single" w:sz="2" w:space="7" w:color="CBD5E1"/>
          <w:shd w:fill="F8FAFC" w:val="clear"/>
        </w:rPr>
      </w:pP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>L</w:t>
      </w:r>
      <w:r>
        <w:rPr>
          <w:rFonts w:ascii="Cambria Math;Times New Roman;serif" w:hAnsi="Cambria Math;Times New Roman;serif"/>
          <w:position w:val="-2"/>
          <w:sz w:val="17"/>
          <w:bdr w:val="single" w:sz="2" w:space="7" w:color="CBD5E1"/>
          <w:shd w:fill="F8FAFC" w:val="clear"/>
        </w:rPr>
        <w:t>total</w:t>
      </w: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 xml:space="preserve"> = L</w:t>
      </w:r>
      <w:r>
        <w:rPr>
          <w:rFonts w:ascii="Cambria Math;Times New Roman;serif" w:hAnsi="Cambria Math;Times New Roman;serif"/>
          <w:position w:val="-2"/>
          <w:sz w:val="17"/>
          <w:bdr w:val="single" w:sz="2" w:space="7" w:color="CBD5E1"/>
          <w:shd w:fill="F8FAFC" w:val="clear"/>
        </w:rPr>
        <w:t>box</w:t>
      </w: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 xml:space="preserve"> + L</w:t>
      </w:r>
      <w:r>
        <w:rPr>
          <w:rFonts w:ascii="Cambria Math;Times New Roman;serif" w:hAnsi="Cambria Math;Times New Roman;serif"/>
          <w:position w:val="-2"/>
          <w:sz w:val="17"/>
          <w:bdr w:val="single" w:sz="2" w:space="7" w:color="CBD5E1"/>
          <w:shd w:fill="F8FAFC" w:val="clear"/>
        </w:rPr>
        <w:t>obj</w:t>
      </w: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 xml:space="preserve"> + L</w:t>
      </w:r>
      <w:r>
        <w:rPr>
          <w:rFonts w:ascii="Cambria Math;Times New Roman;serif" w:hAnsi="Cambria Math;Times New Roman;serif"/>
          <w:position w:val="-2"/>
          <w:sz w:val="17"/>
          <w:bdr w:val="single" w:sz="2" w:space="7" w:color="CBD5E1"/>
          <w:shd w:fill="F8FAFC" w:val="clear"/>
        </w:rPr>
        <w:t>root</w:t>
      </w: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 xml:space="preserve"> + L</w:t>
      </w:r>
      <w:r>
        <w:rPr>
          <w:rFonts w:ascii="Cambria Math;Times New Roman;serif" w:hAnsi="Cambria Math;Times New Roman;serif"/>
          <w:position w:val="-2"/>
          <w:sz w:val="17"/>
          <w:bdr w:val="single" w:sz="2" w:space="7" w:color="CBD5E1"/>
          <w:shd w:fill="F8FAFC" w:val="clear"/>
        </w:rPr>
        <w:t>epi</w:t>
      </w: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 xml:space="preserve"> + L</w:t>
      </w:r>
      <w:r>
        <w:rPr>
          <w:rFonts w:ascii="Cambria Math;Times New Roman;serif" w:hAnsi="Cambria Math;Times New Roman;serif"/>
          <w:position w:val="-2"/>
          <w:sz w:val="17"/>
          <w:bdr w:val="single" w:sz="2" w:space="7" w:color="CBD5E1"/>
          <w:shd w:fill="F8FAFC" w:val="clear"/>
        </w:rPr>
        <w:t>immune-type</w:t>
      </w: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 xml:space="preserve"> + L</w:t>
      </w:r>
      <w:r>
        <w:rPr>
          <w:rFonts w:ascii="Cambria Math;Times New Roman;serif" w:hAnsi="Cambria Math;Times New Roman;serif"/>
          <w:position w:val="-2"/>
          <w:sz w:val="17"/>
          <w:bdr w:val="single" w:sz="2" w:space="7" w:color="CBD5E1"/>
          <w:shd w:fill="F8FAFC" w:val="clear"/>
        </w:rPr>
        <w:t>immune-polarity</w:t>
      </w:r>
      <w:r>
        <w:rPr>
          <w:rFonts w:ascii="Cambria Math;Times New Roman;serif" w:hAnsi="Cambria Math;Times New Roman;serif"/>
          <w:bdr w:val="single" w:sz="2" w:space="7" w:color="CBD5E1"/>
          <w:shd w:fill="F8FAFC" w:val="clear"/>
        </w:rPr>
        <w:t xml:space="preserve"> + L</w:t>
      </w:r>
      <w:r>
        <w:rPr>
          <w:rFonts w:ascii="Cambria Math;Times New Roman;serif" w:hAnsi="Cambria Math;Times New Roman;serif"/>
          <w:position w:val="-2"/>
          <w:sz w:val="17"/>
          <w:bdr w:val="single" w:sz="2" w:space="7" w:color="CBD5E1"/>
          <w:shd w:fill="F8FAFC" w:val="clear"/>
        </w:rPr>
        <w:t>DFL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>Root class weight</w:t>
      </w:r>
      <w:r>
        <w:rPr/>
        <w:t xml:space="preserve">는 </w:t>
      </w:r>
      <w:r>
        <w:rPr/>
        <w:t xml:space="preserve">train label </w:t>
      </w:r>
      <w:r>
        <w:rPr/>
        <w:t xml:space="preserve">분포의 </w:t>
      </w:r>
      <w:r>
        <w:rPr/>
        <w:t>square-root inverse frequency</w:t>
      </w:r>
      <w:r>
        <w:rPr/>
        <w:t xml:space="preserve">로 계산했으며 </w:t>
      </w:r>
      <w:r>
        <w:rPr/>
        <w:t>Epithelial, Immune, other</w:t>
      </w:r>
      <w:r>
        <w:rPr/>
        <w:t xml:space="preserve">에 각각 </w:t>
      </w:r>
      <w:r>
        <w:rPr/>
        <w:t>1.481, 2.860, 1.000</w:t>
      </w:r>
      <w:r>
        <w:rPr/>
        <w:t>을 적용했다</w:t>
      </w:r>
      <w:r>
        <w:rPr/>
        <w:t>. Epithelial positive weight</w:t>
      </w:r>
      <w:r>
        <w:rPr/>
        <w:t xml:space="preserve">는 </w:t>
      </w:r>
      <w:r>
        <w:rPr/>
        <w:t>2.184, Immune lymphocyte weight</w:t>
      </w:r>
      <w:r>
        <w:rPr/>
        <w:t xml:space="preserve">는 </w:t>
      </w:r>
      <w:r>
        <w:rPr/>
        <w:t>2.164, Immune negative weight</w:t>
      </w:r>
      <w:r>
        <w:rPr/>
        <w:t xml:space="preserve">는 </w:t>
      </w:r>
      <w:r>
        <w:rPr/>
        <w:t>1.997</w:t>
      </w:r>
      <w:r>
        <w:rPr/>
        <w:t>이다</w:t>
      </w:r>
      <w:r>
        <w:rPr/>
        <w:t>. Objectness</w:t>
      </w:r>
      <w:r>
        <w:rPr/>
        <w:t xml:space="preserve">에는 </w:t>
      </w:r>
      <w:r>
        <w:rPr/>
        <w:t>focal modulation(γ=1.5)</w:t>
      </w:r>
      <w:r>
        <w:rPr/>
        <w:t>을 사용한다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학습 및 추론 설정</w:t>
      </w:r>
    </w:p>
    <w:tbl>
      <w:tblPr>
        <w:tblW w:w="54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4"/>
        <w:gridCol w:w="3671"/>
      </w:tblGrid>
      <w:tr>
        <w:trPr>
          <w:tblHeader w:val="true"/>
        </w:trPr>
        <w:tc>
          <w:tcPr>
            <w:tcW w:w="1744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항목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설정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입력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1024 RAM cache → 512 random crop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Validation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1024 patch</w:t>
            </w:r>
            <w:r>
              <w:rPr/>
              <w:t xml:space="preserve">당 고정 </w:t>
            </w:r>
            <w:r>
              <w:rPr/>
              <w:t>512 tile 4</w:t>
            </w:r>
            <w:r>
              <w:rPr/>
              <w:t>개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Model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YOLOv11-m + PD-L1 hierarchical head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Optimizer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AdamW, initial LR 5×10⁻⁴, weight decay 5×10⁻⁴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LR scheduler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CosineAnnealingLR, minimum LR 1×10⁻⁶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Epoch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 xml:space="preserve">최대 </w:t>
            </w:r>
            <w:r>
              <w:rPr/>
              <w:t xml:space="preserve">2,000; early stopping </w:t>
            </w:r>
            <w:r>
              <w:rPr/>
              <w:t>미사용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Dataset passes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outer epoch</w:t>
            </w:r>
            <w:r>
              <w:rPr/>
              <w:t xml:space="preserve">당 </w:t>
            </w:r>
            <w:r>
              <w:rPr/>
              <w:t>50</w:t>
            </w:r>
            <w:r>
              <w:rPr/>
              <w:t>회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Effective batch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batch 16, gradient accumulation 4 → effective batch 64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Validation confidence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0.10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NMS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class-agnostic NMS</w:t>
            </w:r>
          </w:p>
        </w:tc>
      </w:tr>
      <w:tr>
        <w:trPr/>
        <w:tc>
          <w:tcPr>
            <w:tcW w:w="1744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Matching</w:t>
            </w:r>
          </w:p>
        </w:tc>
        <w:tc>
          <w:tcPr>
            <w:tcW w:w="367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중심점 거리 ≤</w:t>
            </w:r>
            <w:r>
              <w:rPr/>
              <w:t>16 px, Hungarian assignment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6. Best checkpoint </w:t>
      </w:r>
      <w:r>
        <w:rPr/>
        <w:t>결과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 xml:space="preserve">저장된 </w:t>
      </w:r>
      <w:r>
        <w:rPr/>
        <w:t>best checkpoint</w:t>
      </w:r>
      <w:r>
        <w:rPr/>
        <w:t xml:space="preserve">는 </w:t>
      </w:r>
      <w:r>
        <w:rPr/>
        <w:t>epoch 48(epoch index 47)</w:t>
      </w:r>
      <w:r>
        <w:rPr/>
        <w:t>에서 선택되었다</w:t>
      </w:r>
      <w:r>
        <w:rPr/>
        <w:t xml:space="preserve">. </w:t>
      </w:r>
      <w:r>
        <w:rPr/>
        <w:t xml:space="preserve">선택 점수는 </w:t>
      </w:r>
      <w:r>
        <w:rPr/>
        <w:t>0.65×Macro F1 + 0.20×Detection recall + 0.15×Root balanced accuracy</w:t>
      </w:r>
      <w:r>
        <w:rPr/>
        <w:t>이다</w:t>
      </w:r>
      <w:r>
        <w:rPr/>
        <w:t>.</w:t>
      </w:r>
    </w:p>
    <w:tbl>
      <w:tblPr>
        <w:tblW w:w="54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98"/>
        <w:gridCol w:w="2117"/>
      </w:tblGrid>
      <w:tr>
        <w:trPr>
          <w:tblHeader w:val="true"/>
        </w:trPr>
        <w:tc>
          <w:tcPr>
            <w:tcW w:w="3298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Metric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Detection recall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0.9608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Classification accuracy (matched cells)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0.5879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Macro precision / recall / F1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0.2521 / 0.2709 / 0.2290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Overall class recall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0.5649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Root recall: Epithelial / Immune / other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0.6156 / 0.3340 / 0.6650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Root balanced accuracy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0.5382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Epithelial polarity accuracy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0.8019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Immune type accuracy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0.7660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Immune polarity accuracy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0.8713</w:t>
            </w:r>
          </w:p>
        </w:tc>
      </w:tr>
      <w:tr>
        <w:trPr/>
        <w:tc>
          <w:tcPr>
            <w:tcW w:w="3298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Validation score</w:t>
            </w:r>
          </w:p>
        </w:tc>
        <w:tc>
          <w:tcPr>
            <w:tcW w:w="2117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0.4218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6.1 </w:t>
      </w:r>
      <w:r>
        <w:rPr/>
        <w:t>클래스별 성능</w:t>
      </w:r>
    </w:p>
    <w:tbl>
      <w:tblPr>
        <w:tblW w:w="54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1"/>
        <w:gridCol w:w="786"/>
        <w:gridCol w:w="1131"/>
        <w:gridCol w:w="846"/>
        <w:gridCol w:w="891"/>
      </w:tblGrid>
      <w:tr>
        <w:trPr>
          <w:tblHeader w:val="true"/>
        </w:trPr>
        <w:tc>
          <w:tcPr>
            <w:tcW w:w="1761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Class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GT</w:t>
            </w:r>
          </w:p>
        </w:tc>
        <w:tc>
          <w:tcPr>
            <w:tcW w:w="1131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Precision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Recall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Heading"/>
              <w:suppressLineNumbers/>
              <w:shd w:fill="0B3A67" w:val="clear"/>
              <w:bidi w:val="0"/>
              <w:spacing w:before="80" w:after="140"/>
              <w:jc w:val="center"/>
              <w:rPr/>
            </w:pPr>
            <w:r>
              <w:rPr/>
              <w:t>F1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 Epithelial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5805</w:t>
            </w:r>
          </w:p>
        </w:tc>
        <w:tc>
          <w:tcPr>
            <w:tcW w:w="11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0.3798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0.7027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0.493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 Lymphocyte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168</w:t>
            </w:r>
          </w:p>
        </w:tc>
        <w:tc>
          <w:tcPr>
            <w:tcW w:w="11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0.2292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0.0655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0.1019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Negative Macrophage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279</w:t>
            </w:r>
          </w:p>
        </w:tc>
        <w:tc>
          <w:tcPr>
            <w:tcW w:w="11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0.0758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0.0358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0.0487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 Epithelial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2814</w:t>
            </w:r>
          </w:p>
        </w:tc>
        <w:tc>
          <w:tcPr>
            <w:tcW w:w="11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0.3754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0.0867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0.1409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 Lymphocyte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214</w:t>
            </w:r>
          </w:p>
        </w:tc>
        <w:tc>
          <w:tcPr>
            <w:tcW w:w="11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0.0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0.0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0.0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Positive Macrophage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1510</w:t>
            </w:r>
          </w:p>
        </w:tc>
        <w:tc>
          <w:tcPr>
            <w:tcW w:w="11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0.1812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0.3629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0.2417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other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15399</w:t>
            </w:r>
          </w:p>
        </w:tc>
        <w:tc>
          <w:tcPr>
            <w:tcW w:w="113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0.5236</w:t>
            </w:r>
          </w:p>
        </w:tc>
        <w:tc>
          <w:tcPr>
            <w:tcW w:w="846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0.643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bidi w:val="0"/>
              <w:spacing w:before="80" w:after="140"/>
              <w:rPr/>
            </w:pPr>
            <w:r>
              <w:rPr/>
              <w:t>0.5772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6.2 </w:t>
      </w:r>
      <w:r>
        <w:rPr/>
        <w:t>결과 해석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>Detection recall</w:t>
      </w:r>
      <w:r>
        <w:rPr/>
        <w:t xml:space="preserve">은 </w:t>
      </w:r>
      <w:r>
        <w:rPr/>
        <w:t>0.9608</w:t>
      </w:r>
      <w:r>
        <w:rPr/>
        <w:t>로 위치 검출 자체는 높았지만</w:t>
      </w:r>
      <w:r>
        <w:rPr/>
        <w:t xml:space="preserve">, </w:t>
      </w:r>
      <w:r>
        <w:rPr/>
        <w:t xml:space="preserve">최종 </w:t>
      </w:r>
      <w:r>
        <w:rPr/>
        <w:t>Macro F1</w:t>
      </w:r>
      <w:r>
        <w:rPr/>
        <w:t xml:space="preserve">은 </w:t>
      </w:r>
      <w:r>
        <w:rPr/>
        <w:t>0.2290</w:t>
      </w:r>
      <w:r>
        <w:rPr/>
        <w:t>이었다</w:t>
      </w:r>
      <w:r>
        <w:rPr/>
        <w:t xml:space="preserve">. </w:t>
      </w:r>
      <w:r>
        <w:rPr/>
        <w:t xml:space="preserve">특히 </w:t>
      </w:r>
      <w:r>
        <w:rPr/>
        <w:t>Immune root recall</w:t>
      </w:r>
      <w:r>
        <w:rPr/>
        <w:t xml:space="preserve">이 </w:t>
      </w:r>
      <w:r>
        <w:rPr/>
        <w:t>0.3340</w:t>
      </w:r>
      <w:r>
        <w:rPr/>
        <w:t xml:space="preserve">으로 낮아 </w:t>
      </w:r>
      <w:r>
        <w:rPr/>
        <w:t xml:space="preserve">immune class </w:t>
      </w:r>
      <w:r>
        <w:rPr/>
        <w:t>확률 네 개가 동시에 감소했다</w:t>
      </w:r>
      <w:r>
        <w:rPr/>
        <w:t>. Branch accuracy</w:t>
      </w:r>
      <w:r>
        <w:rPr/>
        <w:t xml:space="preserve">는 </w:t>
      </w:r>
      <w:r>
        <w:rPr/>
        <w:t>Immune type 0.7660, polarity 0.8713</w:t>
      </w:r>
      <w:r>
        <w:rPr/>
        <w:t>으로 상대적으로 높지만</w:t>
      </w:r>
      <w:r>
        <w:rPr/>
        <w:t xml:space="preserve">, </w:t>
      </w:r>
      <w:r>
        <w:rPr/>
        <w:t>이 값은 검출</w:t>
      </w:r>
      <w:r>
        <w:rPr/>
        <w:t>·</w:t>
      </w:r>
      <w:r>
        <w:rPr/>
        <w:t xml:space="preserve">매칭된 </w:t>
      </w:r>
      <w:r>
        <w:rPr/>
        <w:t>Immune GT</w:t>
      </w:r>
      <w:r>
        <w:rPr/>
        <w:t xml:space="preserve">의 해당 </w:t>
      </w:r>
      <w:r>
        <w:rPr/>
        <w:t>branch logit</w:t>
      </w:r>
      <w:r>
        <w:rPr/>
        <w:t xml:space="preserve">을 평가한 조건부 성능이므로 낮은 </w:t>
      </w:r>
      <w:r>
        <w:rPr/>
        <w:t>root recall</w:t>
      </w:r>
      <w:r>
        <w:rPr/>
        <w:t>을 보상하지 못한다</w:t>
      </w:r>
      <w:r>
        <w:rPr/>
        <w:t>.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 xml:space="preserve">따라서 본 실험에서 주요 병목은 하위 </w:t>
      </w:r>
      <w:r>
        <w:rPr/>
        <w:t xml:space="preserve">Immune type/polarity </w:t>
      </w:r>
      <w:r>
        <w:rPr/>
        <w:t xml:space="preserve">분류보다 </w:t>
      </w:r>
      <w:r>
        <w:rPr/>
        <w:t xml:space="preserve">Epithelial·Immune·other root </w:t>
      </w:r>
      <w:r>
        <w:rPr/>
        <w:t>분류이다</w:t>
      </w:r>
      <w:r>
        <w:rPr/>
        <w:t xml:space="preserve">. </w:t>
      </w:r>
      <w:r>
        <w:rPr/>
        <w:t xml:space="preserve">실제 </w:t>
      </w:r>
      <w:r>
        <w:rPr/>
        <w:t>train root label</w:t>
      </w:r>
      <w:r>
        <w:rPr/>
        <w:t xml:space="preserve">은 </w:t>
      </w:r>
      <w:r>
        <w:rPr/>
        <w:t>Epithelial 14,406, Immune 3,860, other 31,584</w:t>
      </w:r>
      <w:r>
        <w:rPr/>
        <w:t>로 불균형하며</w:t>
      </w:r>
      <w:r>
        <w:rPr/>
        <w:t>, class-aware crop</w:t>
      </w:r>
      <w:r>
        <w:rPr/>
        <w:t xml:space="preserve">을 사용하더라도 </w:t>
      </w:r>
      <w:r>
        <w:rPr/>
        <w:t xml:space="preserve">crop </w:t>
      </w:r>
      <w:r>
        <w:rPr/>
        <w:t xml:space="preserve">내부 세포 수 기준 </w:t>
      </w:r>
      <w:r>
        <w:rPr/>
        <w:t xml:space="preserve">Immune </w:t>
      </w:r>
      <w:r>
        <w:rPr/>
        <w:t>비율은 낮게 유지될 수 있다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논문 기재 시 권장 설명</w:t>
      </w:r>
    </w:p>
    <w:p>
      <w:pPr>
        <w:pStyle w:val="TextBody"/>
        <w:bidi w:val="0"/>
        <w:spacing w:before="80" w:after="140"/>
        <w:ind w:start="80" w:end="80" w:hanging="0"/>
        <w:jc w:val="both"/>
        <w:rPr/>
      </w:pPr>
      <w:r>
        <w:rPr/>
        <w:t>“</w:t>
      </w:r>
      <w:r>
        <w:rPr/>
        <w:t>The semantic head factorizes the seven-class posterior into objectness, a three-way epithelial–immune–other root distribution, epithelial polarity, immune type, and immune polarity. Branch-specific losses are conditionally masked according to the ground-truth lineage, whereas inference retains all factors and forms final class scores by soft probability multiplication rather than hard routing.”</w:t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/>
        <w:t>재현 정보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rPr/>
      </w:pPr>
      <w:r>
        <w:rPr/>
        <w:t>학습 노트북</w:t>
      </w:r>
      <w:r>
        <w:rPr/>
        <w:t xml:space="preserve">: </w:t>
      </w:r>
      <w:r>
        <w:rPr>
          <w:rStyle w:val="SourceText"/>
        </w:rPr>
        <w:t>Precise_PDL1_ST_hierarchical_train.ipynb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rPr/>
      </w:pPr>
      <w:r>
        <w:rPr/>
        <w:t>모델 정의</w:t>
      </w:r>
      <w:r>
        <w:rPr/>
        <w:t xml:space="preserve">: </w:t>
      </w:r>
      <w:r>
        <w:rPr>
          <w:rStyle w:val="SourceText"/>
        </w:rPr>
        <w:t>nets/nn.py</w:t>
      </w:r>
      <w:r>
        <w:rPr/>
        <w:t xml:space="preserve">의 </w:t>
      </w:r>
      <w:r>
        <w:rPr>
          <w:rStyle w:val="SourceText"/>
        </w:rPr>
        <w:t>PDL1HierarchicalYOLO</w:t>
      </w:r>
      <w:r>
        <w:rPr/>
        <w:t xml:space="preserve"> </w:t>
      </w:r>
      <w:r>
        <w:rPr/>
        <w:t xml:space="preserve">및 </w:t>
      </w:r>
      <w:r>
        <w:rPr>
          <w:rStyle w:val="SourceText"/>
        </w:rPr>
        <w:t>PDL1HierarchicalHead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spacing w:before="80" w:after="0"/>
        <w:ind w:start="789" w:end="80" w:hanging="283"/>
        <w:rPr/>
      </w:pPr>
      <w:r>
        <w:rPr/>
        <w:t>손실함수</w:t>
      </w:r>
      <w:r>
        <w:rPr/>
        <w:t xml:space="preserve">: </w:t>
      </w:r>
      <w:r>
        <w:rPr>
          <w:rStyle w:val="SourceText"/>
        </w:rPr>
        <w:t>utils/hierarchical.py</w:t>
      </w:r>
      <w:r>
        <w:rPr/>
        <w:t xml:space="preserve">의 </w:t>
      </w:r>
      <w:r>
        <w:rPr>
          <w:rStyle w:val="SourceText"/>
        </w:rPr>
        <w:t>PDL1HierarchicalComputeLoss</w:t>
      </w:r>
      <w:r>
        <w:rPr/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89" w:leader="none"/>
        </w:tabs>
        <w:bidi w:val="0"/>
        <w:ind w:start="789" w:end="80" w:hanging="283"/>
        <w:rPr/>
      </w:pPr>
      <w:r>
        <w:rPr/>
        <w:t xml:space="preserve">Best checkpoint: </w:t>
      </w:r>
      <w:r>
        <w:rPr>
          <w:rStyle w:val="SourceText"/>
        </w:rPr>
        <w:t>pdl1_hierarchical_eio_yolov11/best_model.pt</w:t>
      </w:r>
      <w:r>
        <w:rPr/>
        <w:t xml:space="preserve"> </w:t>
      </w:r>
    </w:p>
    <w:p>
      <w:pPr>
        <w:pStyle w:val="TextBodysmall"/>
        <w:bidi w:val="0"/>
        <w:spacing w:before="80" w:after="140"/>
        <w:rPr/>
      </w:pPr>
      <w:r>
        <w:rPr/>
        <w:t xml:space="preserve">본 문서의 성능 수치는 현재 </w:t>
      </w:r>
      <w:r>
        <w:rPr/>
        <w:t>workspace</w:t>
      </w:r>
      <w:r>
        <w:rPr/>
        <w:t xml:space="preserve">에 저장된 </w:t>
      </w:r>
      <w:r>
        <w:rPr/>
        <w:t xml:space="preserve">best checkpoint </w:t>
      </w:r>
      <w:r>
        <w:rPr/>
        <w:t xml:space="preserve">및 해당 </w:t>
      </w:r>
      <w:r>
        <w:rPr/>
        <w:t>validation split</w:t>
      </w:r>
      <w:r>
        <w:rPr/>
        <w:t>을 기준으로 작성되었다</w:t>
      </w:r>
      <w:r>
        <w:rPr/>
        <w:t>.</w:t>
      </w:r>
    </w:p>
    <w:sectPr>
      <w:type w:val="nextPage"/>
      <w:pgSz w:w="11906" w:h="16838"/>
      <w:pgMar w:left="1020" w:right="1020" w:gutter="0" w:header="0" w:top="1134" w:footer="0" w:bottom="1020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KR">
    <w:altName w:val="Malgun Gothic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ambria Math">
    <w:altName w:val="Times New Roman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KR;Malgun Gothic;sans-serif" w:hAnsi="Noto Sans CJK KR;Malgun Gothic;sans-serif" w:eastAsia="Noto Sans CJK KR;Malgun Gothic;sans-serif" w:cs="Noto Sans CJK KR;Malgun Gothic;sans-serif"/>
      <w:color w:val="1720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80"/>
    </w:pPr>
    <w:rPr>
      <w:rFonts w:ascii="Liberation Sans Unicode MS" w:hAnsi="Liberation Sans Unicode MS"/>
      <w:b/>
      <w:bCs/>
      <w:color w:val="0B3A67"/>
      <w:sz w:val="44"/>
      <w:szCs w:val="44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6" w:space="3" w:color="2A78B8"/>
      </w:pBd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0B3A67"/>
      <w:sz w:val="30"/>
      <w:szCs w:val="30"/>
    </w:rPr>
  </w:style>
  <w:style w:type="paragraph" w:styleId="Heading3">
    <w:name w:val="Heading 3"/>
    <w:basedOn w:val="Heading"/>
    <w:next w:val="TextBody"/>
    <w:qFormat/>
    <w:pPr>
      <w:keepNext w:val="true"/>
      <w:spacing w:before="260" w:after="80"/>
      <w:ind w:start="260" w:end="260" w:hanging="0"/>
      <w:outlineLvl w:val="2"/>
    </w:pPr>
    <w:rPr>
      <w:rFonts w:ascii="Liberation Serif" w:hAnsi="Liberation Serif" w:eastAsia="Noto Serif CJK SC" w:cs="Lohit Devanagari"/>
      <w:b/>
      <w:bCs/>
      <w:color w:val="245A82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80" w:after="140"/>
      <w:ind w:start="80" w:end="80" w:hanging="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subtitle">
    <w:name w:val="Text Body.subtitle"/>
    <w:basedOn w:val="TextBody"/>
    <w:qFormat/>
    <w:pPr>
      <w:spacing w:before="80" w:after="280"/>
    </w:pPr>
    <w:rPr>
      <w:color w:val="56667A"/>
      <w:sz w:val="22"/>
      <w:szCs w:val="22"/>
    </w:rPr>
  </w:style>
  <w:style w:type="paragraph" w:styleId="TextBodysummary">
    <w:name w:val="Text Body.summary"/>
    <w:basedOn w:val="TextBody"/>
    <w:qFormat/>
    <w:pPr>
      <w:pBdr>
        <w:left w:val="single" w:sz="30" w:space="12" w:color="2A78B8"/>
      </w:pBdr>
      <w:shd w:fill="EFF6FB" w:val="clear"/>
      <w:spacing w:before="200" w:after="280"/>
      <w:ind w:start="200" w:end="200" w:hanging="0"/>
    </w:pPr>
    <w:rPr/>
  </w:style>
  <w:style w:type="paragraph" w:styleId="Heading2firstsection">
    <w:name w:val="Heading 2.first-section"/>
    <w:basedOn w:val="Heading2"/>
    <w:qFormat/>
    <w:pPr>
      <w:pageBreakBefore/>
      <w:ind w:hanging="0"/>
      <w:outlineLvl w:val="9"/>
    </w:pPr>
    <w:rPr/>
  </w:style>
  <w:style w:type="paragraph" w:styleId="TableHeading">
    <w:name w:val="Table Heading"/>
    <w:basedOn w:val="TableContents"/>
    <w:qFormat/>
    <w:pPr>
      <w:suppressLineNumbers/>
      <w:shd w:fill="0B3A67" w:val="clear"/>
      <w:jc w:val="center"/>
    </w:pPr>
    <w:rPr>
      <w:b/>
      <w:bCs/>
      <w:color w:val="FFFFFF"/>
    </w:rPr>
  </w:style>
  <w:style w:type="paragraph" w:styleId="TextBodycaption">
    <w:name w:val="Text Body.caption"/>
    <w:basedOn w:val="TextBody"/>
    <w:qFormat/>
    <w:pPr>
      <w:spacing w:before="80" w:after="240"/>
      <w:ind w:start="80" w:end="80" w:hanging="0"/>
      <w:jc w:val="start"/>
    </w:pPr>
    <w:rPr>
      <w:color w:val="475569"/>
      <w:sz w:val="18"/>
      <w:szCs w:val="18"/>
    </w:rPr>
  </w:style>
  <w:style w:type="paragraph" w:styleId="TextBodysmall">
    <w:name w:val="Text Body.small"/>
    <w:basedOn w:val="TextBody"/>
    <w:qFormat/>
    <w:pPr/>
    <w:rPr>
      <w:color w:val="475569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PD-L1 Hierarchical YOLOv11-m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