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BE75" w14:textId="77777777" w:rsidR="003A37D9" w:rsidRDefault="00087338">
      <w:r>
        <w:rPr>
          <w:sz w:val="18"/>
        </w:rPr>
        <w:t>ЗАДАНИЯ 1–3   •   РОССИЙСКАЯ ФЕДЕРАЦИЯ   •   26 ОКТЯБРЯ 2026 ГОДА</w:t>
      </w:r>
    </w:p>
    <w:p w14:paraId="48627814" w14:textId="77777777" w:rsidR="003A37D9" w:rsidRDefault="00087338">
      <w:pPr>
        <w:pStyle w:val="aa"/>
      </w:pPr>
      <w:r>
        <w:t>Правовая структура и защита интеллектуальной собственности стартапа Zal</w:t>
      </w:r>
    </w:p>
    <w:p w14:paraId="04A56E7C" w14:textId="77777777" w:rsidR="003A37D9" w:rsidRDefault="00087338">
      <w:r>
        <w:rPr>
          <w:b/>
          <w:sz w:val="24"/>
        </w:rPr>
        <w:t>Обоснование ООО и прототип партнёрского соглашения сооснователей</w:t>
      </w:r>
    </w:p>
    <w:p w14:paraId="598C4F01" w14:textId="77777777" w:rsidR="003A37D9" w:rsidRDefault="00087338">
      <w:r>
        <w:t>Мы выбираем ООО для совместного развития Zal / RentZal: сервис помогает игроку без постоянной команды найти спортивную игру, выбрать зал и время и забронировать место. ООО позволяет закрепить доли четырёх сооснователей и сосредоточить права на продукт у компании.</w:t>
      </w:r>
    </w:p>
    <w:p w14:paraId="76BFCFE6" w14:textId="77777777" w:rsidR="003A37D9" w:rsidRDefault="00087338">
      <w:pPr>
        <w:pStyle w:val="21"/>
      </w:pPr>
      <w:r>
        <w:t>Подтверждённые исходные данные</w:t>
      </w:r>
    </w:p>
    <w:tbl>
      <w:tblPr>
        <w:tblW w:w="0" w:type="auto"/>
        <w:jc w:val="center"/>
        <w:tblLayout w:type="fixed"/>
        <w:tblLook w:val="04A0" w:firstRow="1" w:lastRow="0" w:firstColumn="1" w:lastColumn="0" w:noHBand="0" w:noVBand="1"/>
      </w:tblPr>
      <w:tblGrid>
        <w:gridCol w:w="4706"/>
        <w:gridCol w:w="1474"/>
        <w:gridCol w:w="3458"/>
      </w:tblGrid>
      <w:tr w:rsidR="003A37D9" w14:paraId="6D58285D" w14:textId="77777777">
        <w:trPr>
          <w:cantSplit/>
          <w:tblHeader/>
          <w:jc w:val="center"/>
        </w:trPr>
        <w:tc>
          <w:tcPr>
            <w:tcW w:w="4706"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37979208" w14:textId="77777777" w:rsidR="003A37D9" w:rsidRDefault="00087338">
            <w:pPr>
              <w:spacing w:after="40" w:line="247" w:lineRule="auto"/>
            </w:pPr>
            <w:r>
              <w:rPr>
                <w:b/>
                <w:sz w:val="21"/>
              </w:rPr>
              <w:t>Сооснователь</w:t>
            </w:r>
          </w:p>
        </w:tc>
        <w:tc>
          <w:tcPr>
            <w:tcW w:w="147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4CCA10E7" w14:textId="77777777" w:rsidR="003A37D9" w:rsidRDefault="00087338">
            <w:pPr>
              <w:spacing w:after="40" w:line="247" w:lineRule="auto"/>
              <w:jc w:val="center"/>
            </w:pPr>
            <w:r>
              <w:rPr>
                <w:b/>
                <w:sz w:val="21"/>
              </w:rPr>
              <w:t>Доля</w:t>
            </w:r>
          </w:p>
        </w:tc>
        <w:tc>
          <w:tcPr>
            <w:tcW w:w="345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7EF73924" w14:textId="77777777" w:rsidR="003A37D9" w:rsidRDefault="00087338">
            <w:pPr>
              <w:spacing w:after="40" w:line="247" w:lineRule="auto"/>
            </w:pPr>
            <w:r>
              <w:rPr>
                <w:b/>
                <w:sz w:val="21"/>
              </w:rPr>
              <w:t>Номинальная стоимость*</w:t>
            </w:r>
          </w:p>
        </w:tc>
      </w:tr>
      <w:tr w:rsidR="003A37D9" w14:paraId="54859EF1"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117596" w14:textId="77777777" w:rsidR="003A37D9" w:rsidRDefault="00087338">
            <w:pPr>
              <w:spacing w:after="40" w:line="247" w:lineRule="auto"/>
            </w:pPr>
            <w:r>
              <w:rPr>
                <w:sz w:val="21"/>
              </w:rPr>
              <w:t>Арсений Брикульский</w:t>
            </w:r>
          </w:p>
        </w:tc>
        <w:tc>
          <w:tcPr>
            <w:tcW w:w="147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D8FACC" w14:textId="77777777" w:rsidR="003A37D9" w:rsidRDefault="00087338">
            <w:pPr>
              <w:spacing w:after="40" w:line="247" w:lineRule="auto"/>
              <w:jc w:val="center"/>
            </w:pPr>
            <w:r>
              <w:rPr>
                <w:sz w:val="21"/>
              </w:rPr>
              <w:t>30%</w:t>
            </w:r>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1A2EE4" w14:textId="77777777" w:rsidR="003A37D9" w:rsidRDefault="00087338">
            <w:pPr>
              <w:spacing w:after="40" w:line="247" w:lineRule="auto"/>
              <w:jc w:val="center"/>
            </w:pPr>
            <w:r>
              <w:rPr>
                <w:sz w:val="21"/>
              </w:rPr>
              <w:t>3 000 ₽</w:t>
            </w:r>
          </w:p>
        </w:tc>
      </w:tr>
      <w:tr w:rsidR="003A37D9" w14:paraId="0E053AC7"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2F73A5" w14:textId="77777777" w:rsidR="003A37D9" w:rsidRDefault="00087338">
            <w:pPr>
              <w:spacing w:after="40" w:line="247" w:lineRule="auto"/>
            </w:pPr>
            <w:r>
              <w:rPr>
                <w:sz w:val="21"/>
              </w:rPr>
              <w:t>Лев Пихтовников</w:t>
            </w:r>
          </w:p>
        </w:tc>
        <w:tc>
          <w:tcPr>
            <w:tcW w:w="147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745098" w14:textId="77777777" w:rsidR="003A37D9" w:rsidRDefault="00087338">
            <w:pPr>
              <w:spacing w:after="40" w:line="247" w:lineRule="auto"/>
              <w:jc w:val="center"/>
            </w:pPr>
            <w:r>
              <w:rPr>
                <w:sz w:val="21"/>
              </w:rPr>
              <w:t>25%</w:t>
            </w:r>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448DEB" w14:textId="77777777" w:rsidR="003A37D9" w:rsidRDefault="00087338">
            <w:pPr>
              <w:spacing w:after="40" w:line="247" w:lineRule="auto"/>
              <w:jc w:val="center"/>
            </w:pPr>
            <w:r>
              <w:rPr>
                <w:sz w:val="21"/>
              </w:rPr>
              <w:t>2 500 ₽</w:t>
            </w:r>
          </w:p>
        </w:tc>
      </w:tr>
      <w:tr w:rsidR="003A37D9" w14:paraId="4FD730B7"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ACA5ED" w14:textId="77777777" w:rsidR="003A37D9" w:rsidRDefault="00087338">
            <w:pPr>
              <w:spacing w:after="40" w:line="247" w:lineRule="auto"/>
            </w:pPr>
            <w:r>
              <w:rPr>
                <w:sz w:val="21"/>
              </w:rPr>
              <w:t>Антон Мальцов-Лукъяненко</w:t>
            </w:r>
          </w:p>
        </w:tc>
        <w:tc>
          <w:tcPr>
            <w:tcW w:w="147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6679CB" w14:textId="77777777" w:rsidR="003A37D9" w:rsidRDefault="00087338">
            <w:pPr>
              <w:spacing w:after="40" w:line="247" w:lineRule="auto"/>
              <w:jc w:val="center"/>
            </w:pPr>
            <w:r>
              <w:rPr>
                <w:sz w:val="21"/>
              </w:rPr>
              <w:t>25%</w:t>
            </w:r>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5B54F6" w14:textId="77777777" w:rsidR="003A37D9" w:rsidRDefault="00087338">
            <w:pPr>
              <w:spacing w:after="40" w:line="247" w:lineRule="auto"/>
              <w:jc w:val="center"/>
            </w:pPr>
            <w:r>
              <w:rPr>
                <w:sz w:val="21"/>
              </w:rPr>
              <w:t>2 500 ₽</w:t>
            </w:r>
          </w:p>
        </w:tc>
      </w:tr>
      <w:tr w:rsidR="003A37D9" w14:paraId="4108304F"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74C409" w14:textId="3BF33698" w:rsidR="003A37D9" w:rsidRDefault="00087338">
            <w:pPr>
              <w:spacing w:after="40" w:line="247" w:lineRule="auto"/>
            </w:pPr>
            <w:r>
              <w:rPr>
                <w:sz w:val="21"/>
              </w:rPr>
              <w:t xml:space="preserve">Гафур </w:t>
            </w:r>
            <w:proofErr w:type="spellStart"/>
            <w:r w:rsidR="00294A9B">
              <w:rPr>
                <w:sz w:val="21"/>
              </w:rPr>
              <w:t>Эндибаев</w:t>
            </w:r>
            <w:proofErr w:type="spellEnd"/>
          </w:p>
        </w:tc>
        <w:tc>
          <w:tcPr>
            <w:tcW w:w="147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9141CB" w14:textId="77777777" w:rsidR="003A37D9" w:rsidRDefault="00087338">
            <w:pPr>
              <w:spacing w:after="40" w:line="247" w:lineRule="auto"/>
              <w:jc w:val="center"/>
            </w:pPr>
            <w:r>
              <w:rPr>
                <w:sz w:val="21"/>
              </w:rPr>
              <w:t>20%</w:t>
            </w:r>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95EF40" w14:textId="77777777" w:rsidR="003A37D9" w:rsidRDefault="00087338">
            <w:pPr>
              <w:spacing w:after="40" w:line="247" w:lineRule="auto"/>
              <w:jc w:val="center"/>
            </w:pPr>
            <w:r>
              <w:rPr>
                <w:sz w:val="21"/>
              </w:rPr>
              <w:t>2 000 ₽</w:t>
            </w:r>
          </w:p>
        </w:tc>
      </w:tr>
      <w:tr w:rsidR="003A37D9" w14:paraId="6BFDECEE"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321A2B" w14:textId="77777777" w:rsidR="003A37D9" w:rsidRDefault="00087338">
            <w:pPr>
              <w:spacing w:after="40" w:line="247" w:lineRule="auto"/>
            </w:pPr>
            <w:r>
              <w:rPr>
                <w:sz w:val="21"/>
              </w:rPr>
              <w:t>Итого</w:t>
            </w:r>
          </w:p>
        </w:tc>
        <w:tc>
          <w:tcPr>
            <w:tcW w:w="147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22CACD" w14:textId="77777777" w:rsidR="003A37D9" w:rsidRDefault="00087338">
            <w:pPr>
              <w:spacing w:after="40" w:line="247" w:lineRule="auto"/>
              <w:jc w:val="center"/>
            </w:pPr>
            <w:r>
              <w:rPr>
                <w:sz w:val="21"/>
              </w:rPr>
              <w:t>100%</w:t>
            </w:r>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CAD298" w14:textId="77777777" w:rsidR="003A37D9" w:rsidRDefault="00087338">
            <w:pPr>
              <w:spacing w:after="40" w:line="247" w:lineRule="auto"/>
              <w:jc w:val="center"/>
            </w:pPr>
            <w:r>
              <w:rPr>
                <w:sz w:val="21"/>
              </w:rPr>
              <w:t>10 000 ₽</w:t>
            </w:r>
          </w:p>
        </w:tc>
      </w:tr>
    </w:tbl>
    <w:p w14:paraId="07774CE4" w14:textId="77777777" w:rsidR="003A37D9" w:rsidRDefault="003A37D9">
      <w:pPr>
        <w:spacing w:after="0"/>
      </w:pPr>
    </w:p>
    <w:p w14:paraId="06CD85FF" w14:textId="77777777" w:rsidR="003A37D9" w:rsidRDefault="00087338">
      <w:r>
        <w:rPr>
          <w:sz w:val="20"/>
        </w:rPr>
        <w:t>* Номинальная стоимость рассчитана для предлагаемого уставного капитала 10 000 рублей. Размер капитала команда пока не утверждала. Номинал доли не является рыночной оценкой стартапа.</w:t>
      </w:r>
    </w:p>
    <w:p w14:paraId="159A3FD6" w14:textId="77777777" w:rsidR="003A37D9" w:rsidRDefault="00087338">
      <w:r>
        <w:t>ООО ещё не зарегистрировано. Арсений Брикульский планируется генеральным директором и одновременно является одним из четырёх учредителей. Ренат Зарипов в состав учредителей не входит. Отчества и паспортные сведения участников не предоставлены.</w:t>
      </w:r>
    </w:p>
    <w:p w14:paraId="598FB10F" w14:textId="77777777" w:rsidR="003A37D9" w:rsidRDefault="00087338">
      <w:pPr>
        <w:pStyle w:val="21"/>
      </w:pPr>
      <w:r>
        <w:t>Стадия продукта и границы работы</w:t>
      </w:r>
    </w:p>
    <w:p w14:paraId="78886EC1" w14:textId="77777777" w:rsidR="003A37D9" w:rsidRDefault="00087338">
      <w:r>
        <w:t>Основание описания продукта — материалы Leff52/start-up и README локального проекта SNKI. По локальному README в MVP есть каталог слотов, бронирование и история участий; оплата имитируется. Онлайн-платежи и возвраты из продуктовой концепции рассматриваются как планируемое развитие, а не подтверждённая работающая функция. [1–2]</w:t>
      </w:r>
    </w:p>
    <w:p w14:paraId="250DC7F1" w14:textId="77777777" w:rsidR="003A37D9" w:rsidRDefault="00087338">
      <w:r>
        <w:t>Документ содержит выполненные учебные задания и проект договорных условий. Сроки, лимиты расходов, роли трёх участников, порядок голосования и выхода ниже предложены для обсуждения. Перед реальным подписанием нужно заполнить реквизиты, согласовать условия и проверить их с юристом и нотариусом.</w:t>
      </w:r>
    </w:p>
    <w:p w14:paraId="1CBC3CB3" w14:textId="77777777" w:rsidR="003A37D9" w:rsidRDefault="00087338">
      <w:r>
        <w:br w:type="page"/>
      </w:r>
    </w:p>
    <w:p w14:paraId="7C7151D3" w14:textId="77777777" w:rsidR="003A37D9" w:rsidRDefault="00087338">
      <w:pPr>
        <w:pStyle w:val="1"/>
      </w:pPr>
      <w:r>
        <w:lastRenderedPageBreak/>
        <w:t>Задание 1  Выбор правовой формы</w:t>
      </w:r>
    </w:p>
    <w:p w14:paraId="225D11B4" w14:textId="77777777" w:rsidR="003A37D9" w:rsidRDefault="00087338">
      <w:pPr>
        <w:pStyle w:val="21"/>
      </w:pPr>
      <w:r>
        <w:t>Почему мы выбираем ООО</w:t>
      </w:r>
    </w:p>
    <w:p w14:paraId="677CD837" w14:textId="77777777" w:rsidR="003A37D9" w:rsidRDefault="00087338">
      <w:r>
        <w:t>В команде четыре сооснователя, и каждый хочет юридически закреплённую долю в общем бизнесе. Уставный капитал ООО делится на доли; компания может заключать договоры с залами и подрядчиками, получать выручку и владеть исключительными правами на программный продукт. [3]</w:t>
      </w:r>
    </w:p>
    <w:tbl>
      <w:tblPr>
        <w:tblW w:w="0" w:type="auto"/>
        <w:jc w:val="center"/>
        <w:tblLayout w:type="fixed"/>
        <w:tblLook w:val="04A0" w:firstRow="1" w:lastRow="0" w:firstColumn="1" w:lastColumn="0" w:noHBand="0" w:noVBand="1"/>
      </w:tblPr>
      <w:tblGrid>
        <w:gridCol w:w="1304"/>
        <w:gridCol w:w="8334"/>
      </w:tblGrid>
      <w:tr w:rsidR="003A37D9" w14:paraId="173E087A" w14:textId="77777777">
        <w:trPr>
          <w:cantSplit/>
          <w:tblHeader/>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3B7FAE2B" w14:textId="77777777" w:rsidR="003A37D9" w:rsidRDefault="00087338">
            <w:pPr>
              <w:spacing w:after="40" w:line="247" w:lineRule="auto"/>
            </w:pPr>
            <w:r>
              <w:rPr>
                <w:b/>
                <w:sz w:val="21"/>
              </w:rPr>
              <w:t>Форма</w:t>
            </w:r>
          </w:p>
        </w:tc>
        <w:tc>
          <w:tcPr>
            <w:tcW w:w="833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C496896" w14:textId="77777777" w:rsidR="003A37D9" w:rsidRDefault="00087338">
            <w:pPr>
              <w:spacing w:after="40" w:line="247" w:lineRule="auto"/>
            </w:pPr>
            <w:r>
              <w:rPr>
                <w:b/>
                <w:sz w:val="21"/>
              </w:rPr>
              <w:t>Пригодность для нашей команды</w:t>
            </w:r>
          </w:p>
        </w:tc>
      </w:tr>
      <w:tr w:rsidR="003A37D9" w14:paraId="3C962B87"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D7FCD3" w14:textId="77777777" w:rsidR="003A37D9" w:rsidRDefault="00087338">
            <w:pPr>
              <w:spacing w:after="40" w:line="247" w:lineRule="auto"/>
            </w:pPr>
            <w:r>
              <w:rPr>
                <w:sz w:val="21"/>
              </w:rPr>
              <w:t>ИП</w:t>
            </w:r>
          </w:p>
        </w:tc>
        <w:tc>
          <w:tcPr>
            <w:tcW w:w="83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0AEF97" w14:textId="77777777" w:rsidR="003A37D9" w:rsidRDefault="00087338">
            <w:pPr>
              <w:spacing w:after="40" w:line="247" w:lineRule="auto"/>
            </w:pPr>
            <w:r>
              <w:rPr>
                <w:sz w:val="21"/>
              </w:rPr>
              <w:t>Предпринимателем является один человек. Доли остальных в самом ИП оформить нельзя; для равноправного участия четырёх сооснователей форма не подходит.</w:t>
            </w:r>
          </w:p>
        </w:tc>
      </w:tr>
      <w:tr w:rsidR="003A37D9" w14:paraId="7396F39D"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10B24E" w14:textId="77777777" w:rsidR="003A37D9" w:rsidRDefault="00087338">
            <w:pPr>
              <w:spacing w:after="40" w:line="247" w:lineRule="auto"/>
            </w:pPr>
            <w:r>
              <w:rPr>
                <w:sz w:val="21"/>
              </w:rPr>
              <w:t>ООО</w:t>
            </w:r>
          </w:p>
        </w:tc>
        <w:tc>
          <w:tcPr>
            <w:tcW w:w="83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95597D" w14:textId="77777777" w:rsidR="003A37D9" w:rsidRDefault="00087338">
            <w:pPr>
              <w:spacing w:after="40" w:line="247" w:lineRule="auto"/>
            </w:pPr>
            <w:r>
              <w:rPr>
                <w:sz w:val="21"/>
              </w:rPr>
              <w:t>Позволяет закрепить четыре доли, правила голосования и единое владение активами компании. Выбранная форма.</w:t>
            </w:r>
          </w:p>
        </w:tc>
      </w:tr>
      <w:tr w:rsidR="003A37D9" w14:paraId="2E27D812"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0CBAC3" w14:textId="77777777" w:rsidR="003A37D9" w:rsidRDefault="00087338">
            <w:pPr>
              <w:spacing w:after="40" w:line="247" w:lineRule="auto"/>
            </w:pPr>
            <w:r>
              <w:rPr>
                <w:sz w:val="21"/>
              </w:rPr>
              <w:t>АО</w:t>
            </w:r>
          </w:p>
        </w:tc>
        <w:tc>
          <w:tcPr>
            <w:tcW w:w="83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656D88" w14:textId="77777777" w:rsidR="003A37D9" w:rsidRDefault="00087338">
            <w:pPr>
              <w:spacing w:after="40" w:line="247" w:lineRule="auto"/>
            </w:pPr>
            <w:r>
              <w:rPr>
                <w:sz w:val="21"/>
              </w:rPr>
              <w:t>Подходит для бизнеса с акциями и более сложной инвестиционной структурой. Для текущей команды такая организация пока избыточна.</w:t>
            </w:r>
          </w:p>
        </w:tc>
      </w:tr>
    </w:tbl>
    <w:p w14:paraId="4998EB6D" w14:textId="77777777" w:rsidR="003A37D9" w:rsidRDefault="003A37D9">
      <w:pPr>
        <w:spacing w:after="0"/>
      </w:pPr>
    </w:p>
    <w:p w14:paraId="0A8C99FB" w14:textId="77777777" w:rsidR="003A37D9" w:rsidRDefault="00087338">
      <w:r>
        <w:t>Распределение 30% / 25% / 25% / 20% принято командой. Разница долей должна отражать её договорённость о вкладе и рисках. Подтверждённых данных о денежном, трудовом или интеллектуальном вкладе каждого пока нет, поэтому мы не приписываем участникам вымышленные основания получения доли.</w:t>
      </w:r>
    </w:p>
    <w:p w14:paraId="4EFBDC71" w14:textId="77777777" w:rsidR="003A37D9" w:rsidRDefault="00087338">
      <w:pPr>
        <w:pStyle w:val="21"/>
      </w:pPr>
      <w:r>
        <w:t>Уставный капитал и имущество</w:t>
      </w:r>
    </w:p>
    <w:p w14:paraId="2F44C5FA" w14:textId="77777777" w:rsidR="003A37D9" w:rsidRDefault="00087338">
      <w:r>
        <w:t>Предлагаем денежный уставный капитал 10 000 рублей — общий законный минимум для обычного ООО. Каждый оплачивает свой номинал в срок, установленный договором об учреждении, не позднее четырёх месяцев после регистрации. Для простоты предлагаем срок 30 календарных дней. [4]</w:t>
      </w:r>
    </w:p>
    <w:p w14:paraId="7C6BC303" w14:textId="77777777" w:rsidR="003A37D9" w:rsidRDefault="00087338">
      <w:r>
        <w:t>Будущая работа над проектом не заменяет оплату доли. Код и дизайн передаются компании отдельными договорами. Дополнительные деньги на разработку оформляются отдельно, например займом участника, и сами по себе не меняют доли.</w:t>
      </w:r>
    </w:p>
    <w:p w14:paraId="4D2536F6" w14:textId="77777777" w:rsidR="003A37D9" w:rsidRDefault="00087338">
      <w:pPr>
        <w:pStyle w:val="21"/>
      </w:pPr>
      <w:r>
        <w:t>Органы управления</w:t>
      </w:r>
    </w:p>
    <w:p w14:paraId="27BA525C" w14:textId="77777777" w:rsidR="003A37D9" w:rsidRDefault="00087338">
      <w:r>
        <w:t>Высший орган — общее собрание всех четырёх участников. Оно решает вопросы, отнесённые к его компетенции законом и уставом. Количество голосов по предлагаемой модели соответствует долям. [5]</w:t>
      </w:r>
    </w:p>
    <w:p w14:paraId="31F668D7" w14:textId="77777777" w:rsidR="003A37D9" w:rsidRDefault="00087338">
      <w:r>
        <w:t>Генеральный директор — Арсений Брикульский. Он организует ежедневную работу, представляет ООО и подписывает договоры в пределах полномочий. Должность директора не даёт ему дополнительных голосов и не превращает остальных участников в подчинённых по корпоративным вопросам. Полномочия директора и его трудовая функция оформляются отдельно. [6]</w:t>
      </w:r>
    </w:p>
    <w:p w14:paraId="5520DCA4" w14:textId="77777777" w:rsidR="003A37D9" w:rsidRDefault="00087338">
      <w:r>
        <w:br w:type="page"/>
      </w:r>
    </w:p>
    <w:p w14:paraId="68BD65EE" w14:textId="77777777" w:rsidR="003A37D9" w:rsidRDefault="00087338">
      <w:pPr>
        <w:pStyle w:val="1"/>
      </w:pPr>
      <w:r>
        <w:lastRenderedPageBreak/>
        <w:t>Задание 1  Голосование и ответственность</w:t>
      </w:r>
    </w:p>
    <w:p w14:paraId="44FC39F2" w14:textId="77777777" w:rsidR="003A37D9" w:rsidRDefault="00087338">
      <w:pPr>
        <w:pStyle w:val="21"/>
      </w:pPr>
      <w:r>
        <w:t>Предлагаемая модель принятия решений</w:t>
      </w:r>
    </w:p>
    <w:tbl>
      <w:tblPr>
        <w:tblW w:w="0" w:type="auto"/>
        <w:jc w:val="center"/>
        <w:tblLayout w:type="fixed"/>
        <w:tblLook w:val="04A0" w:firstRow="1" w:lastRow="0" w:firstColumn="1" w:lastColumn="0" w:noHBand="0" w:noVBand="1"/>
      </w:tblPr>
      <w:tblGrid>
        <w:gridCol w:w="3969"/>
        <w:gridCol w:w="5669"/>
      </w:tblGrid>
      <w:tr w:rsidR="003A37D9" w14:paraId="0FB0DAAE" w14:textId="77777777">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1B47D4A1" w14:textId="77777777" w:rsidR="003A37D9" w:rsidRDefault="00087338">
            <w:pPr>
              <w:spacing w:after="40" w:line="247" w:lineRule="auto"/>
            </w:pPr>
            <w:r>
              <w:rPr>
                <w:b/>
                <w:sz w:val="21"/>
              </w:rPr>
              <w:t>Вопрос</w:t>
            </w:r>
          </w:p>
        </w:tc>
        <w:tc>
          <w:tcPr>
            <w:tcW w:w="5669"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DB4E48E" w14:textId="77777777" w:rsidR="003A37D9" w:rsidRDefault="00087338">
            <w:pPr>
              <w:spacing w:after="40" w:line="247" w:lineRule="auto"/>
              <w:jc w:val="center"/>
            </w:pPr>
            <w:r>
              <w:rPr>
                <w:b/>
                <w:sz w:val="21"/>
              </w:rPr>
              <w:t>Правило</w:t>
            </w:r>
          </w:p>
        </w:tc>
      </w:tr>
      <w:tr w:rsidR="003A37D9" w14:paraId="2FCA5658"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C1F671" w14:textId="77777777" w:rsidR="003A37D9" w:rsidRDefault="00087338">
            <w:pPr>
              <w:spacing w:after="40" w:line="247" w:lineRule="auto"/>
            </w:pPr>
            <w:r>
              <w:rPr>
                <w:sz w:val="21"/>
              </w:rPr>
              <w:t>Обычные вопросы собрания</w:t>
            </w:r>
          </w:p>
        </w:tc>
        <w:tc>
          <w:tcPr>
            <w:tcW w:w="56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180D7D" w14:textId="77777777" w:rsidR="003A37D9" w:rsidRDefault="00087338">
            <w:pPr>
              <w:spacing w:after="40" w:line="247" w:lineRule="auto"/>
            </w:pPr>
            <w:r>
              <w:rPr>
                <w:sz w:val="21"/>
              </w:rPr>
              <w:t>Более 50% от общего числа голосов, если закон или устав не требуют большего.</w:t>
            </w:r>
          </w:p>
        </w:tc>
      </w:tr>
      <w:tr w:rsidR="003A37D9" w14:paraId="353498C0"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5F30F5" w14:textId="77777777" w:rsidR="003A37D9" w:rsidRDefault="00087338">
            <w:pPr>
              <w:spacing w:after="40" w:line="247" w:lineRule="auto"/>
            </w:pPr>
            <w:r>
              <w:rPr>
                <w:sz w:val="21"/>
              </w:rPr>
              <w:t>Изменение устава</w:t>
            </w:r>
          </w:p>
        </w:tc>
        <w:tc>
          <w:tcPr>
            <w:tcW w:w="56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E5E950" w14:textId="77777777" w:rsidR="003A37D9" w:rsidRDefault="00087338">
            <w:pPr>
              <w:spacing w:after="40" w:line="247" w:lineRule="auto"/>
            </w:pPr>
            <w:r>
              <w:rPr>
                <w:sz w:val="21"/>
              </w:rPr>
              <w:t>По общему правилу не менее 2/3 голосов; для отдельных изменений закон требует единогласия.</w:t>
            </w:r>
          </w:p>
        </w:tc>
      </w:tr>
      <w:tr w:rsidR="003A37D9" w14:paraId="7EF9282E"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D4DB30" w14:textId="77777777" w:rsidR="003A37D9" w:rsidRDefault="00087338">
            <w:pPr>
              <w:spacing w:after="40" w:line="247" w:lineRule="auto"/>
            </w:pPr>
            <w:r>
              <w:rPr>
                <w:sz w:val="21"/>
              </w:rPr>
              <w:t>Реорганизация и ликвидация</w:t>
            </w:r>
          </w:p>
        </w:tc>
        <w:tc>
          <w:tcPr>
            <w:tcW w:w="56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E98752" w14:textId="77777777" w:rsidR="003A37D9" w:rsidRDefault="00087338">
            <w:pPr>
              <w:spacing w:after="40" w:line="247" w:lineRule="auto"/>
            </w:pPr>
            <w:r>
              <w:rPr>
                <w:sz w:val="21"/>
              </w:rPr>
              <w:t>Единогласно всеми участниками.</w:t>
            </w:r>
          </w:p>
        </w:tc>
      </w:tr>
      <w:tr w:rsidR="003A37D9" w14:paraId="5C88FB4E"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877348" w14:textId="77777777" w:rsidR="003A37D9" w:rsidRDefault="00087338">
            <w:pPr>
              <w:spacing w:after="40" w:line="247" w:lineRule="auto"/>
            </w:pPr>
            <w:r>
              <w:rPr>
                <w:sz w:val="21"/>
              </w:rPr>
              <w:t>Бюджет и заёмное финансирование</w:t>
            </w:r>
          </w:p>
        </w:tc>
        <w:tc>
          <w:tcPr>
            <w:tcW w:w="56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5E73AF" w14:textId="77777777" w:rsidR="003A37D9" w:rsidRDefault="00087338">
            <w:pPr>
              <w:spacing w:after="40" w:line="247" w:lineRule="auto"/>
            </w:pPr>
            <w:r>
              <w:rPr>
                <w:sz w:val="21"/>
              </w:rPr>
              <w:t>Предлагаем закрепить в уставе согласование собранием не менее 75% голосов.</w:t>
            </w:r>
          </w:p>
        </w:tc>
      </w:tr>
      <w:tr w:rsidR="003A37D9" w14:paraId="34B7D8B0"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1DCD69" w14:textId="77777777" w:rsidR="003A37D9" w:rsidRDefault="00087338">
            <w:pPr>
              <w:spacing w:after="40" w:line="247" w:lineRule="auto"/>
            </w:pPr>
            <w:r>
              <w:rPr>
                <w:sz w:val="21"/>
              </w:rPr>
              <w:t>Отчуждение основного ПО или бренда</w:t>
            </w:r>
          </w:p>
        </w:tc>
        <w:tc>
          <w:tcPr>
            <w:tcW w:w="56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5DE21A" w14:textId="77777777" w:rsidR="003A37D9" w:rsidRDefault="00087338">
            <w:pPr>
              <w:spacing w:after="40" w:line="247" w:lineRule="auto"/>
            </w:pPr>
            <w:r>
              <w:rPr>
                <w:sz w:val="21"/>
              </w:rPr>
              <w:t>Предлагаем закрепить в уставе предварительное согласие не менее 75% голосов.</w:t>
            </w:r>
          </w:p>
        </w:tc>
      </w:tr>
    </w:tbl>
    <w:p w14:paraId="0C00983B" w14:textId="77777777" w:rsidR="003A37D9" w:rsidRDefault="003A37D9">
      <w:pPr>
        <w:spacing w:after="0"/>
      </w:pPr>
    </w:p>
    <w:p w14:paraId="0DDCBD11" w14:textId="77777777" w:rsidR="003A37D9" w:rsidRDefault="00087338">
      <w:r>
        <w:t>Законные пороги приведены по статье 37 Закона об ООО. Дополнительные вопросы и повышенные пороги нужно корректно закрепить в уставе. Корпоративный договор может обязывать участников голосовать согласованно, но сам не устанавливает компетенцию органов ООО. [7–8]</w:t>
      </w:r>
    </w:p>
    <w:p w14:paraId="684E0067" w14:textId="77777777" w:rsidR="003A37D9" w:rsidRDefault="00087338">
      <w:r>
        <w:t>При наших долях 30% + 25% = 55% достаточно для обычного решения, а 25% + 25% = 50% недостаточно. Порог 75% достигается сочетаниями 30% + 25% + 20% или 30% + 25% + 25%. Три участника без Арсения имеют 70%, поэтому по таким вопросам он получает блокирующее влияние. Это осознанное предлагаемое условие, которое нужно согласовать.</w:t>
      </w:r>
    </w:p>
    <w:p w14:paraId="13725759" w14:textId="77777777" w:rsidR="003A37D9" w:rsidRDefault="00087338">
      <w:pPr>
        <w:pStyle w:val="21"/>
      </w:pPr>
      <w:r>
        <w:t>Кто несёт ответственность</w:t>
      </w:r>
    </w:p>
    <w:p w14:paraId="248DA256" w14:textId="77777777" w:rsidR="003A37D9" w:rsidRDefault="00087338">
      <w:r>
        <w:t>ООО отвечает по обязательствам своим имуществом. По общему правилу участники не отвечают по долгам ООО и рискуют стоимостью своих долей. При неполной оплате долей возможна солидарная ответственность в пределах неоплаченной части. Уставный капитал 10 000 рублей не ограничивает размер долгов самой компании. [3]</w:t>
      </w:r>
    </w:p>
    <w:p w14:paraId="68998F23" w14:textId="77777777" w:rsidR="003A37D9" w:rsidRDefault="00087338">
      <w:r>
        <w:t>За недобросовестные или неразумные действия директор и фактически контролирующие лица могут отвечать за причинённые компании убытки. В предусмотренных законом случаях банкротства возможна субсидиарная ответственность контролирующих лиц. Личное поручительство также создаёт самостоятельный риск для поручителя. [9]</w:t>
      </w:r>
    </w:p>
    <w:p w14:paraId="66152002" w14:textId="77777777" w:rsidR="003A37D9" w:rsidRDefault="00087338">
      <w:pPr>
        <w:pStyle w:val="21"/>
      </w:pPr>
      <w:r>
        <w:t>Что оформить для создания ООО</w:t>
      </w:r>
    </w:p>
    <w:p w14:paraId="5379D4F3" w14:textId="77777777" w:rsidR="003A37D9" w:rsidRDefault="00087338">
      <w:r>
        <w:t>Нужны протокол собрания учредителей, письменный договор об учреждении, устав, заявление на регистрацию и сведения об адресе, директоре и долях. Предлагаем собственный устав с согласованными правилами управления. Договор об учреждении и корпоративный договор выполняют разные задачи. [4, 10]</w:t>
      </w:r>
    </w:p>
    <w:p w14:paraId="03EB6185" w14:textId="77777777" w:rsidR="003A37D9" w:rsidRDefault="00087338">
      <w:r>
        <w:t>При учреждении действуют специальные правила статьи 11 Закона об ООО; для назначения директора в уже действующем ООО предусмотрено обязательное нотариальное удостоверение решения. Способ подтверждения остальных решений закрепляют с учётом закона. [6, 10–11]</w:t>
      </w:r>
    </w:p>
    <w:p w14:paraId="7808ECBA" w14:textId="77777777" w:rsidR="003A37D9" w:rsidRDefault="00087338">
      <w:r>
        <w:br w:type="page"/>
      </w:r>
    </w:p>
    <w:p w14:paraId="096E8B5E" w14:textId="77777777" w:rsidR="003A37D9" w:rsidRDefault="00087338">
      <w:pPr>
        <w:pStyle w:val="1"/>
      </w:pPr>
      <w:r>
        <w:lastRenderedPageBreak/>
        <w:t>Задание 2  Какие права защищаем</w:t>
      </w:r>
    </w:p>
    <w:p w14:paraId="70E548EC" w14:textId="77777777" w:rsidR="003A37D9" w:rsidRDefault="00087338">
      <w:r>
        <w:t>Главный принцип: исключительные права на собственные результаты разработки должны принадлежать ООО. Авторами остаются люди, создавшие произведения; право авторства и право на имя не передаются компании. До регистрации ООО права остаются у их текущих правообладателей. [12–15]</w:t>
      </w:r>
    </w:p>
    <w:tbl>
      <w:tblPr>
        <w:tblW w:w="0" w:type="auto"/>
        <w:jc w:val="center"/>
        <w:tblLayout w:type="fixed"/>
        <w:tblLook w:val="04A0" w:firstRow="1" w:lastRow="0" w:firstColumn="1" w:lastColumn="0" w:noHBand="0" w:noVBand="1"/>
      </w:tblPr>
      <w:tblGrid>
        <w:gridCol w:w="3175"/>
        <w:gridCol w:w="6463"/>
      </w:tblGrid>
      <w:tr w:rsidR="003A37D9" w14:paraId="147BA748"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72B7348" w14:textId="77777777" w:rsidR="003A37D9" w:rsidRDefault="00087338">
            <w:pPr>
              <w:spacing w:after="40" w:line="247" w:lineRule="auto"/>
            </w:pPr>
            <w:r>
              <w:rPr>
                <w:b/>
                <w:sz w:val="21"/>
              </w:rPr>
              <w:t>Объект Zal</w:t>
            </w:r>
          </w:p>
        </w:tc>
        <w:tc>
          <w:tcPr>
            <w:tcW w:w="6463"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48F25A36" w14:textId="77777777" w:rsidR="003A37D9" w:rsidRDefault="00087338">
            <w:pPr>
              <w:spacing w:after="40" w:line="247" w:lineRule="auto"/>
              <w:jc w:val="center"/>
            </w:pPr>
            <w:r>
              <w:rPr>
                <w:b/>
                <w:sz w:val="21"/>
              </w:rPr>
              <w:t>Защита и оформление</w:t>
            </w:r>
          </w:p>
        </w:tc>
      </w:tr>
      <w:tr w:rsidR="003A37D9" w14:paraId="31EDCF3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CD2A94" w14:textId="77777777" w:rsidR="003A37D9" w:rsidRDefault="00087338">
            <w:pPr>
              <w:spacing w:after="40" w:line="247" w:lineRule="auto"/>
            </w:pPr>
            <w:r>
              <w:rPr>
                <w:sz w:val="21"/>
              </w:rPr>
              <w:t>Код сайта и сервера</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E75D29" w14:textId="77777777" w:rsidR="003A37D9" w:rsidRDefault="00087338">
            <w:pPr>
              <w:spacing w:after="40" w:line="247" w:lineRule="auto"/>
            </w:pPr>
            <w:r>
              <w:rPr>
                <w:sz w:val="21"/>
              </w:rPr>
              <w:t>Авторское право на программу. Сохраняем версии и сведения об авторах; оформляем переход исключительного права к ООО.</w:t>
            </w:r>
          </w:p>
        </w:tc>
      </w:tr>
      <w:tr w:rsidR="003A37D9" w14:paraId="4DA0568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33BC0A" w14:textId="77777777" w:rsidR="003A37D9" w:rsidRDefault="00087338">
            <w:pPr>
              <w:spacing w:after="40" w:line="247" w:lineRule="auto"/>
            </w:pPr>
            <w:r>
              <w:rPr>
                <w:sz w:val="21"/>
              </w:rPr>
              <w:t>Дизайн интерфейса и логотип</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C1888C" w14:textId="77777777" w:rsidR="003A37D9" w:rsidRDefault="00087338">
            <w:pPr>
              <w:spacing w:after="40" w:line="247" w:lineRule="auto"/>
            </w:pPr>
            <w:r>
              <w:rPr>
                <w:sz w:val="21"/>
              </w:rPr>
              <w:t>Авторское право на оригинальные элементы. Нужны исходные макеты и договоры с создателями.</w:t>
            </w:r>
          </w:p>
        </w:tc>
      </w:tr>
      <w:tr w:rsidR="003A37D9" w14:paraId="671B590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252416" w14:textId="77777777" w:rsidR="003A37D9" w:rsidRDefault="00087338">
            <w:pPr>
              <w:spacing w:after="40" w:line="247" w:lineRule="auto"/>
            </w:pPr>
            <w:r>
              <w:rPr>
                <w:sz w:val="21"/>
              </w:rPr>
              <w:t>Тексты и документация</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E610B1" w14:textId="77777777" w:rsidR="003A37D9" w:rsidRDefault="00087338">
            <w:pPr>
              <w:spacing w:after="40" w:line="247" w:lineRule="auto"/>
            </w:pPr>
            <w:r>
              <w:rPr>
                <w:sz w:val="21"/>
              </w:rPr>
              <w:t>Оформляем права на оригинальные инструкции, описания и другие тексты.</w:t>
            </w:r>
          </w:p>
        </w:tc>
      </w:tr>
      <w:tr w:rsidR="003A37D9" w14:paraId="6C06C4E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342037" w14:textId="77777777" w:rsidR="003A37D9" w:rsidRDefault="00087338">
            <w:pPr>
              <w:spacing w:after="40" w:line="247" w:lineRule="auto"/>
            </w:pPr>
            <w:r>
              <w:rPr>
                <w:sz w:val="21"/>
              </w:rPr>
              <w:t>База залов и слотов</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C4A550" w14:textId="77777777" w:rsidR="003A37D9" w:rsidRDefault="00087338">
            <w:pPr>
              <w:spacing w:after="40" w:line="247" w:lineRule="auto"/>
            </w:pPr>
            <w:r>
              <w:rPr>
                <w:sz w:val="21"/>
              </w:rPr>
              <w:t>Проверяем основания охраны структуры базы и права изготовителя при наличии условий. Данные и фотографии получаем законно.</w:t>
            </w:r>
          </w:p>
        </w:tc>
      </w:tr>
      <w:tr w:rsidR="003A37D9" w14:paraId="51F9D2BE"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BCBFC3" w14:textId="77777777" w:rsidR="003A37D9" w:rsidRDefault="00087338">
            <w:pPr>
              <w:spacing w:after="40" w:line="247" w:lineRule="auto"/>
            </w:pPr>
            <w:r>
              <w:rPr>
                <w:sz w:val="21"/>
              </w:rPr>
              <w:t>Название и обозначение</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1580C5" w14:textId="77777777" w:rsidR="003A37D9" w:rsidRDefault="00087338">
            <w:pPr>
              <w:spacing w:after="40" w:line="247" w:lineRule="auto"/>
            </w:pPr>
            <w:r>
              <w:rPr>
                <w:sz w:val="21"/>
              </w:rPr>
              <w:t>Проверяем бренд Zal / RentZal, затем подаём заявку на товарный знак на ООО.</w:t>
            </w:r>
          </w:p>
        </w:tc>
      </w:tr>
      <w:tr w:rsidR="003A37D9" w14:paraId="7BEEE65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16A04E" w14:textId="77777777" w:rsidR="003A37D9" w:rsidRDefault="00087338">
            <w:pPr>
              <w:spacing w:after="40" w:line="247" w:lineRule="auto"/>
            </w:pPr>
            <w:r>
              <w:rPr>
                <w:sz w:val="21"/>
              </w:rPr>
              <w:t>Закрытые сведения</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10D603" w14:textId="77777777" w:rsidR="003A37D9" w:rsidRDefault="00087338">
            <w:pPr>
              <w:spacing w:after="40" w:line="247" w:lineRule="auto"/>
            </w:pPr>
            <w:r>
              <w:rPr>
                <w:sz w:val="21"/>
              </w:rPr>
              <w:t>Перечень конфиденциальных материалов, ограничение доступа, NDA и при необходимости режим коммерческой тайны.</w:t>
            </w:r>
          </w:p>
        </w:tc>
      </w:tr>
      <w:tr w:rsidR="003A37D9" w14:paraId="63193F0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085D3F" w14:textId="77777777" w:rsidR="003A37D9" w:rsidRDefault="00087338">
            <w:pPr>
              <w:spacing w:after="40" w:line="247" w:lineRule="auto"/>
            </w:pPr>
            <w:r>
              <w:rPr>
                <w:sz w:val="21"/>
              </w:rPr>
              <w:t>Домен и аккаунты</w:t>
            </w:r>
          </w:p>
        </w:tc>
        <w:tc>
          <w:tcPr>
            <w:tcW w:w="646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EDFD40" w14:textId="77777777" w:rsidR="003A37D9" w:rsidRDefault="00087338">
            <w:pPr>
              <w:spacing w:after="40" w:line="247" w:lineRule="auto"/>
            </w:pPr>
            <w:r>
              <w:rPr>
                <w:sz w:val="21"/>
              </w:rPr>
              <w:t>Оформляем корпоративный контроль и передачу администрирования. Домен не является товарным знаком.</w:t>
            </w:r>
          </w:p>
        </w:tc>
      </w:tr>
    </w:tbl>
    <w:p w14:paraId="5A9444B6" w14:textId="77777777" w:rsidR="003A37D9" w:rsidRDefault="003A37D9">
      <w:pPr>
        <w:spacing w:after="0"/>
      </w:pPr>
    </w:p>
    <w:p w14:paraId="051CF168" w14:textId="77777777" w:rsidR="003A37D9" w:rsidRDefault="00087338">
      <w:r>
        <w:t>Идея «найти командную игру и забронировать место», методы расчёта цены и правила организации сами по себе не охраняются авторским правом. Охраняются конкретные результаты творчества. Патентование в базовый план не включаем: наличие патентоспособного технического решения не установлено. [12–13]</w:t>
      </w:r>
    </w:p>
    <w:p w14:paraId="4265DCDA" w14:textId="77777777" w:rsidR="003A37D9" w:rsidRDefault="00087338">
      <w:pPr>
        <w:pStyle w:val="21"/>
      </w:pPr>
      <w:r>
        <w:t>Что доказывает принадлежность прав</w:t>
      </w:r>
    </w:p>
    <w:p w14:paraId="58D66844" w14:textId="77777777" w:rsidR="003A37D9" w:rsidRDefault="00087338">
      <w:r>
        <w:t>История Git и доступ к репозиторию помогают подтвердить создание и передачу файлов, но не заменяют договор. Для каждого результата нужны автор или иной правообладатель, точное описание объекта, версия или дата, основание приобретения прав и подтверждающий документ.</w:t>
      </w:r>
    </w:p>
    <w:p w14:paraId="346AE713" w14:textId="77777777" w:rsidR="003A37D9" w:rsidRDefault="00087338">
      <w:r>
        <w:t>Права, возникшие у прежнего работодателя, заказчика или в рамках отдельного договора с вузом, нельзя игнорировать. Учебный характер проекта сам по себе не решает вопрос правообладания: проверяются договоры и условия создания результата.</w:t>
      </w:r>
    </w:p>
    <w:p w14:paraId="042F8CBD" w14:textId="77777777" w:rsidR="003A37D9" w:rsidRDefault="00087338">
      <w:r>
        <w:br w:type="page"/>
      </w:r>
    </w:p>
    <w:p w14:paraId="2F36D10E" w14:textId="77777777" w:rsidR="003A37D9" w:rsidRDefault="00087338">
      <w:pPr>
        <w:pStyle w:val="1"/>
      </w:pPr>
      <w:r>
        <w:lastRenderedPageBreak/>
        <w:t>Задание 2  Документы и план защиты ИС</w:t>
      </w:r>
    </w:p>
    <w:p w14:paraId="64FEC7DF" w14:textId="77777777" w:rsidR="003A37D9" w:rsidRDefault="00087338">
      <w:pPr>
        <w:pStyle w:val="21"/>
      </w:pPr>
      <w:r>
        <w:t>Передача уже созданных результатов</w:t>
      </w:r>
    </w:p>
    <w:p w14:paraId="1D46A249" w14:textId="77777777" w:rsidR="003A37D9" w:rsidRDefault="00087338">
      <w:r>
        <w:t>В течение первых 10 рабочих дней после регистрации предлагаем заключить с каждым правообладателем письменный договор об отчуждении исключительного права на конкретные результаты и акт передачи исходников. В возмездном договоре нужно согласовать сумму или порядок расчёта вознаграждения; если передача безвозмездная, это прямо указывается при допустимости такой модели. Доля в ООО автоматически не считается платой за права. [15]</w:t>
      </w:r>
    </w:p>
    <w:p w14:paraId="39CC900E" w14:textId="77777777" w:rsidR="003A37D9" w:rsidRDefault="00087338">
      <w:r>
        <w:t>Отдельно проверяем вклад Рената Зарипова и других лиц вне состава ООО. Если они создавали охраняемые материалы и права остаются у них, получаем отчуждение права либо достаточную лицензию. Исключение человека из состава учредителей не прекращает его авторских прав.</w:t>
      </w:r>
    </w:p>
    <w:p w14:paraId="77BF3223" w14:textId="77777777" w:rsidR="003A37D9" w:rsidRDefault="00087338">
      <w:pPr>
        <w:pStyle w:val="21"/>
      </w:pPr>
      <w:r>
        <w:t>Будущая разработка</w:t>
      </w:r>
    </w:p>
    <w:p w14:paraId="7CF36CBC" w14:textId="77777777" w:rsidR="003A37D9" w:rsidRDefault="00087338">
      <w:r>
        <w:t>Для сотрудников оформляем трудовой договор, обязанности по разработке, задания, учёт созданных результатов и передачу работодателю; учитываем правила авторского вознаграждения за служебные произведения. Для внешних исполнителей используем договор разработки или авторского заказа с точными условиями о правах, оплате и приёмке. [16]</w:t>
      </w:r>
    </w:p>
    <w:p w14:paraId="219F6A99" w14:textId="77777777" w:rsidR="003A37D9" w:rsidRDefault="00087338">
      <w:r>
        <w:t>На сторонние библиотеки сохраняем их лицензии: компания не приобретает исключительные права на чужие компоненты. В просмотренных материалах нет подтверждения полного лицензионного аудита. Составляем реестр зависимостей и проверяем условия коммерческого использования, уведомления и требования к раскрытию кода. Публичный репозиторий сам по себе не даёт всем неограниченной лицензии.</w:t>
      </w:r>
    </w:p>
    <w:p w14:paraId="7BC9449F" w14:textId="77777777" w:rsidR="003A37D9" w:rsidRDefault="00087338">
      <w:pPr>
        <w:pStyle w:val="21"/>
      </w:pPr>
      <w:r>
        <w:t>Бренд и регистрация программы</w:t>
      </w:r>
    </w:p>
    <w:p w14:paraId="735A8E2E" w14:textId="77777777" w:rsidR="003A37D9" w:rsidRDefault="00087338">
      <w:r>
        <w:t>Выбираем одно публичное название, проверяем сходные обозначения и различительную способность. Слово Zal связано со словом «зал», поэтому охраноспособность конкретного обозначения требует оценки; регистрация не гарантируется. После проверки подаём заявку на ООО с перечнем фактически оказываемых услуг. [17]</w:t>
      </w:r>
    </w:p>
    <w:p w14:paraId="740D75D1" w14:textId="77777777" w:rsidR="003A37D9" w:rsidRDefault="00087338">
      <w:r>
        <w:t>Регистрация программы в Роспатенте добровольна и может дополнительно зафиксировать сведения о правообладателе. Лучше подавать заявку после оформления прав на ООО. Если зарегистрированная программа позднее передаётся другому лицу, переход исключительного права регистрируется отдельно. Регистрация не подменяет договоры с авторами. [14]</w:t>
      </w:r>
    </w:p>
    <w:p w14:paraId="436DBD8D" w14:textId="77777777" w:rsidR="003A37D9" w:rsidRDefault="00087338">
      <w:pPr>
        <w:pStyle w:val="21"/>
      </w:pPr>
      <w:r>
        <w:t>Закрытые сведения и доступ</w:t>
      </w:r>
    </w:p>
    <w:p w14:paraId="640D8FFB" w14:textId="77777777" w:rsidR="003A37D9" w:rsidRDefault="00087338">
      <w:r>
        <w:t>Для непубличных коммерческих условий и внутренних материалов вводим перечень охраняемых сведений, правила доступа, учёт допущенных лиц, договорные обязательства и маркировку в предусмотренных законом случаях. Одного NDA недостаточно для полноценного режима коммерческой тайны. Уже опубликованные сведения нельзя считать секретными только по договору. [18]</w:t>
      </w:r>
    </w:p>
    <w:p w14:paraId="77596E24" w14:textId="77777777" w:rsidR="003A37D9" w:rsidRDefault="00087338">
      <w:r>
        <w:t>До пилота с реальными пользователями также готовим пользовательские условия, политику обработки персональных данных и необходимые согласия. До начала обработки проверяем обязанность уведомления Роскомнадзора; до реальных платежей — договоры с залами, правила отмен и возвратов и платёжную модель. [19]</w:t>
      </w:r>
    </w:p>
    <w:p w14:paraId="3CE352BD" w14:textId="77777777" w:rsidR="003A37D9" w:rsidRDefault="00087338">
      <w:r>
        <w:br w:type="page"/>
      </w:r>
    </w:p>
    <w:p w14:paraId="77E9F9A5" w14:textId="77777777" w:rsidR="003A37D9" w:rsidRDefault="00087338">
      <w:pPr>
        <w:pStyle w:val="1"/>
      </w:pPr>
      <w:r>
        <w:lastRenderedPageBreak/>
        <w:t>Задание 3  Партнёрское соглашение сооснователей</w:t>
      </w:r>
    </w:p>
    <w:p w14:paraId="661B18BD" w14:textId="77777777" w:rsidR="003A37D9" w:rsidRDefault="00087338">
      <w:r>
        <w:rPr>
          <w:b/>
        </w:rPr>
        <w:t>Учебный прототип для согласования</w:t>
      </w:r>
    </w:p>
    <w:p w14:paraId="3890F6C8" w14:textId="77777777" w:rsidR="003A37D9" w:rsidRDefault="00087338">
      <w:r>
        <w:t>г. [город]                                      «___» __________ 20___ г.</w:t>
      </w:r>
    </w:p>
    <w:p w14:paraId="2C58349E" w14:textId="2D801FB0" w:rsidR="003A37D9" w:rsidRDefault="00087338">
      <w:r>
        <w:t xml:space="preserve">Брикульский Арсений [отчество при наличии], Пихтовников Лев [отчество при наличии], Мальцов-Лукъяненко Антон [отчество при наличии] и </w:t>
      </w:r>
      <w:proofErr w:type="spellStart"/>
      <w:r w:rsidR="00294A9B">
        <w:t>Эндибаев</w:t>
      </w:r>
      <w:proofErr w:type="spellEnd"/>
      <w:r>
        <w:t xml:space="preserve"> Гафур [отчество при наличии], далее совместно «Стороны», заключили настоящее соглашение о следующем. Идентифицирующие сведения и адреса Сторон указываются в разделе 13.</w:t>
      </w:r>
    </w:p>
    <w:p w14:paraId="4EE762B2" w14:textId="77777777" w:rsidR="003A37D9" w:rsidRDefault="00087338">
      <w:pPr>
        <w:pStyle w:val="21"/>
      </w:pPr>
      <w:r>
        <w:t>1  Цель и правовой статус</w:t>
      </w:r>
    </w:p>
    <w:p w14:paraId="1DC22394" w14:textId="77777777" w:rsidR="003A37D9" w:rsidRDefault="00087338">
      <w:r>
        <w:t>1.1. Стороны совместно готовят создание ООО [полное фирменное наименование] в Российской Федерации для развития проекта Zal / RentZal — сервиса поиска спортивных игр и бронирования участия в них.</w:t>
      </w:r>
    </w:p>
    <w:p w14:paraId="3BDBA13C" w14:textId="77777777" w:rsidR="003A37D9" w:rsidRDefault="00087338">
      <w:r>
        <w:t>1.2. На дату подписания ООО ещё не создано. Соглашение регулирует обязательства Сторон между собой и не наделяет будущую компанию правами или обязанностями до её регистрации и отдельного оформления соответствующих отношений.</w:t>
      </w:r>
    </w:p>
    <w:p w14:paraId="73C544AC" w14:textId="77777777" w:rsidR="003A37D9" w:rsidRDefault="00087338">
      <w:r>
        <w:t>1.3. Соглашение не заменяет договор об учреждении, устав, решения органов ООО, трудовые договоры и договоры об интеллектуальных правах. Положения о будущем голосовании являются согласованной моделью для последующего оформления корпоративного договора.</w:t>
      </w:r>
    </w:p>
    <w:p w14:paraId="71E87E6E" w14:textId="77777777" w:rsidR="003A37D9" w:rsidRDefault="00087338">
      <w:r>
        <w:t>1.4. В течение 10 рабочих дней после регистрации и приобретения всеми Сторонами статуса участников они обязуются подписать единый письменный корпоративный договор на основе согласованных положений разделов 5, 6 и 9. В нём указываются реквизиты ООО. Общество уведомляется о факте заключения корпоративного договора в течение 5 рабочих дней. [8]</w:t>
      </w:r>
    </w:p>
    <w:p w14:paraId="7F473D37" w14:textId="77777777" w:rsidR="003A37D9" w:rsidRDefault="00087338">
      <w:pPr>
        <w:pStyle w:val="21"/>
      </w:pPr>
      <w:r>
        <w:t>2  Доли и уставный капитал</w:t>
      </w:r>
    </w:p>
    <w:p w14:paraId="6B045F8A" w14:textId="3C72AEEE" w:rsidR="003A37D9" w:rsidRDefault="00087338">
      <w:r>
        <w:t xml:space="preserve">2.1. Стороны учреждают ООО с долями: Арсений Брикульский — 30%, Лев Пихтовников — 25%, Антон Мальцов-Лукъяненко — 25%, Гафур </w:t>
      </w:r>
      <w:proofErr w:type="spellStart"/>
      <w:r w:rsidR="00294A9B">
        <w:t>Эндибаев</w:t>
      </w:r>
      <w:proofErr w:type="spellEnd"/>
      <w:r>
        <w:t xml:space="preserve"> — 20%. Иной состав или распределение допускаются только по письменному соглашению всех Сторон с надлежащим оформлением регистрационных документов.</w:t>
      </w:r>
    </w:p>
    <w:p w14:paraId="21D21504" w14:textId="77777777" w:rsidR="003A37D9" w:rsidRDefault="00087338">
      <w:r>
        <w:t>2.2. Предлагаемый денежный уставный капитал — 10 000 рублей; номиналы долей составляют соответственно 3 000, 2 500, 2 500 и 2 000 рублей. Эти условия подлежат утверждению в договоре об учреждении. Срок оплаты — 30 календарных дней после регистрации, в любом случае не позднее установленного законом предела. [4]</w:t>
      </w:r>
    </w:p>
    <w:p w14:paraId="137CF2E1" w14:textId="77777777" w:rsidR="003A37D9" w:rsidRDefault="00087338">
      <w:r>
        <w:t>2.3. Дополнительное финансирование и работа над проектом не изменяют доли автоматически. Изменение капитала и долей оформляется в порядке закона и устава.</w:t>
      </w:r>
    </w:p>
    <w:p w14:paraId="3B7E4C99" w14:textId="77777777" w:rsidR="003A37D9" w:rsidRDefault="00087338">
      <w:r>
        <w:br w:type="page"/>
      </w:r>
    </w:p>
    <w:p w14:paraId="774D5F86" w14:textId="77777777" w:rsidR="003A37D9" w:rsidRDefault="00087338">
      <w:pPr>
        <w:pStyle w:val="1"/>
      </w:pPr>
      <w:r>
        <w:lastRenderedPageBreak/>
        <w:t>Соглашение  Работа и управление</w:t>
      </w:r>
    </w:p>
    <w:p w14:paraId="6E567EA1" w14:textId="77777777" w:rsidR="003A37D9" w:rsidRDefault="00087338">
      <w:pPr>
        <w:pStyle w:val="21"/>
      </w:pPr>
      <w:r>
        <w:t>3  Вклад и участие в проекте</w:t>
      </w:r>
    </w:p>
    <w:p w14:paraId="0744D683" w14:textId="77777777" w:rsidR="003A37D9" w:rsidRDefault="00087338">
      <w:r>
        <w:t>3.1. Стороны фиксируют задачи, результаты и сроки в приложении 1. Не согласованные письменно количество рабочих часов, суммы инвестиций и обязанности не считаются принятыми только вследствие наличия доли.</w:t>
      </w:r>
    </w:p>
    <w:p w14:paraId="76E601FB" w14:textId="77777777" w:rsidR="003A37D9" w:rsidRDefault="00087338">
      <w:r>
        <w:t>3.2. Каждая Сторона информирует остальных о ходе своих задач не реже одного раза в неделю. Изменения задач и сроков фиксируются в общей системе учёта. Это рабочая координация и не замена трудовым отношениям.</w:t>
      </w:r>
    </w:p>
    <w:p w14:paraId="70E6E255" w14:textId="77777777" w:rsidR="003A37D9" w:rsidRDefault="00087338">
      <w:r>
        <w:t>3.3. Прекращение операционного участия или увольнение не прекращает право на оплаченную долю. При нарушениях применяются разделы 9 и 11; автоматическое изъятие доли не допускается.</w:t>
      </w:r>
    </w:p>
    <w:p w14:paraId="6485C34C" w14:textId="77777777" w:rsidR="003A37D9" w:rsidRDefault="00087338">
      <w:pPr>
        <w:pStyle w:val="21"/>
      </w:pPr>
      <w:r>
        <w:t>4  Распределение функций</w:t>
      </w:r>
    </w:p>
    <w:p w14:paraId="7AA23484" w14:textId="77777777" w:rsidR="003A37D9" w:rsidRDefault="00087338">
      <w:r>
        <w:t>4.1. Стороны согласовали кандидатуру Арсения Брикульского на должность генерального директора. Его назначение и срок полномочий оформляются надлежащим решением и уставом; отношения с директором — отдельным договором.</w:t>
      </w:r>
    </w:p>
    <w:p w14:paraId="3BC59A19" w14:textId="77777777" w:rsidR="003A37D9" w:rsidRDefault="00087338">
      <w:r>
        <w:t>4.2. Для обсуждения предлагаются направления: Лев — продукт и пользовательские сценарии; Антон — координация разработки; Гафур — партнёрства с залами и привлечение пользователей. Эти функции становятся обязательными после заполнения и подписания приложения 1 всеми Сторонами.</w:t>
      </w:r>
    </w:p>
    <w:p w14:paraId="26B58B86" w14:textId="77777777" w:rsidR="003A37D9" w:rsidRDefault="00087338">
      <w:pPr>
        <w:pStyle w:val="21"/>
      </w:pPr>
      <w:r>
        <w:t>5  Корпоративное управление после регистрации</w:t>
      </w:r>
    </w:p>
    <w:p w14:paraId="1DB65060" w14:textId="77777777" w:rsidR="003A37D9" w:rsidRDefault="00087338">
      <w:r>
        <w:t>5.1. Стороны обязуются согласовать и принять устав с общим собранием как высшим органом и генеральным директором как единоличным исполнительным органом. У каждого участника число голосов пропорционально его доле. Компетенция органов определяется законом и уставом, а не настоящим соглашением. [5, 8]</w:t>
      </w:r>
    </w:p>
    <w:p w14:paraId="76362B4B" w14:textId="77777777" w:rsidR="003A37D9" w:rsidRDefault="00087338">
      <w:r>
        <w:t>5.2. Обычные вопросы решаются более чем 50% от общего числа голосов, если закон или устав не требуют большего. Единогласие и иные обязательные пороги закона сохраняются. Никто не имеет решающего голоса при равенстве голосов. [7]</w:t>
      </w:r>
    </w:p>
    <w:p w14:paraId="1727D3D6" w14:textId="77777777" w:rsidR="003A37D9" w:rsidRDefault="00087338">
      <w:r>
        <w:t>5.3. Стороны обязуются включить в устав, в допустимых законом пределах, предварительное согласование собранием не менее 75% голосов: годового бюджета; займов и поручительств; отчуждения основного ПО или товарного знака; расходов вне бюджета свыше 100 000 рублей по одной или связанным сделкам. Пока устав не принят, такой порог не считается установленным для органов ООО.</w:t>
      </w:r>
    </w:p>
    <w:p w14:paraId="6DF66852" w14:textId="77777777" w:rsidR="003A37D9" w:rsidRDefault="00087338">
      <w:r>
        <w:t>5.4. Решения о приёме инвестора, увеличении капитала, крупных сделках и сделках с заинтересованностью оформляются с соблюдением специальных требований закона и устава. Порог 75% не отменяет обязательного единогласия и специальных правил голосования.</w:t>
      </w:r>
    </w:p>
    <w:p w14:paraId="210CF8BE" w14:textId="77777777" w:rsidR="003A37D9" w:rsidRDefault="00087338">
      <w:r>
        <w:br w:type="page"/>
      </w:r>
    </w:p>
    <w:p w14:paraId="09AF5AAE" w14:textId="77777777" w:rsidR="003A37D9" w:rsidRDefault="00087338">
      <w:pPr>
        <w:pStyle w:val="1"/>
      </w:pPr>
      <w:r>
        <w:lastRenderedPageBreak/>
        <w:t>Соглашение  Финансы и интеллектуальные права</w:t>
      </w:r>
    </w:p>
    <w:p w14:paraId="27368DE5" w14:textId="77777777" w:rsidR="003A37D9" w:rsidRDefault="00087338">
      <w:pPr>
        <w:pStyle w:val="21"/>
      </w:pPr>
      <w:r>
        <w:t>6  Финансирование и прибыль</w:t>
      </w:r>
    </w:p>
    <w:p w14:paraId="72EE4502" w14:textId="77777777" w:rsidR="003A37D9" w:rsidRDefault="00087338">
      <w:r>
        <w:t>6.1. До регистрации каждая Сторона несёт только те расходы, которые приняла на себя письменно. Распределение общих расходов, плательщик и предельная сумма заранее согласуются всеми Сторонами. Соглашение не устраняет установленную законом ответственность по обязательствам, связанным с учреждением ООО.</w:t>
      </w:r>
    </w:p>
    <w:p w14:paraId="39DA4E1F" w14:textId="77777777" w:rsidR="003A37D9" w:rsidRDefault="00087338">
      <w:r>
        <w:t>6.2. После регистрации займы участников и иное финансирование оформляются отдельными договорами или корпоративными решениями. Для займа определяются сумма, срок, проценты либо их отсутствие и порядок возврата. Обязанность неограниченно финансировать ООО не возникает.</w:t>
      </w:r>
    </w:p>
    <w:p w14:paraId="06F3C06D" w14:textId="77777777" w:rsidR="003A37D9" w:rsidRDefault="00087338">
      <w:r>
        <w:t>6.3. Предлагается не распределять прибыль в первые 12 месяцев после регистрации, направляя средства на развитие. Соответствующее решение принимается в установленном порядке. В дальнейшем прибыль распределяется по решению собрания пропорционально долям при соблюдении ограничений закона. Доля не гарантирует ежемесячный доход. [20]</w:t>
      </w:r>
    </w:p>
    <w:p w14:paraId="5029BBCF" w14:textId="77777777" w:rsidR="003A37D9" w:rsidRDefault="00087338">
      <w:r>
        <w:t>6.4. Зарплата, оплата услуг и вознаграждение за интеллектуальные права оформляются отдельно от распределения прибыли. Арсений обязуется организовать ежемесячное представление участникам отчёта о расходах, остатке денег и ключевых обязательствах; законные права доступа к документам сохраняются. [21]</w:t>
      </w:r>
    </w:p>
    <w:p w14:paraId="6C16E676" w14:textId="77777777" w:rsidR="003A37D9" w:rsidRDefault="00087338">
      <w:pPr>
        <w:pStyle w:val="21"/>
      </w:pPr>
      <w:r>
        <w:t>7  Интеллектуальная собственность</w:t>
      </w:r>
    </w:p>
    <w:p w14:paraId="45943D25" w14:textId="77777777" w:rsidR="003A37D9" w:rsidRDefault="00087338">
      <w:r>
        <w:t>7.1. В течение 10 рабочих дней после подписания Стороны составляют реестр ранее созданных результатов по приложению 2. Указываются объект, автор, текущий правообладатель, версия, сторонние компоненты и документальное основание прав.</w:t>
      </w:r>
    </w:p>
    <w:p w14:paraId="62FA8D14" w14:textId="77777777" w:rsidR="003A37D9" w:rsidRDefault="00087338">
      <w:r>
        <w:t>7.2. В течение 10 рабочих дней после регистрации ООО Стороны заключают с ним отдельные договоры о передаче принадлежащих им исключительных прав на результаты, включённые в реестр, и передают исходные материалы по акту. Предмет, цена либо прямо согласованная допустимая безвозмездность и момент перехода права определяются в таких договорах. Настоящее соглашение само по себе права на неопределённые результаты не передаёт. [15]</w:t>
      </w:r>
    </w:p>
    <w:p w14:paraId="410333E6" w14:textId="77777777" w:rsidR="003A37D9" w:rsidRDefault="00087338">
      <w:r>
        <w:t>7.3. Личные неимущественные права авторов сохраняются. Новые результаты создаются по надлежащим трудовым или гражданско-правовым договорам. Права сторонних правообладателей и условия лицензий соблюдаются. [12–13, 16]</w:t>
      </w:r>
    </w:p>
    <w:p w14:paraId="32EACD28" w14:textId="77777777" w:rsidR="003A37D9" w:rsidRDefault="00087338">
      <w:r>
        <w:t>7.4. Стороны раскрывают сведения об участии Рената Зарипова и иных внешних авторов. Материалы с неурегулированными правами не включаются в коммерческий релиз до получения необходимых прав либо замены таких материалов.</w:t>
      </w:r>
    </w:p>
    <w:p w14:paraId="74CD3FC2" w14:textId="77777777" w:rsidR="003A37D9" w:rsidRDefault="00087338">
      <w:r>
        <w:t>7.5. После оформления прав Стороны организуют регистрацию выбранного бренда на ООО и при необходимости программы. Расходы утверждаются в бюджете; регистрация не считается заранее гарантированной. [14, 17]</w:t>
      </w:r>
    </w:p>
    <w:p w14:paraId="0113F994" w14:textId="77777777" w:rsidR="003A37D9" w:rsidRDefault="00087338">
      <w:r>
        <w:br w:type="page"/>
      </w:r>
    </w:p>
    <w:p w14:paraId="765A5F3B" w14:textId="77777777" w:rsidR="003A37D9" w:rsidRDefault="00087338">
      <w:pPr>
        <w:pStyle w:val="1"/>
      </w:pPr>
      <w:r>
        <w:lastRenderedPageBreak/>
        <w:t>Соглашение  Конфиденциальность и выход</w:t>
      </w:r>
    </w:p>
    <w:p w14:paraId="04044AAE" w14:textId="77777777" w:rsidR="003A37D9" w:rsidRDefault="00087338">
      <w:pPr>
        <w:pStyle w:val="21"/>
      </w:pPr>
      <w:r>
        <w:t>8  Конфиденциальность и доступы</w:t>
      </w:r>
    </w:p>
    <w:p w14:paraId="33B1B7F9" w14:textId="77777777" w:rsidR="003A37D9" w:rsidRDefault="00087338">
      <w:r>
        <w:t>8.1. Конфиденциальными признаются непубличные сведения из согласованного перечня: коммерческие условия с залами, внутренние финансовые расчёты, закрытые материалы разработки и иные обозначенные сведения. Общедоступные сведения, независимо созданные материалы и законно полученная от третьих лиц информация исключаются.</w:t>
      </w:r>
    </w:p>
    <w:p w14:paraId="43EB9F3A" w14:textId="77777777" w:rsidR="003A37D9" w:rsidRDefault="00087338">
      <w:r>
        <w:t>8.2. Стороны используют такие сведения только для проекта и раскрывают их с письменного согласия обладателя либо когда это требует закон. Обязанность действует во время участия и три года после его прекращения; для охраняемого секрета производства — пока сохраняются законные условия охраны. [18]</w:t>
      </w:r>
    </w:p>
    <w:p w14:paraId="414850C2" w14:textId="77777777" w:rsidR="003A37D9" w:rsidRDefault="00087338">
      <w:r>
        <w:t>8.3. После регистрации компания отдельно оформляет необходимые NDA и правила доступа. Репозитории, домен, хостинг и рабочие сервисы переводятся под корпоративное администрирование по правилам их владельцев. Критические системы должны иметь не менее двух уполномоченных администраторов, резервное копирование и многофакторную защиту.</w:t>
      </w:r>
    </w:p>
    <w:p w14:paraId="0E4EF068" w14:textId="77777777" w:rsidR="003A37D9" w:rsidRDefault="00087338">
      <w:r>
        <w:t>8.4. При прекращении операционной работы Сторона в течение пяти рабочих дней передаёт рабочие материалы и доступы уполномоченному лицу. Доступы пересматриваются по ролям. Законные права участника на информацию сохраняются независимо от его операционной роли.</w:t>
      </w:r>
    </w:p>
    <w:p w14:paraId="056975AA" w14:textId="77777777" w:rsidR="003A37D9" w:rsidRDefault="00087338">
      <w:pPr>
        <w:pStyle w:val="21"/>
      </w:pPr>
      <w:r>
        <w:t>9  Передача доли и прекращение работы</w:t>
      </w:r>
    </w:p>
    <w:p w14:paraId="39D3B0DB" w14:textId="77777777" w:rsidR="003A37D9" w:rsidRDefault="00087338">
      <w:r>
        <w:t>9.1. Участник, решивший прекратить работу в проекте, по возможности уведомляет остальных за 30 календарных дней и согласует передачу задач. Обязательные права работника на увольнение таким сроком не ограничиваются.</w:t>
      </w:r>
    </w:p>
    <w:p w14:paraId="0934A0F2" w14:textId="77777777" w:rsidR="003A37D9" w:rsidRDefault="00087338">
      <w:r>
        <w:t>9.2. Прекращение работы не обязывает ООО или других участников автоматически выкупать долю. При добровольной продаже цена и порядок оплаты согласуются отдельно; если согласия по цене нет, Стороны могут совместно заказать независимую оценку. Оценка сама по себе обязанности купить долю не создаёт.</w:t>
      </w:r>
    </w:p>
    <w:p w14:paraId="430F2028" w14:textId="77777777" w:rsidR="003A37D9" w:rsidRDefault="00087338">
      <w:r>
        <w:t>9.3. Продажа доли третьему лицу осуществляется с соблюдением закона, устава и преимущественного права покупки. Предлагается сохранить это право за всеми участниками и предусмотреть в уставе согласие остальных участников на отчуждение доли третьему лицу. Оферта и сделка оформляются в требуемой форме, включая нотариальную, когда она обязательна. [22]</w:t>
      </w:r>
    </w:p>
    <w:p w14:paraId="365179DF" w14:textId="77777777" w:rsidR="003A37D9" w:rsidRDefault="00087338">
      <w:r>
        <w:t>9.4. Предлагается не предусматривать в уставе право на односторонний выход из ООО путём заявления о выходе. Продажа доли, наследование и иные законные основания перехода регулируются отдельно. Если право на выход будет включено в устав, применяется установленная законом процедура. [23]</w:t>
      </w:r>
    </w:p>
    <w:p w14:paraId="6EBD2398" w14:textId="77777777" w:rsidR="003A37D9" w:rsidRDefault="00087338">
      <w:r>
        <w:br w:type="page"/>
      </w:r>
    </w:p>
    <w:p w14:paraId="690B7846" w14:textId="77777777" w:rsidR="003A37D9" w:rsidRDefault="00087338">
      <w:pPr>
        <w:pStyle w:val="1"/>
      </w:pPr>
      <w:r>
        <w:lastRenderedPageBreak/>
        <w:t>Соглашение  Споры и заключительные условия</w:t>
      </w:r>
    </w:p>
    <w:p w14:paraId="78121195" w14:textId="77777777" w:rsidR="003A37D9" w:rsidRDefault="00087338">
      <w:pPr>
        <w:pStyle w:val="21"/>
      </w:pPr>
      <w:r>
        <w:t>10  Разрешение управленческого тупика</w:t>
      </w:r>
    </w:p>
    <w:p w14:paraId="68398081" w14:textId="77777777" w:rsidR="003A37D9" w:rsidRDefault="00087338">
      <w:r>
        <w:t>10.1. Если существенный вопрос дважды не получает требуемого числа голосов с интервалом не менее 10 календарных дней, Стороны в следующие 10 рабочих дней проводят переговоры и фиксируют варианты решения.</w:t>
      </w:r>
    </w:p>
    <w:p w14:paraId="0103CCFA" w14:textId="77777777" w:rsidR="003A37D9" w:rsidRDefault="00087338">
      <w:r>
        <w:t>10.2. При отсутствии согласия Стороны в течение 15 рабочих дней пытаются согласовать независимого посредника. Если посредник не выбран либо переговоры с ним в течение 30 календарных дней не дали результата, каждая Сторона сохраняет право обратиться в компетентный суд.</w:t>
      </w:r>
    </w:p>
    <w:p w14:paraId="09DB4CD2" w14:textId="77777777" w:rsidR="003A37D9" w:rsidRDefault="00087338">
      <w:r>
        <w:t>10.3. Пока вопрос не решён, действует ранее утверждённый бюджет и надлежащие полномочия органов ООО. Соглашение не позволяет принимать заблокированное решение без необходимого голосования. Срочные обязательные платежи исполняются в пределах закона и действующих полномочий.</w:t>
      </w:r>
    </w:p>
    <w:p w14:paraId="3D1EB808" w14:textId="77777777" w:rsidR="003A37D9" w:rsidRDefault="00087338">
      <w:r>
        <w:t>10.4. Принудительный выкуп, опционы и условное приобретение долей по мере работы не возникают из этого раздела. Для такой модели нужны отдельно согласованные условия, цена или формула её определения, основания реализации и требуемая нотариальная форма.</w:t>
      </w:r>
    </w:p>
    <w:p w14:paraId="5E86E289" w14:textId="77777777" w:rsidR="003A37D9" w:rsidRDefault="00087338">
      <w:pPr>
        <w:pStyle w:val="21"/>
      </w:pPr>
      <w:r>
        <w:t>11  Нарушения и ответственность Сторон</w:t>
      </w:r>
    </w:p>
    <w:p w14:paraId="77AD78D5" w14:textId="77777777" w:rsidR="003A37D9" w:rsidRDefault="00087338">
      <w:r>
        <w:t>11.1. При нарушении пострадавшая Сторона направляет письменное уведомление с описанием фактов и требованием устранить нарушение. Срок устранения — 10 рабочих дней, если это возможно и характер нарушения не требует немедленных мер.</w:t>
      </w:r>
    </w:p>
    <w:p w14:paraId="55018621" w14:textId="77777777" w:rsidR="003A37D9" w:rsidRDefault="00087338">
      <w:r>
        <w:t>11.2. Виновная Сторона возмещает доказанные убытки в соответствии с законом. Заранее установленный штраф в этот прототип не включён. Предъявление требования не позволяет самовольно забрать долю, удалить код, заблокировать законные доступы или присвоить имущество ООО.</w:t>
      </w:r>
    </w:p>
    <w:p w14:paraId="3683787B" w14:textId="77777777" w:rsidR="003A37D9" w:rsidRDefault="00087338">
      <w:r>
        <w:t>11.3. Соглашение не отменяет ответственность за недобросовестное управление, нарушения исключительных прав, обязательные требования к персональным данным и иные установленные законом последствия.</w:t>
      </w:r>
    </w:p>
    <w:p w14:paraId="6CB1CE03" w14:textId="77777777" w:rsidR="003A37D9" w:rsidRDefault="00087338">
      <w:pPr>
        <w:pStyle w:val="21"/>
      </w:pPr>
      <w:r>
        <w:t>12  Срок действия и разрешение споров</w:t>
      </w:r>
    </w:p>
    <w:p w14:paraId="7C39464B" w14:textId="77777777" w:rsidR="003A37D9" w:rsidRDefault="00087338">
      <w:r>
        <w:t>12.1. Соглашение вступает в силу с момента подписания всеми четырьмя Сторонами. Если ООО не создано в течение 90 календарных дней, Стороны согласуют продление срока либо прекращение подготовки. Конфиденциальность, расчёты и ответственность за ранее допущенные нарушения сохраняются в применимой части.</w:t>
      </w:r>
    </w:p>
    <w:p w14:paraId="3C4A992B" w14:textId="77777777" w:rsidR="003A37D9" w:rsidRDefault="00087338">
      <w:r>
        <w:t>12.2. Применяется право Российской Федерации. На письменную претензию даётся 15 рабочих дней, если обязательный законный срок не требует иного. Переговоры не препятствуют обращению за срочной судебной защитой. Спор рассматривается компетентным государственным судом по применимым правилам подсудности; корпоративные споры — по специальным правилам.</w:t>
      </w:r>
    </w:p>
    <w:p w14:paraId="14E2CC15" w14:textId="77777777" w:rsidR="003A37D9" w:rsidRDefault="00087338">
      <w:r>
        <w:t>12.3. Изменения подписываются всеми Сторонами. Юридически значимые уведомления направляются по адресам раздела 13 с подтверждением доставки. Электронный обмен применяется только после отдельного согласования адресов, идентификации отправителей и допустимого вида подписи. Документ составляется в четырёх экземплярах.</w:t>
      </w:r>
    </w:p>
    <w:p w14:paraId="5BBC03B7" w14:textId="77777777" w:rsidR="003A37D9" w:rsidRDefault="00087338">
      <w:r>
        <w:br w:type="page"/>
      </w:r>
    </w:p>
    <w:p w14:paraId="56E76543" w14:textId="77777777" w:rsidR="003A37D9" w:rsidRDefault="00087338">
      <w:pPr>
        <w:pStyle w:val="1"/>
      </w:pPr>
      <w:r>
        <w:lastRenderedPageBreak/>
        <w:t>Соглашение  Приложения и подписи</w:t>
      </w:r>
    </w:p>
    <w:p w14:paraId="062496C2" w14:textId="77777777" w:rsidR="003A37D9" w:rsidRDefault="00087338">
      <w:pPr>
        <w:pStyle w:val="21"/>
      </w:pPr>
      <w:r>
        <w:t>Приложение 1  Вклад и зоны ответственности</w:t>
      </w:r>
    </w:p>
    <w:p w14:paraId="44B834AB" w14:textId="77777777" w:rsidR="003A37D9" w:rsidRDefault="00087338">
      <w:r>
        <w:t>Форма подлежит заполнению и подписанию всеми Сторонами. Указанные ниже направления, кроме кандидатуры директора, предложены для обсуждения.</w:t>
      </w:r>
    </w:p>
    <w:tbl>
      <w:tblPr>
        <w:tblW w:w="0" w:type="auto"/>
        <w:jc w:val="center"/>
        <w:tblLayout w:type="fixed"/>
        <w:tblLook w:val="04A0" w:firstRow="1" w:lastRow="0" w:firstColumn="1" w:lastColumn="0" w:noHBand="0" w:noVBand="1"/>
      </w:tblPr>
      <w:tblGrid>
        <w:gridCol w:w="3061"/>
        <w:gridCol w:w="3628"/>
        <w:gridCol w:w="2948"/>
      </w:tblGrid>
      <w:tr w:rsidR="003A37D9" w14:paraId="6E6F55A0"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9C953B1" w14:textId="77777777" w:rsidR="003A37D9" w:rsidRDefault="00087338">
            <w:pPr>
              <w:spacing w:after="40" w:line="247" w:lineRule="auto"/>
            </w:pPr>
            <w:r>
              <w:rPr>
                <w:b/>
                <w:sz w:val="21"/>
              </w:rPr>
              <w:t>Сторона</w:t>
            </w:r>
          </w:p>
        </w:tc>
        <w:tc>
          <w:tcPr>
            <w:tcW w:w="362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B9CA9C1" w14:textId="77777777" w:rsidR="003A37D9" w:rsidRDefault="00087338">
            <w:pPr>
              <w:spacing w:after="40" w:line="247" w:lineRule="auto"/>
              <w:jc w:val="center"/>
            </w:pPr>
            <w:r>
              <w:rPr>
                <w:b/>
                <w:sz w:val="21"/>
              </w:rPr>
              <w:t>Направление</w:t>
            </w:r>
          </w:p>
        </w:tc>
        <w:tc>
          <w:tcPr>
            <w:tcW w:w="294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74294600" w14:textId="77777777" w:rsidR="003A37D9" w:rsidRDefault="00087338">
            <w:pPr>
              <w:spacing w:after="40" w:line="247" w:lineRule="auto"/>
              <w:jc w:val="center"/>
            </w:pPr>
            <w:r>
              <w:rPr>
                <w:b/>
                <w:sz w:val="21"/>
              </w:rPr>
              <w:t>Результат и срок</w:t>
            </w:r>
          </w:p>
        </w:tc>
      </w:tr>
      <w:tr w:rsidR="003A37D9" w14:paraId="52A2FC37"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34BD0E" w14:textId="77777777" w:rsidR="003A37D9" w:rsidRDefault="00087338">
            <w:pPr>
              <w:spacing w:after="40" w:line="247" w:lineRule="auto"/>
            </w:pPr>
            <w:r>
              <w:rPr>
                <w:sz w:val="21"/>
              </w:rPr>
              <w:t>Арсений Брикульский</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45AB83" w14:textId="77777777" w:rsidR="003A37D9" w:rsidRDefault="00087338">
            <w:pPr>
              <w:spacing w:after="40" w:line="247" w:lineRule="auto"/>
            </w:pPr>
            <w:r>
              <w:rPr>
                <w:sz w:val="21"/>
              </w:rPr>
              <w:t>Общая координация; кандидат в директора</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D189E0" w14:textId="77777777" w:rsidR="003A37D9" w:rsidRDefault="00087338">
            <w:pPr>
              <w:spacing w:after="40" w:line="247" w:lineRule="auto"/>
            </w:pPr>
            <w:r>
              <w:rPr>
                <w:sz w:val="21"/>
              </w:rPr>
              <w:t>[конкретные действия и сроки]</w:t>
            </w:r>
          </w:p>
        </w:tc>
      </w:tr>
      <w:tr w:rsidR="003A37D9" w14:paraId="124CF285"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B29967" w14:textId="77777777" w:rsidR="003A37D9" w:rsidRDefault="00087338">
            <w:pPr>
              <w:spacing w:after="40" w:line="247" w:lineRule="auto"/>
            </w:pPr>
            <w:r>
              <w:rPr>
                <w:sz w:val="21"/>
              </w:rPr>
              <w:t>Лев Пихтовников</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B3F2F0" w14:textId="77777777" w:rsidR="003A37D9" w:rsidRDefault="00087338">
            <w:pPr>
              <w:spacing w:after="40" w:line="247" w:lineRule="auto"/>
            </w:pPr>
            <w:r>
              <w:rPr>
                <w:sz w:val="21"/>
              </w:rPr>
              <w:t>Продукт и сценарии пользователей</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7BB7F4" w14:textId="77777777" w:rsidR="003A37D9" w:rsidRDefault="00087338">
            <w:pPr>
              <w:spacing w:after="40" w:line="247" w:lineRule="auto"/>
              <w:jc w:val="center"/>
            </w:pPr>
            <w:r>
              <w:rPr>
                <w:sz w:val="21"/>
              </w:rPr>
              <w:t>[согласовать]</w:t>
            </w:r>
          </w:p>
        </w:tc>
      </w:tr>
      <w:tr w:rsidR="003A37D9" w14:paraId="77A28751"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009ADB" w14:textId="77777777" w:rsidR="003A37D9" w:rsidRDefault="00087338">
            <w:pPr>
              <w:spacing w:after="40" w:line="247" w:lineRule="auto"/>
            </w:pPr>
            <w:r>
              <w:rPr>
                <w:sz w:val="21"/>
              </w:rPr>
              <w:t>Антон Мальцов-Лукъяненко</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41826D" w14:textId="77777777" w:rsidR="003A37D9" w:rsidRDefault="00087338">
            <w:pPr>
              <w:spacing w:after="40" w:line="247" w:lineRule="auto"/>
            </w:pPr>
            <w:r>
              <w:rPr>
                <w:sz w:val="21"/>
              </w:rPr>
              <w:t>Координация разработки</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355248" w14:textId="77777777" w:rsidR="003A37D9" w:rsidRDefault="00087338">
            <w:pPr>
              <w:spacing w:after="40" w:line="247" w:lineRule="auto"/>
              <w:jc w:val="center"/>
            </w:pPr>
            <w:r>
              <w:rPr>
                <w:sz w:val="21"/>
              </w:rPr>
              <w:t>[согласовать]</w:t>
            </w:r>
          </w:p>
        </w:tc>
      </w:tr>
      <w:tr w:rsidR="003A37D9" w14:paraId="7F80C9B1"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2E35AC" w14:textId="228EA51C" w:rsidR="003A37D9" w:rsidRDefault="00087338">
            <w:pPr>
              <w:spacing w:after="40" w:line="247" w:lineRule="auto"/>
            </w:pPr>
            <w:r>
              <w:rPr>
                <w:sz w:val="21"/>
              </w:rPr>
              <w:t xml:space="preserve">Гафур </w:t>
            </w:r>
            <w:proofErr w:type="spellStart"/>
            <w:r w:rsidR="00294A9B">
              <w:rPr>
                <w:sz w:val="21"/>
              </w:rPr>
              <w:t>Эндибаев</w:t>
            </w:r>
            <w:proofErr w:type="spellEnd"/>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CDDC14" w14:textId="77777777" w:rsidR="003A37D9" w:rsidRDefault="00087338">
            <w:pPr>
              <w:spacing w:after="40" w:line="247" w:lineRule="auto"/>
            </w:pPr>
            <w:r>
              <w:rPr>
                <w:sz w:val="21"/>
              </w:rPr>
              <w:t>Залы и привлечение пользователей</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80C7E0" w14:textId="77777777" w:rsidR="003A37D9" w:rsidRDefault="00087338">
            <w:pPr>
              <w:spacing w:after="40" w:line="247" w:lineRule="auto"/>
              <w:jc w:val="center"/>
            </w:pPr>
            <w:r>
              <w:rPr>
                <w:sz w:val="21"/>
              </w:rPr>
              <w:t>[согласовать]</w:t>
            </w:r>
          </w:p>
        </w:tc>
      </w:tr>
    </w:tbl>
    <w:p w14:paraId="0AC68C1B" w14:textId="77777777" w:rsidR="003A37D9" w:rsidRDefault="003A37D9">
      <w:pPr>
        <w:spacing w:after="0"/>
      </w:pPr>
    </w:p>
    <w:p w14:paraId="7DF9A492" w14:textId="77777777" w:rsidR="003A37D9" w:rsidRDefault="00087338">
      <w:r>
        <w:t>Денежные расходы до регистрации: [предельная общая сумма, плательщики, доли расходов и порядок возмещения]. Дополнительные обязательства сверх оплаты долей возникают только после письменного согласования.</w:t>
      </w:r>
    </w:p>
    <w:p w14:paraId="6D2B8127" w14:textId="77777777" w:rsidR="003A37D9" w:rsidRDefault="00087338">
      <w:pPr>
        <w:pStyle w:val="21"/>
      </w:pPr>
      <w:r>
        <w:t>Приложение 2  Реестр интеллектуальных прав</w:t>
      </w:r>
    </w:p>
    <w:p w14:paraId="3906A8C8" w14:textId="77777777" w:rsidR="003A37D9" w:rsidRDefault="00087338">
      <w:r>
        <w:t>Для каждой записи заполняются: название и описание объекта; файл, ссылка или версия; дата создания; автор; текущий правообладатель; основание его прав; сторонние компоненты; вид договора с ООО; вознаграждение или допустимая безвозмездность; дата договора и акта; необходимость государственной регистрации перехода права.</w:t>
      </w:r>
    </w:p>
    <w:p w14:paraId="4F85E4FC" w14:textId="77777777" w:rsidR="003A37D9" w:rsidRDefault="00087338">
      <w:r>
        <w:t>Начальные категории реестра: клиентская программа; серверная программа; макеты интерфейса; логотип; документация; база данных. Для вклада Рената Зарипова и иных внешних лиц создаются самостоятельные записи при наличии результатов их творчества.</w:t>
      </w:r>
    </w:p>
    <w:p w14:paraId="5EAE79B4" w14:textId="77777777" w:rsidR="003A37D9" w:rsidRDefault="00087338">
      <w:pPr>
        <w:pStyle w:val="21"/>
      </w:pPr>
      <w:r>
        <w:t>13  Сведения о Сторонах и подписи</w:t>
      </w:r>
    </w:p>
    <w:p w14:paraId="667FC648" w14:textId="77777777" w:rsidR="003A37D9" w:rsidRDefault="00087338">
      <w:r>
        <w:t>Для каждой Стороны до подписания заполняются полные ФИО, дата рождения, паспортные данные и адрес для уведомлений. В учебной версии эти сведения не раскрываются. Подпись ниже не заменяет заполнение реквизитов.</w:t>
      </w:r>
    </w:p>
    <w:p w14:paraId="4EE69478" w14:textId="77777777" w:rsidR="003A37D9" w:rsidRDefault="00087338">
      <w:r>
        <w:rPr>
          <w:sz w:val="22"/>
        </w:rPr>
        <w:t>Арсений Брикульский   ____________________   Дата ____________________</w:t>
      </w:r>
    </w:p>
    <w:p w14:paraId="7EDA910A" w14:textId="77777777" w:rsidR="003A37D9" w:rsidRDefault="00087338">
      <w:r>
        <w:rPr>
          <w:sz w:val="22"/>
        </w:rPr>
        <w:t>Лев Пихтовников   ____________________   Дата ____________________</w:t>
      </w:r>
    </w:p>
    <w:p w14:paraId="21FB177C" w14:textId="77777777" w:rsidR="003A37D9" w:rsidRDefault="00087338">
      <w:r>
        <w:rPr>
          <w:sz w:val="22"/>
        </w:rPr>
        <w:t>Антон Мальцов-Лукъяненко   ____________________   Дата ____________________</w:t>
      </w:r>
    </w:p>
    <w:p w14:paraId="38C0A46C" w14:textId="0441B47E" w:rsidR="003A37D9" w:rsidRDefault="00087338">
      <w:r>
        <w:rPr>
          <w:sz w:val="22"/>
        </w:rPr>
        <w:t xml:space="preserve">Гафур </w:t>
      </w:r>
      <w:proofErr w:type="spellStart"/>
      <w:r w:rsidR="00294A9B">
        <w:rPr>
          <w:sz w:val="22"/>
        </w:rPr>
        <w:t>Эндибаев</w:t>
      </w:r>
      <w:proofErr w:type="spellEnd"/>
      <w:r>
        <w:rPr>
          <w:sz w:val="22"/>
        </w:rPr>
        <w:t xml:space="preserve">   ____________________   Дата ____________________</w:t>
      </w:r>
    </w:p>
    <w:p w14:paraId="51709BCD" w14:textId="77777777" w:rsidR="003A37D9" w:rsidRDefault="00087338">
      <w:r>
        <w:rPr>
          <w:sz w:val="20"/>
        </w:rPr>
        <w:t>Подписывая соглашение, Стороны подтверждают согласование его текста и заполненных приложений. Все квадратные скобки перед реальным подписанием заполняются или заменяются согласованным положением.</w:t>
      </w:r>
    </w:p>
    <w:p w14:paraId="6815D5C5" w14:textId="77777777" w:rsidR="003A37D9" w:rsidRDefault="00087338">
      <w:r>
        <w:br w:type="page"/>
      </w:r>
    </w:p>
    <w:p w14:paraId="28B6DFA7" w14:textId="77777777" w:rsidR="003A37D9" w:rsidRDefault="00087338">
      <w:pPr>
        <w:pStyle w:val="1"/>
      </w:pPr>
      <w:r>
        <w:lastRenderedPageBreak/>
        <w:t>Риски и подготовка к обсуждению</w:t>
      </w:r>
    </w:p>
    <w:tbl>
      <w:tblPr>
        <w:tblW w:w="0" w:type="auto"/>
        <w:jc w:val="center"/>
        <w:tblLayout w:type="fixed"/>
        <w:tblLook w:val="04A0" w:firstRow="1" w:lastRow="0" w:firstColumn="1" w:lastColumn="0" w:noHBand="0" w:noVBand="1"/>
      </w:tblPr>
      <w:tblGrid>
        <w:gridCol w:w="2835"/>
        <w:gridCol w:w="3118"/>
        <w:gridCol w:w="3685"/>
      </w:tblGrid>
      <w:tr w:rsidR="003A37D9" w14:paraId="31F00C8D"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0AAED187" w14:textId="77777777" w:rsidR="003A37D9" w:rsidRDefault="00087338">
            <w:pPr>
              <w:spacing w:after="40" w:line="247" w:lineRule="auto"/>
            </w:pPr>
            <w:r>
              <w:rPr>
                <w:b/>
                <w:sz w:val="21"/>
              </w:rPr>
              <w:t>Типичная ошибка</w:t>
            </w:r>
          </w:p>
        </w:tc>
        <w:tc>
          <w:tcPr>
            <w:tcW w:w="311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6FA8E2EF" w14:textId="77777777" w:rsidR="003A37D9" w:rsidRDefault="00087338">
            <w:pPr>
              <w:spacing w:after="40" w:line="247" w:lineRule="auto"/>
              <w:jc w:val="center"/>
            </w:pPr>
            <w:r>
              <w:rPr>
                <w:b/>
                <w:sz w:val="21"/>
              </w:rPr>
              <w:t>Последствие</w:t>
            </w:r>
          </w:p>
        </w:tc>
        <w:tc>
          <w:tcPr>
            <w:tcW w:w="3685"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3D16E22F" w14:textId="77777777" w:rsidR="003A37D9" w:rsidRDefault="00087338">
            <w:pPr>
              <w:spacing w:after="40" w:line="247" w:lineRule="auto"/>
              <w:jc w:val="center"/>
            </w:pPr>
            <w:r>
              <w:rPr>
                <w:b/>
                <w:sz w:val="21"/>
              </w:rPr>
              <w:t>Как снизить риск</w:t>
            </w:r>
          </w:p>
        </w:tc>
      </w:tr>
      <w:tr w:rsidR="003A37D9" w14:paraId="6D6CAEE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1E5124" w14:textId="77777777" w:rsidR="003A37D9" w:rsidRDefault="00087338">
            <w:pPr>
              <w:spacing w:after="40" w:line="247" w:lineRule="auto"/>
            </w:pPr>
            <w:r>
              <w:rPr>
                <w:sz w:val="21"/>
              </w:rPr>
              <w:t>Права на код остаются у авторов</w:t>
            </w:r>
          </w:p>
        </w:tc>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1BBCB3" w14:textId="77777777" w:rsidR="003A37D9" w:rsidRDefault="00087338">
            <w:pPr>
              <w:spacing w:after="40" w:line="247" w:lineRule="auto"/>
            </w:pPr>
            <w:r>
              <w:rPr>
                <w:sz w:val="21"/>
              </w:rPr>
              <w:t>ООО не может подтвердить права на продукт</w:t>
            </w:r>
          </w:p>
        </w:tc>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230B13" w14:textId="77777777" w:rsidR="003A37D9" w:rsidRDefault="00087338">
            <w:pPr>
              <w:spacing w:after="40" w:line="247" w:lineRule="auto"/>
            </w:pPr>
            <w:r>
              <w:rPr>
                <w:sz w:val="21"/>
              </w:rPr>
              <w:t>Реестр объектов, договоры и акты со всеми правообладателями</w:t>
            </w:r>
          </w:p>
        </w:tc>
      </w:tr>
      <w:tr w:rsidR="003A37D9" w14:paraId="1C77C4B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7E5C9B" w14:textId="77777777" w:rsidR="003A37D9" w:rsidRDefault="00087338">
            <w:pPr>
              <w:spacing w:after="40" w:line="247" w:lineRule="auto"/>
            </w:pPr>
            <w:r>
              <w:rPr>
                <w:sz w:val="21"/>
              </w:rPr>
              <w:t>30% принимают за полный контроль</w:t>
            </w:r>
          </w:p>
        </w:tc>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B3A935" w14:textId="77777777" w:rsidR="003A37D9" w:rsidRDefault="00087338">
            <w:pPr>
              <w:spacing w:after="40" w:line="247" w:lineRule="auto"/>
            </w:pPr>
            <w:r>
              <w:rPr>
                <w:sz w:val="21"/>
              </w:rPr>
              <w:t>Конфликт ожиданий при голосовании</w:t>
            </w:r>
          </w:p>
        </w:tc>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6F3CAE" w14:textId="77777777" w:rsidR="003A37D9" w:rsidRDefault="00087338">
            <w:pPr>
              <w:spacing w:after="40" w:line="247" w:lineRule="auto"/>
            </w:pPr>
            <w:r>
              <w:rPr>
                <w:sz w:val="21"/>
              </w:rPr>
              <w:t>Показать пороги и коалиции; согласовать устав</w:t>
            </w:r>
          </w:p>
        </w:tc>
      </w:tr>
      <w:tr w:rsidR="003A37D9" w14:paraId="73A9DAD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C36538" w14:textId="77777777" w:rsidR="003A37D9" w:rsidRDefault="00087338">
            <w:pPr>
              <w:spacing w:after="40" w:line="247" w:lineRule="auto"/>
            </w:pPr>
            <w:r>
              <w:rPr>
                <w:sz w:val="21"/>
              </w:rPr>
              <w:t>Деньги и доли обсуждают устно</w:t>
            </w:r>
          </w:p>
        </w:tc>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0EF807" w14:textId="77777777" w:rsidR="003A37D9" w:rsidRDefault="00087338">
            <w:pPr>
              <w:spacing w:after="40" w:line="247" w:lineRule="auto"/>
            </w:pPr>
            <w:r>
              <w:rPr>
                <w:sz w:val="21"/>
              </w:rPr>
              <w:t>Споры о возврате расходов и долях</w:t>
            </w:r>
          </w:p>
        </w:tc>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4DE07D" w14:textId="77777777" w:rsidR="003A37D9" w:rsidRDefault="00087338">
            <w:pPr>
              <w:spacing w:after="40" w:line="247" w:lineRule="auto"/>
            </w:pPr>
            <w:r>
              <w:rPr>
                <w:sz w:val="21"/>
              </w:rPr>
              <w:t>Отдельно оформить капитал, займы и оплату работы</w:t>
            </w:r>
          </w:p>
        </w:tc>
      </w:tr>
      <w:tr w:rsidR="003A37D9" w14:paraId="7726F9D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3E9772" w14:textId="77777777" w:rsidR="003A37D9" w:rsidRDefault="00087338">
            <w:pPr>
              <w:spacing w:after="40" w:line="247" w:lineRule="auto"/>
            </w:pPr>
            <w:r>
              <w:rPr>
                <w:sz w:val="21"/>
              </w:rPr>
              <w:t>Уход из команды считают утратой доли</w:t>
            </w:r>
          </w:p>
        </w:tc>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44C2C3" w14:textId="77777777" w:rsidR="003A37D9" w:rsidRDefault="00087338">
            <w:pPr>
              <w:spacing w:after="40" w:line="247" w:lineRule="auto"/>
            </w:pPr>
            <w:r>
              <w:rPr>
                <w:sz w:val="21"/>
              </w:rPr>
              <w:t>Попытка незаконного изъятия доли</w:t>
            </w:r>
          </w:p>
        </w:tc>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F07E37" w14:textId="77777777" w:rsidR="003A37D9" w:rsidRDefault="00087338">
            <w:pPr>
              <w:spacing w:after="40" w:line="247" w:lineRule="auto"/>
            </w:pPr>
            <w:r>
              <w:rPr>
                <w:sz w:val="21"/>
              </w:rPr>
              <w:t>Установить порядок продажи и передачи дел</w:t>
            </w:r>
          </w:p>
        </w:tc>
      </w:tr>
      <w:tr w:rsidR="003A37D9" w14:paraId="7E1C433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4BA2AB" w14:textId="77777777" w:rsidR="003A37D9" w:rsidRDefault="00087338">
            <w:pPr>
              <w:spacing w:after="40" w:line="247" w:lineRule="auto"/>
            </w:pPr>
            <w:r>
              <w:rPr>
                <w:sz w:val="21"/>
              </w:rPr>
              <w:t>Все доступы у одного человека</w:t>
            </w:r>
          </w:p>
        </w:tc>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AC53CF" w14:textId="77777777" w:rsidR="003A37D9" w:rsidRDefault="00087338">
            <w:pPr>
              <w:spacing w:after="40" w:line="247" w:lineRule="auto"/>
            </w:pPr>
            <w:r>
              <w:rPr>
                <w:sz w:val="21"/>
              </w:rPr>
              <w:t>Потеря управления сервисом</w:t>
            </w:r>
          </w:p>
        </w:tc>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18164B" w14:textId="77777777" w:rsidR="003A37D9" w:rsidRDefault="00087338">
            <w:pPr>
              <w:spacing w:after="40" w:line="247" w:lineRule="auto"/>
            </w:pPr>
            <w:r>
              <w:rPr>
                <w:sz w:val="21"/>
              </w:rPr>
              <w:t>Корпоративные аккаунты, резервирование и два администратора</w:t>
            </w:r>
          </w:p>
        </w:tc>
      </w:tr>
      <w:tr w:rsidR="003A37D9" w14:paraId="0416550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4C6F14" w14:textId="77777777" w:rsidR="003A37D9" w:rsidRDefault="00087338">
            <w:pPr>
              <w:spacing w:after="40" w:line="247" w:lineRule="auto"/>
            </w:pPr>
            <w:r>
              <w:rPr>
                <w:sz w:val="21"/>
              </w:rPr>
              <w:t>Заявляют, что бренд уже защищён</w:t>
            </w:r>
          </w:p>
        </w:tc>
        <w:tc>
          <w:tcPr>
            <w:tcW w:w="31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4E05BE" w14:textId="77777777" w:rsidR="003A37D9" w:rsidRDefault="00087338">
            <w:pPr>
              <w:spacing w:after="40" w:line="247" w:lineRule="auto"/>
            </w:pPr>
            <w:r>
              <w:rPr>
                <w:sz w:val="21"/>
              </w:rPr>
              <w:t>Претензии владельца сходного знака</w:t>
            </w:r>
          </w:p>
        </w:tc>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3F1BB3" w14:textId="77777777" w:rsidR="003A37D9" w:rsidRDefault="00087338">
            <w:pPr>
              <w:spacing w:after="40" w:line="247" w:lineRule="auto"/>
            </w:pPr>
            <w:r>
              <w:rPr>
                <w:sz w:val="21"/>
              </w:rPr>
              <w:t>Проверка обозначения и заявка; не обещать регистрацию</w:t>
            </w:r>
          </w:p>
        </w:tc>
      </w:tr>
    </w:tbl>
    <w:p w14:paraId="67C9C84F" w14:textId="77777777" w:rsidR="003A37D9" w:rsidRDefault="003A37D9">
      <w:pPr>
        <w:spacing w:after="0"/>
      </w:pPr>
    </w:p>
    <w:p w14:paraId="431670D1" w14:textId="77777777" w:rsidR="003A37D9" w:rsidRDefault="00087338">
      <w:pPr>
        <w:pStyle w:val="21"/>
      </w:pPr>
      <w:r>
        <w:t>Предлагаемый порядок действий</w:t>
      </w:r>
    </w:p>
    <w:p w14:paraId="4EF2CDE7" w14:textId="77777777" w:rsidR="003A37D9" w:rsidRDefault="00087338">
      <w:r>
        <w:t>До регистрации: согласовать капитал, устав, бюджет, роли и текст соглашения; провести инвентаризацию авторов и результатов; выбрать название компании и бренда.</w:t>
      </w:r>
    </w:p>
    <w:p w14:paraId="53D1F7CD" w14:textId="77777777" w:rsidR="003A37D9" w:rsidRDefault="00087338">
      <w:r>
        <w:t>После регистрации: оплатить доли в согласованный срок, подписать корпоративный договор и уведомить ООО, оформить передачу интеллектуальных прав, договоры с командой и корпоративный доступ к сервисам.</w:t>
      </w:r>
    </w:p>
    <w:p w14:paraId="391C47FE" w14:textId="77777777" w:rsidR="003A37D9" w:rsidRDefault="00087338">
      <w:r>
        <w:t>До публичного пилота: завершить проверку прав и лицензий, оформить условия работы с залами и пользователями, документы по персональным данным. Реальные платежи подключать после выбора договорной и платёжной модели.</w:t>
      </w:r>
    </w:p>
    <w:p w14:paraId="0D02B0EB" w14:textId="77777777" w:rsidR="003A37D9" w:rsidRDefault="00087338">
      <w:pPr>
        <w:pStyle w:val="21"/>
      </w:pPr>
      <w:r>
        <w:t>Короткие ответы для защиты</w:t>
      </w:r>
    </w:p>
    <w:p w14:paraId="3B49F273" w14:textId="77777777" w:rsidR="003A37D9" w:rsidRDefault="00087338">
      <w:r>
        <w:t>Почему ООО? Четырём сооснователям нужны доли в одном юридическом лице, которое заключает договоры и владеет продуктом.</w:t>
      </w:r>
    </w:p>
    <w:p w14:paraId="1EE6FFC5" w14:textId="77777777" w:rsidR="003A37D9" w:rsidRDefault="00087338">
      <w:r>
        <w:t>Почему директор не решает всё один? Он ведёт текущую деятельность; корпоративные вопросы решает собрание по установленным порогам.</w:t>
      </w:r>
    </w:p>
    <w:p w14:paraId="1EEEE1D0" w14:textId="77777777" w:rsidR="003A37D9" w:rsidRDefault="00087338">
      <w:r>
        <w:t>Почему ИС должна принадлежать ООО? Единое правообладание упрощает коммерческое использование продукта, привлечение инвестиций и продолжение работы при смене команды.</w:t>
      </w:r>
    </w:p>
    <w:p w14:paraId="4D59B9B6" w14:textId="77777777" w:rsidR="003A37D9" w:rsidRDefault="00087338">
      <w:r>
        <w:t>Что происходит при уходе сооснователя? Его рабочие задачи передаются, но доля сохраняется до законного перехода. Принадлежащие ООО права на продукт остаются у ООО.</w:t>
      </w:r>
    </w:p>
    <w:p w14:paraId="06364A18" w14:textId="77777777" w:rsidR="003A37D9" w:rsidRDefault="00087338">
      <w:r>
        <w:br w:type="page"/>
      </w:r>
    </w:p>
    <w:p w14:paraId="6BC53F6D" w14:textId="77777777" w:rsidR="003A37D9" w:rsidRDefault="00087338">
      <w:pPr>
        <w:pStyle w:val="1"/>
      </w:pPr>
      <w:r>
        <w:lastRenderedPageBreak/>
        <w:t>Источники и нормативная база</w:t>
      </w:r>
    </w:p>
    <w:p w14:paraId="091F2818" w14:textId="77777777" w:rsidR="003A37D9" w:rsidRDefault="00087338">
      <w:r>
        <w:rPr>
          <w:sz w:val="21"/>
        </w:rPr>
        <w:t>Проверено 26 октября 2026 года. В тексте квадратные номера отсылают к этому списку. Нормы, для которых указано более позднее вступление в силу, не использовались как действующие. Интернет-ссылки открываются нажатием на название источника.</w:t>
      </w:r>
    </w:p>
    <w:p w14:paraId="0B51DEFD" w14:textId="77777777" w:rsidR="003A37D9" w:rsidRDefault="00087338">
      <w:pPr>
        <w:spacing w:after="100" w:line="245" w:lineRule="auto"/>
      </w:pPr>
      <w:r>
        <w:rPr>
          <w:b/>
        </w:rPr>
        <w:t xml:space="preserve">[1] </w:t>
      </w:r>
      <w:hyperlink r:id="rId8">
        <w:r>
          <w:rPr>
            <w:color w:val="1F4E79"/>
            <w:sz w:val="21"/>
          </w:rPr>
          <w:t>Материалы стартапа</w:t>
        </w:r>
      </w:hyperlink>
      <w:r>
        <w:rPr>
          <w:sz w:val="21"/>
        </w:rPr>
        <w:t>. Описание проекта и ценностного предложения Zal, репозиторий Leff52/start-up, week6/Idea_Zal.md.</w:t>
      </w:r>
    </w:p>
    <w:p w14:paraId="5EE44136" w14:textId="77777777" w:rsidR="003A37D9" w:rsidRPr="00294A9B" w:rsidRDefault="00087338">
      <w:pPr>
        <w:spacing w:after="100" w:line="245" w:lineRule="auto"/>
        <w:rPr>
          <w:lang w:val="en-US"/>
        </w:rPr>
      </w:pPr>
      <w:r>
        <w:rPr>
          <w:b/>
        </w:rPr>
        <w:t>[2] Локальное описание MVP</w:t>
      </w:r>
      <w:r>
        <w:rPr>
          <w:sz w:val="21"/>
        </w:rPr>
        <w:t xml:space="preserve">. README.md проекта SNKI и package.json клиентского приложения, предоставленные пользователем. </w:t>
      </w:r>
      <w:r w:rsidRPr="00294A9B">
        <w:rPr>
          <w:sz w:val="21"/>
          <w:lang w:val="en-US"/>
        </w:rPr>
        <w:t xml:space="preserve">GitHub Leff52/RentZal </w:t>
      </w:r>
      <w:r>
        <w:rPr>
          <w:sz w:val="21"/>
        </w:rPr>
        <w:t>вернул</w:t>
      </w:r>
      <w:r w:rsidRPr="00294A9B">
        <w:rPr>
          <w:sz w:val="21"/>
          <w:lang w:val="en-US"/>
        </w:rPr>
        <w:t xml:space="preserve"> 404. </w:t>
      </w:r>
      <w:r>
        <w:rPr>
          <w:sz w:val="21"/>
        </w:rPr>
        <w:t>Локальный</w:t>
      </w:r>
      <w:r w:rsidRPr="00294A9B">
        <w:rPr>
          <w:sz w:val="21"/>
          <w:lang w:val="en-US"/>
        </w:rPr>
        <w:t xml:space="preserve"> </w:t>
      </w:r>
      <w:r>
        <w:rPr>
          <w:sz w:val="21"/>
        </w:rPr>
        <w:t>путь</w:t>
      </w:r>
      <w:r w:rsidRPr="00294A9B">
        <w:rPr>
          <w:sz w:val="21"/>
          <w:lang w:val="en-US"/>
        </w:rPr>
        <w:t>: O:\Program Files (x86)\vscode\startup\SNKI.</w:t>
      </w:r>
    </w:p>
    <w:p w14:paraId="75A6A262" w14:textId="77777777" w:rsidR="003A37D9" w:rsidRDefault="00087338">
      <w:pPr>
        <w:spacing w:after="100" w:line="245" w:lineRule="auto"/>
      </w:pPr>
      <w:r>
        <w:rPr>
          <w:b/>
        </w:rPr>
        <w:t xml:space="preserve">[3] </w:t>
      </w:r>
      <w:hyperlink r:id="rId9">
        <w:r>
          <w:rPr>
            <w:color w:val="1F4E79"/>
            <w:sz w:val="21"/>
          </w:rPr>
          <w:t>ООО и ответственность участников</w:t>
        </w:r>
      </w:hyperlink>
      <w:r>
        <w:rPr>
          <w:sz w:val="21"/>
        </w:rPr>
        <w:t>. Федеральный закон № 14-ФЗ, статья 2.</w:t>
      </w:r>
    </w:p>
    <w:p w14:paraId="14B08DC7" w14:textId="77777777" w:rsidR="003A37D9" w:rsidRDefault="00087338">
      <w:pPr>
        <w:spacing w:after="100" w:line="245" w:lineRule="auto"/>
      </w:pPr>
      <w:r>
        <w:rPr>
          <w:b/>
        </w:rPr>
        <w:t xml:space="preserve">[4] </w:t>
      </w:r>
      <w:hyperlink r:id="rId10">
        <w:r>
          <w:rPr>
            <w:color w:val="1F4E79"/>
            <w:sz w:val="21"/>
          </w:rPr>
          <w:t>Регистрация и капитал</w:t>
        </w:r>
      </w:hyperlink>
      <w:r>
        <w:rPr>
          <w:sz w:val="21"/>
        </w:rPr>
        <w:t>. ФНС России, регистрация юридического лица и срок оплаты долей.</w:t>
      </w:r>
    </w:p>
    <w:p w14:paraId="543BCEA7" w14:textId="77777777" w:rsidR="003A37D9" w:rsidRDefault="00087338">
      <w:pPr>
        <w:spacing w:after="100" w:line="245" w:lineRule="auto"/>
      </w:pPr>
      <w:r>
        <w:rPr>
          <w:b/>
        </w:rPr>
        <w:t xml:space="preserve">[5] </w:t>
      </w:r>
      <w:hyperlink r:id="rId11">
        <w:r>
          <w:rPr>
            <w:color w:val="1F4E79"/>
            <w:sz w:val="21"/>
          </w:rPr>
          <w:t>Органы ООО</w:t>
        </w:r>
      </w:hyperlink>
      <w:r>
        <w:rPr>
          <w:sz w:val="21"/>
        </w:rPr>
        <w:t>. Федеральный закон № 14-ФЗ, статья 32.</w:t>
      </w:r>
    </w:p>
    <w:p w14:paraId="1573C1D3" w14:textId="77777777" w:rsidR="003A37D9" w:rsidRDefault="00087338">
      <w:pPr>
        <w:spacing w:after="100" w:line="245" w:lineRule="auto"/>
      </w:pPr>
      <w:r>
        <w:rPr>
          <w:b/>
        </w:rPr>
        <w:t xml:space="preserve">[6] </w:t>
      </w:r>
      <w:hyperlink r:id="rId12">
        <w:r>
          <w:rPr>
            <w:color w:val="1F4E79"/>
            <w:sz w:val="21"/>
          </w:rPr>
          <w:t>Генеральный директор</w:t>
        </w:r>
      </w:hyperlink>
      <w:r>
        <w:rPr>
          <w:sz w:val="21"/>
        </w:rPr>
        <w:t>. Федеральный закон № 14-ФЗ, статья 40.</w:t>
      </w:r>
    </w:p>
    <w:p w14:paraId="14DF7760" w14:textId="77777777" w:rsidR="003A37D9" w:rsidRDefault="00087338">
      <w:pPr>
        <w:spacing w:after="100" w:line="245" w:lineRule="auto"/>
      </w:pPr>
      <w:r>
        <w:rPr>
          <w:b/>
        </w:rPr>
        <w:t xml:space="preserve">[7] </w:t>
      </w:r>
      <w:hyperlink r:id="rId13">
        <w:r>
          <w:rPr>
            <w:color w:val="1F4E79"/>
            <w:sz w:val="21"/>
          </w:rPr>
          <w:t>Принятие решений</w:t>
        </w:r>
      </w:hyperlink>
      <w:r>
        <w:rPr>
          <w:sz w:val="21"/>
        </w:rPr>
        <w:t>. Федеральный закон № 14-ФЗ, статья 37, действующая нумерация пункта 7.</w:t>
      </w:r>
    </w:p>
    <w:p w14:paraId="5BF3486F" w14:textId="77777777" w:rsidR="003A37D9" w:rsidRDefault="00087338">
      <w:pPr>
        <w:spacing w:after="100" w:line="245" w:lineRule="auto"/>
      </w:pPr>
      <w:r>
        <w:rPr>
          <w:b/>
        </w:rPr>
        <w:t xml:space="preserve">[8] </w:t>
      </w:r>
      <w:hyperlink r:id="rId14">
        <w:r>
          <w:rPr>
            <w:color w:val="1F4E79"/>
            <w:sz w:val="21"/>
          </w:rPr>
          <w:t>Корпоративный договор</w:t>
        </w:r>
      </w:hyperlink>
      <w:r>
        <w:rPr>
          <w:sz w:val="21"/>
        </w:rPr>
        <w:t>. ГК РФ, статья 67.2.</w:t>
      </w:r>
    </w:p>
    <w:p w14:paraId="1F2EAAC2" w14:textId="77777777" w:rsidR="003A37D9" w:rsidRDefault="00087338">
      <w:pPr>
        <w:spacing w:after="100" w:line="245" w:lineRule="auto"/>
      </w:pPr>
      <w:r>
        <w:rPr>
          <w:b/>
        </w:rPr>
        <w:t xml:space="preserve">[9] </w:t>
      </w:r>
      <w:hyperlink r:id="rId15">
        <w:r>
          <w:rPr>
            <w:color w:val="1F4E79"/>
            <w:sz w:val="21"/>
          </w:rPr>
          <w:t>Ответственность управляющих лиц</w:t>
        </w:r>
      </w:hyperlink>
      <w:r>
        <w:rPr>
          <w:sz w:val="21"/>
        </w:rPr>
        <w:t>. ГК РФ, статья 53.1; Закон об ООО, статья 3, в части субсидиарной ответственности.</w:t>
      </w:r>
      <w:r>
        <w:t xml:space="preserve"> </w:t>
      </w:r>
      <w:hyperlink r:id="rId16">
        <w:r>
          <w:rPr>
            <w:color w:val="1F4E79"/>
            <w:sz w:val="21"/>
          </w:rPr>
          <w:t>Закон об ООО статья 3</w:t>
        </w:r>
      </w:hyperlink>
    </w:p>
    <w:p w14:paraId="5C59A58C" w14:textId="77777777" w:rsidR="003A37D9" w:rsidRDefault="00087338">
      <w:pPr>
        <w:spacing w:after="100" w:line="245" w:lineRule="auto"/>
      </w:pPr>
      <w:r>
        <w:rPr>
          <w:b/>
        </w:rPr>
        <w:t xml:space="preserve">[10] </w:t>
      </w:r>
      <w:hyperlink r:id="rId17">
        <w:r>
          <w:rPr>
            <w:color w:val="1F4E79"/>
            <w:sz w:val="21"/>
          </w:rPr>
          <w:t>Учреждение ООО</w:t>
        </w:r>
      </w:hyperlink>
      <w:r>
        <w:rPr>
          <w:sz w:val="21"/>
        </w:rPr>
        <w:t>. Федеральный закон № 14-ФЗ, статья 11.</w:t>
      </w:r>
    </w:p>
    <w:p w14:paraId="7630DA3A" w14:textId="77777777" w:rsidR="003A37D9" w:rsidRDefault="00087338">
      <w:pPr>
        <w:spacing w:after="100" w:line="245" w:lineRule="auto"/>
      </w:pPr>
      <w:r>
        <w:rPr>
          <w:b/>
        </w:rPr>
        <w:t xml:space="preserve">[11] </w:t>
      </w:r>
      <w:hyperlink r:id="rId18">
        <w:r>
          <w:rPr>
            <w:color w:val="1F4E79"/>
            <w:sz w:val="21"/>
          </w:rPr>
          <w:t>Удостоверение решений</w:t>
        </w:r>
      </w:hyperlink>
      <w:r>
        <w:rPr>
          <w:sz w:val="21"/>
        </w:rPr>
        <w:t>. Методические рекомендации ФНП 2025 года, раздел 1, в том числе об учредительных решениях.</w:t>
      </w:r>
    </w:p>
    <w:p w14:paraId="4B30D243" w14:textId="77777777" w:rsidR="003A37D9" w:rsidRDefault="00087338">
      <w:pPr>
        <w:spacing w:after="100" w:line="245" w:lineRule="auto"/>
      </w:pPr>
      <w:r>
        <w:rPr>
          <w:b/>
        </w:rPr>
        <w:t xml:space="preserve">[12] </w:t>
      </w:r>
      <w:hyperlink r:id="rId19">
        <w:r>
          <w:rPr>
            <w:color w:val="1F4E79"/>
            <w:sz w:val="21"/>
          </w:rPr>
          <w:t>Объекты авторского права</w:t>
        </w:r>
      </w:hyperlink>
      <w:r>
        <w:rPr>
          <w:sz w:val="21"/>
        </w:rPr>
        <w:t>. ГК РФ, статья 1259. Возникновение прав без регистрации и исключение охраны идей.</w:t>
      </w:r>
    </w:p>
    <w:p w14:paraId="2AFF4376" w14:textId="77777777" w:rsidR="003A37D9" w:rsidRDefault="00087338">
      <w:pPr>
        <w:spacing w:after="100" w:line="245" w:lineRule="auto"/>
      </w:pPr>
      <w:r>
        <w:rPr>
          <w:b/>
        </w:rPr>
        <w:t xml:space="preserve">[13] </w:t>
      </w:r>
      <w:hyperlink r:id="rId20">
        <w:r>
          <w:rPr>
            <w:color w:val="1F4E79"/>
            <w:sz w:val="21"/>
          </w:rPr>
          <w:t>Программа и авторство</w:t>
        </w:r>
      </w:hyperlink>
      <w:r>
        <w:rPr>
          <w:sz w:val="21"/>
        </w:rPr>
        <w:t>. ГК РФ, статьи 1261 и 1265.</w:t>
      </w:r>
      <w:r>
        <w:t xml:space="preserve"> </w:t>
      </w:r>
      <w:hyperlink r:id="rId21">
        <w:r>
          <w:rPr>
            <w:color w:val="1F4E79"/>
            <w:sz w:val="21"/>
          </w:rPr>
          <w:t>ГК РФ статья 1265</w:t>
        </w:r>
      </w:hyperlink>
    </w:p>
    <w:p w14:paraId="1DCBC7A8" w14:textId="77777777" w:rsidR="003A37D9" w:rsidRDefault="00087338">
      <w:pPr>
        <w:spacing w:after="100" w:line="245" w:lineRule="auto"/>
      </w:pPr>
      <w:r>
        <w:rPr>
          <w:b/>
        </w:rPr>
        <w:t xml:space="preserve">[14] </w:t>
      </w:r>
      <w:hyperlink r:id="rId22">
        <w:r>
          <w:rPr>
            <w:color w:val="1F4E79"/>
            <w:sz w:val="21"/>
          </w:rPr>
          <w:t>Регистрация программы</w:t>
        </w:r>
      </w:hyperlink>
      <w:r>
        <w:rPr>
          <w:sz w:val="21"/>
        </w:rPr>
        <w:t>. ГК РФ, статья 1262.</w:t>
      </w:r>
    </w:p>
    <w:p w14:paraId="2DB73DF1" w14:textId="77777777" w:rsidR="003A37D9" w:rsidRDefault="00087338">
      <w:pPr>
        <w:spacing w:after="100" w:line="245" w:lineRule="auto"/>
      </w:pPr>
      <w:r>
        <w:rPr>
          <w:b/>
        </w:rPr>
        <w:t xml:space="preserve">[15] </w:t>
      </w:r>
      <w:hyperlink r:id="rId23">
        <w:r>
          <w:rPr>
            <w:color w:val="1F4E79"/>
            <w:sz w:val="21"/>
          </w:rPr>
          <w:t>Отчуждение исключительного права</w:t>
        </w:r>
      </w:hyperlink>
      <w:r>
        <w:rPr>
          <w:sz w:val="21"/>
        </w:rPr>
        <w:t>. ГК РФ, статья 1234.</w:t>
      </w:r>
    </w:p>
    <w:p w14:paraId="69D00C15" w14:textId="77777777" w:rsidR="003A37D9" w:rsidRDefault="00087338">
      <w:pPr>
        <w:spacing w:after="100" w:line="245" w:lineRule="auto"/>
      </w:pPr>
      <w:r>
        <w:rPr>
          <w:b/>
        </w:rPr>
        <w:t xml:space="preserve">[16] </w:t>
      </w:r>
      <w:hyperlink r:id="rId24">
        <w:r>
          <w:rPr>
            <w:color w:val="1F4E79"/>
            <w:sz w:val="21"/>
          </w:rPr>
          <w:t>Служебные произведения</w:t>
        </w:r>
      </w:hyperlink>
      <w:r>
        <w:rPr>
          <w:sz w:val="21"/>
        </w:rPr>
        <w:t>. ГК РФ, статья 1295.</w:t>
      </w:r>
    </w:p>
    <w:p w14:paraId="6D6C710B" w14:textId="77777777" w:rsidR="003A37D9" w:rsidRDefault="00087338">
      <w:pPr>
        <w:spacing w:after="100" w:line="245" w:lineRule="auto"/>
      </w:pPr>
      <w:r>
        <w:rPr>
          <w:b/>
        </w:rPr>
        <w:t xml:space="preserve">[17] </w:t>
      </w:r>
      <w:hyperlink r:id="rId25">
        <w:r>
          <w:rPr>
            <w:color w:val="1F4E79"/>
            <w:sz w:val="21"/>
          </w:rPr>
          <w:t>Товарный знак</w:t>
        </w:r>
      </w:hyperlink>
      <w:r>
        <w:rPr>
          <w:sz w:val="21"/>
        </w:rPr>
        <w:t>. ГК РФ, статьи 1477, 1480 и 1483; государственная услуга Роспатента по регистрации знака.</w:t>
      </w:r>
      <w:r>
        <w:t xml:space="preserve"> </w:t>
      </w:r>
      <w:hyperlink r:id="rId26">
        <w:r>
          <w:rPr>
            <w:color w:val="1F4E79"/>
            <w:sz w:val="21"/>
          </w:rPr>
          <w:t>ГК РФ статья 1480</w:t>
        </w:r>
      </w:hyperlink>
    </w:p>
    <w:p w14:paraId="7439B704" w14:textId="77777777" w:rsidR="003A37D9" w:rsidRDefault="00087338">
      <w:pPr>
        <w:spacing w:after="100" w:line="245" w:lineRule="auto"/>
      </w:pPr>
      <w:r>
        <w:rPr>
          <w:b/>
        </w:rPr>
        <w:t xml:space="preserve">[18] </w:t>
      </w:r>
      <w:hyperlink r:id="rId27">
        <w:r>
          <w:rPr>
            <w:color w:val="1F4E79"/>
            <w:sz w:val="21"/>
          </w:rPr>
          <w:t>Конфиденциальность</w:t>
        </w:r>
      </w:hyperlink>
      <w:r>
        <w:rPr>
          <w:sz w:val="21"/>
        </w:rPr>
        <w:t>. Федеральный закон № 98-ФЗ, статья 10; ГК РФ, глава 75 о секрете производства.</w:t>
      </w:r>
      <w:r>
        <w:t xml:space="preserve"> </w:t>
      </w:r>
      <w:hyperlink r:id="rId28">
        <w:r>
          <w:rPr>
            <w:color w:val="1F4E79"/>
            <w:sz w:val="21"/>
          </w:rPr>
          <w:t>ГК РФ статья 1467</w:t>
        </w:r>
      </w:hyperlink>
    </w:p>
    <w:p w14:paraId="652F16C0" w14:textId="77777777" w:rsidR="003A37D9" w:rsidRDefault="00087338">
      <w:pPr>
        <w:spacing w:after="100" w:line="245" w:lineRule="auto"/>
      </w:pPr>
      <w:r>
        <w:rPr>
          <w:b/>
        </w:rPr>
        <w:t xml:space="preserve">[19] </w:t>
      </w:r>
      <w:hyperlink r:id="rId29">
        <w:r>
          <w:rPr>
            <w:color w:val="1F4E79"/>
            <w:sz w:val="21"/>
          </w:rPr>
          <w:t>Персональные данные</w:t>
        </w:r>
      </w:hyperlink>
      <w:r>
        <w:rPr>
          <w:sz w:val="21"/>
        </w:rPr>
        <w:t>. Федеральный закон № 152-ФЗ, статья 22, уведомление об обработке персональных данных.</w:t>
      </w:r>
    </w:p>
    <w:p w14:paraId="5A88BF28" w14:textId="77777777" w:rsidR="003A37D9" w:rsidRDefault="00087338">
      <w:pPr>
        <w:spacing w:after="100" w:line="245" w:lineRule="auto"/>
      </w:pPr>
      <w:r>
        <w:rPr>
          <w:b/>
        </w:rPr>
        <w:t xml:space="preserve">[20] </w:t>
      </w:r>
      <w:hyperlink r:id="rId30">
        <w:r>
          <w:rPr>
            <w:color w:val="1F4E79"/>
            <w:sz w:val="21"/>
          </w:rPr>
          <w:t>Распределение прибыли</w:t>
        </w:r>
      </w:hyperlink>
      <w:r>
        <w:rPr>
          <w:sz w:val="21"/>
        </w:rPr>
        <w:t>. Федеральный закон № 14-ФЗ, статьи 28 и 29.</w:t>
      </w:r>
      <w:r>
        <w:t xml:space="preserve"> </w:t>
      </w:r>
      <w:hyperlink r:id="rId31">
        <w:r>
          <w:rPr>
            <w:color w:val="1F4E79"/>
            <w:sz w:val="21"/>
          </w:rPr>
          <w:t>Закон об ООО статья 29</w:t>
        </w:r>
      </w:hyperlink>
    </w:p>
    <w:p w14:paraId="4B1A4197" w14:textId="77777777" w:rsidR="003A37D9" w:rsidRDefault="00087338">
      <w:pPr>
        <w:spacing w:after="100" w:line="245" w:lineRule="auto"/>
      </w:pPr>
      <w:r>
        <w:rPr>
          <w:b/>
        </w:rPr>
        <w:t xml:space="preserve">[21] </w:t>
      </w:r>
      <w:hyperlink r:id="rId32">
        <w:r>
          <w:rPr>
            <w:color w:val="1F4E79"/>
            <w:sz w:val="21"/>
          </w:rPr>
          <w:t>Информация для участников</w:t>
        </w:r>
      </w:hyperlink>
      <w:r>
        <w:rPr>
          <w:sz w:val="21"/>
        </w:rPr>
        <w:t>. Федеральный закон № 14-ФЗ, статья 50.</w:t>
      </w:r>
    </w:p>
    <w:p w14:paraId="49531273" w14:textId="77777777" w:rsidR="003A37D9" w:rsidRDefault="00087338">
      <w:pPr>
        <w:spacing w:after="100" w:line="245" w:lineRule="auto"/>
      </w:pPr>
      <w:r>
        <w:rPr>
          <w:b/>
        </w:rPr>
        <w:t xml:space="preserve">[22] </w:t>
      </w:r>
      <w:hyperlink r:id="rId33">
        <w:r>
          <w:rPr>
            <w:color w:val="1F4E79"/>
            <w:sz w:val="21"/>
          </w:rPr>
          <w:t>Передача доли</w:t>
        </w:r>
      </w:hyperlink>
      <w:r>
        <w:rPr>
          <w:sz w:val="21"/>
        </w:rPr>
        <w:t>. Федеральный закон № 14-ФЗ, статья 21.</w:t>
      </w:r>
    </w:p>
    <w:p w14:paraId="12F7A264" w14:textId="77777777" w:rsidR="003A37D9" w:rsidRDefault="00087338">
      <w:pPr>
        <w:spacing w:after="100" w:line="245" w:lineRule="auto"/>
      </w:pPr>
      <w:r>
        <w:rPr>
          <w:b/>
        </w:rPr>
        <w:t xml:space="preserve">[23] </w:t>
      </w:r>
      <w:hyperlink r:id="rId34">
        <w:r>
          <w:rPr>
            <w:color w:val="1F4E79"/>
            <w:sz w:val="21"/>
          </w:rPr>
          <w:t>Выход участника</w:t>
        </w:r>
      </w:hyperlink>
      <w:r>
        <w:rPr>
          <w:sz w:val="21"/>
        </w:rPr>
        <w:t>. Федеральный закон № 14-ФЗ, статья 26.</w:t>
      </w:r>
    </w:p>
    <w:p w14:paraId="411D9D49" w14:textId="77777777" w:rsidR="003A37D9" w:rsidRDefault="00087338">
      <w:r>
        <w:rPr>
          <w:sz w:val="20"/>
        </w:rPr>
        <w:t>Полный перечень норм для согласования реальных документов: ГК РФ, статьи 53.1, 67.2, 1234, 1235, 1259–1262, 1265, 1288, 1295, 1296, 1333–1336, 1465–1472, 1477, 1480, 1483; Федеральный закон № 14-ФЗ, статьи 2, 3, 8, 11–16, 19, 21, 26–29, 32–40, 45, 46, 50; Федеральные законы № 98-ФЗ и № 152-ФЗ. Этот перечень не означает проведение полного юридического аудита проекта.</w:t>
      </w:r>
    </w:p>
    <w:sectPr w:rsidR="003A37D9" w:rsidSect="00034616">
      <w:headerReference w:type="default" r:id="rId35"/>
      <w:footerReference w:type="default" r:id="rId36"/>
      <w:pgSz w:w="11906" w:h="16838"/>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97D9" w14:textId="77777777" w:rsidR="00087338" w:rsidRDefault="00087338">
      <w:pPr>
        <w:spacing w:after="0" w:line="240" w:lineRule="auto"/>
      </w:pPr>
      <w:r>
        <w:separator/>
      </w:r>
    </w:p>
  </w:endnote>
  <w:endnote w:type="continuationSeparator" w:id="0">
    <w:p w14:paraId="46081762" w14:textId="77777777" w:rsidR="00087338" w:rsidRDefault="00087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889A" w14:textId="556314D1" w:rsidR="003A37D9" w:rsidRDefault="00087338">
    <w:pPr>
      <w:pStyle w:val="a7"/>
      <w:jc w:val="right"/>
    </w:pPr>
    <w:r>
      <w:rPr>
        <w:sz w:val="17"/>
      </w:rPr>
      <w:t xml:space="preserve">Учебный проект   •   </w:t>
    </w:r>
    <w:r>
      <w:fldChar w:fldCharType="begin"/>
    </w:r>
    <w:r>
      <w:instrText>PAGE</w:instrText>
    </w:r>
    <w:r>
      <w:fldChar w:fldCharType="separate"/>
    </w:r>
    <w:r w:rsidR="00294A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F26D" w14:textId="77777777" w:rsidR="00087338" w:rsidRDefault="00087338">
      <w:pPr>
        <w:spacing w:after="0" w:line="240" w:lineRule="auto"/>
      </w:pPr>
      <w:r>
        <w:separator/>
      </w:r>
    </w:p>
  </w:footnote>
  <w:footnote w:type="continuationSeparator" w:id="0">
    <w:p w14:paraId="14AE65FB" w14:textId="77777777" w:rsidR="00087338" w:rsidRDefault="00087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554B" w14:textId="77777777" w:rsidR="003A37D9" w:rsidRDefault="00087338">
    <w:pPr>
      <w:pStyle w:val="a5"/>
    </w:pPr>
    <w:proofErr w:type="spellStart"/>
    <w:r>
      <w:rPr>
        <w:sz w:val="17"/>
      </w:rPr>
      <w:t>Zal</w:t>
    </w:r>
    <w:proofErr w:type="spellEnd"/>
    <w:r>
      <w:rPr>
        <w:sz w:val="17"/>
      </w:rPr>
      <w:t xml:space="preserve"> / </w:t>
    </w:r>
    <w:proofErr w:type="spellStart"/>
    <w:r>
      <w:rPr>
        <w:sz w:val="17"/>
      </w:rPr>
      <w:t>RentZal</w:t>
    </w:r>
    <w:proofErr w:type="spellEnd"/>
    <w:r>
      <w:rPr>
        <w:sz w:val="17"/>
      </w:rPr>
      <w:t xml:space="preserve">     Правовая модель стартапа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2786380">
    <w:abstractNumId w:val="8"/>
  </w:num>
  <w:num w:numId="2" w16cid:durableId="1044331327">
    <w:abstractNumId w:val="6"/>
  </w:num>
  <w:num w:numId="3" w16cid:durableId="1083138360">
    <w:abstractNumId w:val="5"/>
  </w:num>
  <w:num w:numId="4" w16cid:durableId="1027563708">
    <w:abstractNumId w:val="4"/>
  </w:num>
  <w:num w:numId="5" w16cid:durableId="547685205">
    <w:abstractNumId w:val="7"/>
  </w:num>
  <w:num w:numId="6" w16cid:durableId="987898441">
    <w:abstractNumId w:val="3"/>
  </w:num>
  <w:num w:numId="7" w16cid:durableId="199976648">
    <w:abstractNumId w:val="2"/>
  </w:num>
  <w:num w:numId="8" w16cid:durableId="674574651">
    <w:abstractNumId w:val="1"/>
  </w:num>
  <w:num w:numId="9" w16cid:durableId="179794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338"/>
    <w:rsid w:val="0015074B"/>
    <w:rsid w:val="00294A9B"/>
    <w:rsid w:val="0029639D"/>
    <w:rsid w:val="00326F90"/>
    <w:rsid w:val="003A37D9"/>
    <w:rsid w:val="004E06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4B69BE-F15D-4A3D-BBEF-1EF300C9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Times New Roman" w:eastAsia="Times New Roman" w:hAnsi="Times New Roman" w:cs="Times New Roman"/>
      <w:color w:val="000000"/>
      <w:sz w:val="23"/>
      <w:lang w:val="ru-RU"/>
    </w:rPr>
  </w:style>
  <w:style w:type="paragraph" w:styleId="1">
    <w:name w:val="heading 1"/>
    <w:basedOn w:val="a1"/>
    <w:next w:val="a1"/>
    <w:link w:val="10"/>
    <w:uiPriority w:val="9"/>
    <w:qFormat/>
    <w:rsid w:val="00FC693F"/>
    <w:pPr>
      <w:keepNext/>
      <w:keepLines/>
      <w:spacing w:after="200"/>
      <w:outlineLvl w:val="0"/>
    </w:pPr>
    <w:rPr>
      <w:b/>
      <w:bCs/>
      <w:sz w:val="32"/>
      <w:szCs w:val="28"/>
    </w:rPr>
  </w:style>
  <w:style w:type="paragraph" w:styleId="21">
    <w:name w:val="heading 2"/>
    <w:basedOn w:val="a1"/>
    <w:next w:val="a1"/>
    <w:link w:val="22"/>
    <w:uiPriority w:val="9"/>
    <w:unhideWhenUsed/>
    <w:qFormat/>
    <w:rsid w:val="00FC693F"/>
    <w:pPr>
      <w:keepNext/>
      <w:keepLines/>
      <w:spacing w:before="180" w:after="100"/>
      <w:outlineLvl w:val="1"/>
    </w:pPr>
    <w:rPr>
      <w:b/>
      <w:bCs/>
      <w:sz w:val="25"/>
      <w:szCs w:val="26"/>
    </w:rPr>
  </w:style>
  <w:style w:type="paragraph" w:styleId="31">
    <w:name w:val="heading 3"/>
    <w:basedOn w:val="a1"/>
    <w:next w:val="a1"/>
    <w:link w:val="32"/>
    <w:uiPriority w:val="9"/>
    <w:unhideWhenUsed/>
    <w:qFormat/>
    <w:rsid w:val="00FC693F"/>
    <w:pPr>
      <w:keepNext/>
      <w:keepLines/>
      <w:spacing w:before="140" w:after="8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line="240" w:lineRule="auto"/>
      <w:contextualSpacing/>
    </w:pPr>
    <w:rPr>
      <w:b/>
      <w:spacing w:val="5"/>
      <w:kern w:val="28"/>
      <w:sz w:val="4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sultant.ru/document/cons_doc_LAW_17819/0411de33f27dd2f11c7c6107b4eda13b711fa1ea/" TargetMode="External"/><Relationship Id="rId18" Type="http://schemas.openxmlformats.org/officeDocument/2006/relationships/hyperlink" Target="https://base.garant.ru/412832407/" TargetMode="External"/><Relationship Id="rId26" Type="http://schemas.openxmlformats.org/officeDocument/2006/relationships/hyperlink" Target="https://www.consultant.ru/document/cons_doc_LAW_64629/d65be9385c42b418b5184f137a54e0df2de8d11a/" TargetMode="External"/><Relationship Id="rId21" Type="http://schemas.openxmlformats.org/officeDocument/2006/relationships/hyperlink" Target="https://base.garant.ru/10164072/97b7f7b8566b6b6866bba8624121f035/" TargetMode="External"/><Relationship Id="rId34" Type="http://schemas.openxmlformats.org/officeDocument/2006/relationships/hyperlink" Target="https://www.consultant.ru/document/cons_doc_LAW_17819/fe7c409601bb27ea06e033823d620700a1f041a0/" TargetMode="External"/><Relationship Id="rId7" Type="http://schemas.openxmlformats.org/officeDocument/2006/relationships/endnotes" Target="endnotes.xml"/><Relationship Id="rId12" Type="http://schemas.openxmlformats.org/officeDocument/2006/relationships/hyperlink" Target="https://www.consultant.ru/document/cons_doc_LAW_17819/a0505ad1f70f2516e6fdf28afb335c3973aed5b3/" TargetMode="External"/><Relationship Id="rId17" Type="http://schemas.openxmlformats.org/officeDocument/2006/relationships/hyperlink" Target="https://www.consultant.ru/document/cons_doc_LAW_17819/76783e2d0720a8e0858586aced0a10400fcce771/" TargetMode="External"/><Relationship Id="rId25" Type="http://schemas.openxmlformats.org/officeDocument/2006/relationships/hyperlink" Target="https://www.consultant.ru/document/cons_doc_LAW_64629/2e83c7a3d54808ca80d8f0b2a034caa0f7122b57/" TargetMode="External"/><Relationship Id="rId33" Type="http://schemas.openxmlformats.org/officeDocument/2006/relationships/hyperlink" Target="https://www.consultant.ru/document/cons_doc_LAW_17819/0a525c7e819fb19114001672d79d782c72f55ca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ase.garant.ru/12109720/5ac206a89ea76855804609cd950fcaf7/" TargetMode="External"/><Relationship Id="rId20" Type="http://schemas.openxmlformats.org/officeDocument/2006/relationships/hyperlink" Target="https://www.consultant.ru/document/cons_doc_LAW_64629/ce1359ed5b9bd99896d7a496c7887e7c223a2cbc/" TargetMode="External"/><Relationship Id="rId29" Type="http://schemas.openxmlformats.org/officeDocument/2006/relationships/hyperlink" Target="https://www.consultant.ru/document/cons_doc_LAW_61801/d996966e22e1320c9de1ab82d9f6be12c3d9d7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sultant.ru/document/cons_doc_LAW_17819/4b1d7bf54bbd81b53a327b6ee66c5899d0ab9c56/" TargetMode="External"/><Relationship Id="rId24" Type="http://schemas.openxmlformats.org/officeDocument/2006/relationships/hyperlink" Target="https://www.consultant.ru/document/cons_doc_LAW_64629/b131343c6f094841b1ed8c5e6db72a390ea3e11c/" TargetMode="External"/><Relationship Id="rId32" Type="http://schemas.openxmlformats.org/officeDocument/2006/relationships/hyperlink" Target="https://www.consultant.ru/document/cons_doc_LAW_17819/8928169fcad509610b9b425f91da131d7568e559/"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nsultant.ru/document/cons_doc_LAW_5142/1937c3c06a7ba397ca3d0ea54a99ea594b1e6446/" TargetMode="External"/><Relationship Id="rId23" Type="http://schemas.openxmlformats.org/officeDocument/2006/relationships/hyperlink" Target="https://www.consultant.ru/document/cons_doc_LAW_64629/26479f35ea4ceb422ecc82a4aeb1aab94d70e92f/" TargetMode="External"/><Relationship Id="rId28" Type="http://schemas.openxmlformats.org/officeDocument/2006/relationships/hyperlink" Target="https://www.consultant.ru/document/cons_doc_LAW_64629/d38291d12acca233c5000a3ae563f82c1e0cac14/" TargetMode="External"/><Relationship Id="rId36" Type="http://schemas.openxmlformats.org/officeDocument/2006/relationships/footer" Target="footer1.xml"/><Relationship Id="rId10" Type="http://schemas.openxmlformats.org/officeDocument/2006/relationships/hyperlink" Target="https://www.nalog.gov.ru/rn77/yul/interest/reg_yl/register/" TargetMode="External"/><Relationship Id="rId19" Type="http://schemas.openxmlformats.org/officeDocument/2006/relationships/hyperlink" Target="https://www.consultant.ru/document/cons_doc_LAW_64629/be05678dc42ddc67aae5be9ba9beebd367fb9a3f/" TargetMode="External"/><Relationship Id="rId31" Type="http://schemas.openxmlformats.org/officeDocument/2006/relationships/hyperlink" Target="https://www.consultant.ru/document/cons_doc_LAW_17819/ba8d469f8ba80168b10ce913327bf91abaa1d385/" TargetMode="External"/><Relationship Id="rId4" Type="http://schemas.openxmlformats.org/officeDocument/2006/relationships/settings" Target="settings.xml"/><Relationship Id="rId9" Type="http://schemas.openxmlformats.org/officeDocument/2006/relationships/hyperlink" Target="https://www.consultant.ru/document/cons_doc_LAW_17819/18d8e7b184053c6519cdf8238125f6c5bf905fd1/" TargetMode="External"/><Relationship Id="rId14" Type="http://schemas.openxmlformats.org/officeDocument/2006/relationships/hyperlink" Target="https://www.consultant.ru/document/cons_doc_LAW_5142/58e646d7b16793e74c6dd3b9e5a85e27a1b383ed/" TargetMode="External"/><Relationship Id="rId22" Type="http://schemas.openxmlformats.org/officeDocument/2006/relationships/hyperlink" Target="https://www.consultant.ru/document/cons_doc_LAW_64629/d0887a7ca3da6c85fbbce19815b9b1ead5e67687/" TargetMode="External"/><Relationship Id="rId27" Type="http://schemas.openxmlformats.org/officeDocument/2006/relationships/hyperlink" Target="https://base.garant.ru/12136454/3d3a9e2eb4f30c73ea6671464e2a54b5/" TargetMode="External"/><Relationship Id="rId30" Type="http://schemas.openxmlformats.org/officeDocument/2006/relationships/hyperlink" Target="https://www.consultant.ru/document/cons_doc_LAW_17819/c8b3b99f7c3c314e196c7a7bc75326022b73ad71/" TargetMode="External"/><Relationship Id="rId35" Type="http://schemas.openxmlformats.org/officeDocument/2006/relationships/header" Target="header1.xml"/><Relationship Id="rId8" Type="http://schemas.openxmlformats.org/officeDocument/2006/relationships/hyperlink" Target="https://github.com/Leff52/start-up/blob/main/week6/Idea_Zal.m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4981</Words>
  <Characters>28395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Правовая структура и защита интеллектуальной собственности стартапа Zal</dc:title>
  <dc:subject>Учебные задания 1–3 и прототип соглашения сооснователей</dc:subject>
  <dc:creator>Команда Zal</dc:creator>
  <cp:keywords>ООО, Zal, RentZal, интеллектуальная собственность, соглашение сооснователей</cp:keywords>
  <dc:description>generated by python-docx</dc:description>
  <cp:lastModifiedBy>Levka Flower</cp:lastModifiedBy>
  <cp:revision>2</cp:revision>
  <dcterms:created xsi:type="dcterms:W3CDTF">2013-12-23T23:15:00Z</dcterms:created>
  <dcterms:modified xsi:type="dcterms:W3CDTF">2026-10-26T10:39:00Z</dcterms:modified>
  <cp:category/>
</cp:coreProperties>
</file>