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after="240"/>
        <w:jc w:val="center"/>
      </w:pPr>
      <w:r>
        <w:rPr>
          <w:rFonts w:ascii="Times New Roman" w:hAnsi="Times New Roman" w:eastAsia="黑体"/>
          <w:b/>
          <w:sz w:val="32"/>
        </w:rPr>
        <w:t xml:space="preserve">第16期双周报例会会议纪要</w:t>
      </w:r>
    </w:p>
    <w:p>
      <w:pPr>
        <w:spacing w:after="120"/>
      </w:pPr>
      <w:r>
        <w:rPr>
          <w:rFonts w:ascii="Times New Roman" w:hAnsi="Times New Roman" w:eastAsia="仿宋"/>
          <w:sz w:val="24"/>
        </w:rPr>
        <w:t xml:space="preserve">会议时间：2026年10月13日（周二）14:00</w:t>
      </w:r>
    </w:p>
    <w:p>
      <w:pPr>
        <w:spacing w:after="120"/>
      </w:pPr>
      <w:r>
        <w:rPr>
          <w:rFonts w:ascii="Times New Roman" w:hAnsi="Times New Roman" w:eastAsia="仿宋"/>
          <w:sz w:val="24"/>
        </w:rPr>
        <w:t xml:space="preserve">会议地点：三层会议室</w:t>
      </w:r>
    </w:p>
    <w:p>
      <w:pPr>
        <w:spacing w:after="120"/>
      </w:pPr>
      <w:r>
        <w:rPr>
          <w:rFonts w:ascii="Times New Roman" w:hAnsi="Times New Roman" w:eastAsia="仿宋"/>
          <w:sz w:val="24"/>
        </w:rPr>
        <w:t xml:space="preserve">参会人员：张伟、王芳、李强</w:t>
      </w:r>
    </w:p>
    <w:p>
      <w:pPr>
        <w:spacing w:after="100"/>
      </w:pPr>
      <w:r>
        <w:rPr>
          <w:rFonts w:ascii="Times New Roman" w:hAnsi="Times New Roman" w:eastAsia="黑体"/>
          <w:b/>
          <w:sz w:val="26"/>
        </w:rPr>
        <w:t xml:space="preserve">一、议定事项</w:t>
      </w:r>
    </w:p>
    <w:p>
      <w:pPr>
        <w:spacing w:after="120"/>
      </w:pPr>
      <w:r>
        <w:rPr>
          <w:rFonts w:ascii="Times New Roman" w:hAnsi="Times New Roman" w:eastAsia="仿宋"/>
          <w:sz w:val="24"/>
        </w:rPr>
        <w:t xml:space="preserve">· 会议决定：问卷统一使用修订版模板。</w:t>
      </w:r>
    </w:p>
    <w:p>
      <w:pPr>
        <w:spacing w:after="100"/>
      </w:pPr>
      <w:r>
        <w:rPr>
          <w:rFonts w:ascii="Times New Roman" w:hAnsi="Times New Roman" w:eastAsia="黑体"/>
          <w:b/>
          <w:sz w:val="26"/>
        </w:rPr>
        <w:t xml:space="preserve">二、讨论要点</w:t>
      </w:r>
    </w:p>
    <w:p>
      <w:pPr>
        <w:spacing w:after="120"/>
      </w:pPr>
      <w:r>
        <w:rPr>
          <w:rFonts w:ascii="Times New Roman" w:hAnsi="Times New Roman" w:eastAsia="仿宋"/>
          <w:sz w:val="24"/>
        </w:rPr>
        <w:t xml:space="preserve">· 会议记录（2026年10月13日）</w:t>
      </w:r>
    </w:p>
    <w:p>
      <w:pPr>
        <w:spacing w:after="120"/>
      </w:pPr>
      <w:r>
        <w:rPr>
          <w:rFonts w:ascii="Times New Roman" w:hAnsi="Times New Roman" w:eastAsia="仿宋"/>
          <w:sz w:val="24"/>
        </w:rPr>
        <w:t xml:space="preserve">· 上周工作回顾</w:t>
      </w:r>
    </w:p>
    <w:p>
      <w:pPr>
        <w:spacing w:after="120"/>
      </w:pPr>
      <w:r>
        <w:rPr>
          <w:rFonts w:ascii="Times New Roman" w:hAnsi="Times New Roman" w:eastAsia="仿宋"/>
          <w:sz w:val="24"/>
        </w:rPr>
        <w:t xml:space="preserve">· 张伟介绍了架构评审的进展。</w:t>
      </w:r>
    </w:p>
    <w:p>
      <w:pPr>
        <w:spacing w:after="120"/>
      </w:pPr>
      <w:r>
        <w:rPr>
          <w:rFonts w:ascii="Times New Roman" w:hAnsi="Times New Roman" w:eastAsia="仿宋"/>
          <w:sz w:val="24"/>
        </w:rPr>
        <w:t xml:space="preserve">· 调研问卷回收</w:t>
      </w:r>
    </w:p>
    <w:p>
      <w:pPr>
        <w:spacing w:after="120"/>
      </w:pPr>
      <w:r>
        <w:rPr>
          <w:rFonts w:ascii="Times New Roman" w:hAnsi="Times New Roman" w:eastAsia="仿宋"/>
          <w:sz w:val="24"/>
        </w:rPr>
        <w:t xml:space="preserve">· 下阶段安排</w:t>
      </w:r>
    </w:p>
    <w:p>
      <w:pPr>
        <w:spacing w:after="100"/>
      </w:pPr>
      <w:r>
        <w:rPr>
          <w:rFonts w:ascii="Times New Roman" w:hAnsi="Times New Roman" w:eastAsia="黑体"/>
          <w:b/>
          <w:sz w:val="26"/>
        </w:rPr>
        <w:t xml:space="preserve">三、待办事项</w:t>
      </w:r>
    </w:p>
    <w:tbl>
      <w:tblPr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</w:tblPr>
      <w:tblGrid>
        <w:gridCol w:w="700"/>
        <w:gridCol w:w="4200"/>
        <w:gridCol w:w="1300"/>
        <w:gridCol w:w="1500"/>
      </w:tblGrid>
      <w:tr>
        <w:tc>
          <w:tcPr>
            <w:tcW w:w="700" w:type="dxa"/>
          </w:tcPr>
          <w:p>
            <w:pPr>
              <w:spacing w:after="40"/>
            </w:pPr>
            <w:r>
              <w:rPr>
                <w:rFonts w:ascii="Times New Roman" w:hAnsi="Times New Roman" w:eastAsia="仿宋"/>
                <w:b/>
                <w:sz w:val="21"/>
              </w:rPr>
              <w:t xml:space="preserve">序号</w:t>
            </w:r>
          </w:p>
        </w:tc>
        <w:tc>
          <w:tcPr>
            <w:tcW w:w="4200" w:type="dxa"/>
          </w:tcPr>
          <w:p>
            <w:pPr>
              <w:spacing w:after="40"/>
            </w:pPr>
            <w:r>
              <w:rPr>
                <w:rFonts w:ascii="Times New Roman" w:hAnsi="Times New Roman" w:eastAsia="仿宋"/>
                <w:b/>
                <w:sz w:val="21"/>
              </w:rPr>
              <w:t xml:space="preserve">事项</w:t>
            </w:r>
          </w:p>
        </w:tc>
        <w:tc>
          <w:tcPr>
            <w:tcW w:w="1300" w:type="dxa"/>
          </w:tcPr>
          <w:p>
            <w:pPr>
              <w:spacing w:after="40"/>
            </w:pPr>
            <w:r>
              <w:rPr>
                <w:rFonts w:ascii="Times New Roman" w:hAnsi="Times New Roman" w:eastAsia="仿宋"/>
                <w:b/>
                <w:sz w:val="21"/>
              </w:rPr>
              <w:t xml:space="preserve">责任人</w:t>
            </w:r>
          </w:p>
        </w:tc>
        <w:tc>
          <w:tcPr>
            <w:tcW w:w="1500" w:type="dxa"/>
          </w:tcPr>
          <w:p>
            <w:pPr>
              <w:spacing w:after="40"/>
            </w:pPr>
            <w:r>
              <w:rPr>
                <w:rFonts w:ascii="Times New Roman" w:hAnsi="Times New Roman" w:eastAsia="仿宋"/>
                <w:b/>
                <w:sz w:val="21"/>
              </w:rPr>
              <w:t xml:space="preserve">期限</w:t>
            </w:r>
          </w:p>
        </w:tc>
      </w:tr>
      <w:tr>
        <w:tc>
          <w:tcPr>
            <w:tcW w:w="700" w:type="dxa"/>
          </w:tcPr>
          <w:p>
            <w:pPr>
              <w:spacing w:after="40"/>
            </w:pPr>
            <w:r>
              <w:rPr>
                <w:rFonts w:ascii="Times New Roman" w:hAnsi="Times New Roman" w:eastAsia="仿宋"/>
                <w:sz w:val="21"/>
              </w:rPr>
              <w:t xml:space="preserve">1</w:t>
            </w:r>
          </w:p>
        </w:tc>
        <w:tc>
          <w:tcPr>
            <w:tcW w:w="4200" w:type="dxa"/>
          </w:tcPr>
          <w:p>
            <w:pPr>
              <w:spacing w:after="40"/>
            </w:pPr>
            <w:r>
              <w:rPr>
                <w:rFonts w:ascii="Times New Roman" w:hAnsi="Times New Roman" w:eastAsia="仿宋"/>
                <w:sz w:val="21"/>
              </w:rPr>
              <w:t xml:space="preserve">王芳：需要在本周五前完成四个部门问卷的回收与汇总，由李强协助核对。</w:t>
            </w:r>
          </w:p>
        </w:tc>
        <w:tc>
          <w:tcPr>
            <w:tcW w:w="1300" w:type="dxa"/>
          </w:tcPr>
          <w:p>
            <w:pPr>
              <w:spacing w:after="40"/>
            </w:pPr>
            <w:r>
              <w:rPr>
                <w:rFonts w:ascii="Times New Roman" w:hAnsi="Times New Roman" w:eastAsia="仿宋"/>
                <w:sz w:val="21"/>
              </w:rPr>
              <w:t xml:space="preserve">王芳</w:t>
            </w:r>
          </w:p>
        </w:tc>
        <w:tc>
          <w:tcPr>
            <w:tcW w:w="1500" w:type="dxa"/>
          </w:tcPr>
          <w:p>
            <w:pPr>
              <w:spacing w:after="40"/>
            </w:pPr>
            <w:r>
              <w:rPr>
                <w:rFonts w:ascii="Times New Roman" w:hAnsi="Times New Roman" w:eastAsia="仿宋"/>
                <w:sz w:val="21"/>
              </w:rPr>
              <w:t xml:space="preserve">本周五</w:t>
            </w:r>
          </w:p>
        </w:tc>
      </w:tr>
      <w:tr>
        <w:tc>
          <w:tcPr>
            <w:tcW w:w="700" w:type="dxa"/>
          </w:tcPr>
          <w:p>
            <w:pPr>
              <w:spacing w:after="40"/>
            </w:pPr>
            <w:r>
              <w:rPr>
                <w:rFonts w:ascii="Times New Roman" w:hAnsi="Times New Roman" w:eastAsia="仿宋"/>
                <w:sz w:val="21"/>
              </w:rPr>
              <w:t xml:space="preserve">2</w:t>
            </w:r>
          </w:p>
        </w:tc>
        <w:tc>
          <w:tcPr>
            <w:tcW w:w="4200" w:type="dxa"/>
          </w:tcPr>
          <w:p>
            <w:pPr>
              <w:spacing w:after="40"/>
            </w:pPr>
            <w:r>
              <w:rPr>
                <w:rFonts w:ascii="Times New Roman" w:hAnsi="Times New Roman" w:eastAsia="仿宋"/>
                <w:sz w:val="21"/>
              </w:rPr>
              <w:t xml:space="preserve">李强负责在下周二前输出汇总分析初稿。</w:t>
            </w:r>
          </w:p>
        </w:tc>
        <w:tc>
          <w:tcPr>
            <w:tcW w:w="1300" w:type="dxa"/>
          </w:tcPr>
          <w:p>
            <w:pPr>
              <w:spacing w:after="40"/>
            </w:pPr>
            <w:r>
              <w:rPr>
                <w:rFonts w:ascii="Times New Roman" w:hAnsi="Times New Roman" w:eastAsia="仿宋"/>
                <w:sz w:val="21"/>
              </w:rPr>
              <w:t xml:space="preserve">李强</w:t>
            </w:r>
          </w:p>
        </w:tc>
        <w:tc>
          <w:tcPr>
            <w:tcW w:w="1500" w:type="dxa"/>
          </w:tcPr>
          <w:p>
            <w:pPr>
              <w:spacing w:after="40"/>
            </w:pPr>
            <w:r>
              <w:rPr>
                <w:rFonts w:ascii="Times New Roman" w:hAnsi="Times New Roman" w:eastAsia="仿宋"/>
                <w:sz w:val="21"/>
              </w:rPr>
              <w:t xml:space="preserve">下周二</w:t>
            </w:r>
          </w:p>
        </w:tc>
      </w:tr>
      <w:tr>
        <w:tc>
          <w:tcPr>
            <w:tcW w:w="700" w:type="dxa"/>
          </w:tcPr>
          <w:p>
            <w:pPr>
              <w:spacing w:after="40"/>
            </w:pPr>
            <w:r>
              <w:rPr>
                <w:rFonts w:ascii="Times New Roman" w:hAnsi="Times New Roman" w:eastAsia="仿宋"/>
                <w:sz w:val="21"/>
              </w:rPr>
              <w:t xml:space="preserve">3</w:t>
            </w:r>
          </w:p>
        </w:tc>
        <w:tc>
          <w:tcPr>
            <w:tcW w:w="4200" w:type="dxa"/>
          </w:tcPr>
          <w:p>
            <w:pPr>
              <w:spacing w:after="40"/>
            </w:pPr>
            <w:r>
              <w:rPr>
                <w:rFonts w:ascii="Times New Roman" w:hAnsi="Times New Roman" w:eastAsia="仿宋"/>
                <w:sz w:val="21"/>
              </w:rPr>
              <w:t xml:space="preserve">张伟需要在10月20日前完成评审意见答复。</w:t>
            </w:r>
          </w:p>
        </w:tc>
        <w:tc>
          <w:tcPr>
            <w:tcW w:w="1300" w:type="dxa"/>
          </w:tcPr>
          <w:p>
            <w:pPr>
              <w:spacing w:after="40"/>
            </w:pPr>
            <w:r>
              <w:rPr>
                <w:rFonts w:ascii="Times New Roman" w:hAnsi="Times New Roman" w:eastAsia="仿宋"/>
                <w:sz w:val="21"/>
              </w:rPr>
              <w:t xml:space="preserve">张伟</w:t>
            </w:r>
          </w:p>
        </w:tc>
        <w:tc>
          <w:tcPr>
            <w:tcW w:w="1500" w:type="dxa"/>
          </w:tcPr>
          <w:p>
            <w:pPr>
              <w:spacing w:after="40"/>
            </w:pPr>
            <w:r>
              <w:rPr>
                <w:rFonts w:ascii="Times New Roman" w:hAnsi="Times New Roman" w:eastAsia="仿宋"/>
                <w:sz w:val="21"/>
              </w:rPr>
              <w:t xml:space="preserve">10月20日前</w:t>
            </w:r>
          </w:p>
        </w:tc>
      </w:tr>
    </w:tbl>
    <w:p>
      <w:pPr>
        <w:spacing w:after="60"/>
      </w:pPr>
      <w:r>
        <w:rPr>
          <w:rFonts w:ascii="Times New Roman" w:hAnsi="Times New Roman" w:eastAsia="仿宋"/>
          <w:sz w:val="24"/>
        </w:rPr>
        <w:t xml:space="preserve"/>
      </w:r>
    </w:p>
    <w:p>
      <w:pPr>
        <w:spacing w:after="120"/>
      </w:pPr>
      <w:r>
        <w:rPr>
          <w:rFonts w:ascii="Times New Roman" w:hAnsi="Times New Roman" w:eastAsia="仿宋"/>
          <w:sz w:val="24"/>
        </w:rPr>
        <w:t xml:space="preserve">（本纪要由办公助手按规则自动整理，请与会人员核对后定稿）</w:t>
      </w:r>
    </w:p>
  </w:body>
</w:document>
</file>