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Normal"/>
        <w:rPr>
          <w:sz w:val="44"/>
          <w:lang w:val="en-US"/>
        </w:rPr>
      </w:pPr>
      <w:r>
        <w:rPr>
          <w:sz w:val="44"/>
          <w:lang w:val="en-US"/>
        </w:rPr>
      </w:r>
    </w:p>
    <w:p>
      <w:pPr>
        <w:pStyle w:val="Subtitle"/>
        <w:rPr/>
      </w:pPr>
      <w:r>
        <w:rPr/>
        <w:t>Τράπεζες και πάροχοι υπηρεσιών πληρωμών</w:t>
      </w:r>
    </w:p>
    <w:p>
      <w:pPr>
        <w:pStyle w:val="Heading1"/>
        <w:rPr/>
      </w:pPr>
      <w:r>
        <w:rPr/>
        <w:t>Εισαγωγή</w:t>
      </w:r>
    </w:p>
    <w:p>
      <w:pPr>
        <w:pStyle w:val="Heading2"/>
        <w:rPr/>
      </w:pPr>
      <w:r>
        <w:rPr/>
        <w:t>1.1</w:t>
        <w:tab/>
        <w:t>Ταυτότητα - επιχειρησιακοί στόχοι</w:t>
      </w:r>
    </w:p>
    <w:p>
      <w:pPr>
        <w:pStyle w:val="ListParagraph"/>
        <w:ind w:hanging="0"/>
        <w:rPr>
          <w:rFonts w:ascii="Calibri" w:hAnsi="Calibri"/>
        </w:rPr>
      </w:pPr>
      <w:r>
        <w:rPr>
          <w:rFonts w:cs="Times New Roman Greek" w:ascii="Calibri" w:hAnsi="Calibri"/>
          <w:lang w:val="el-GR"/>
        </w:rPr>
        <w:t xml:space="preserve">Η εφαρμογή </w:t>
      </w:r>
      <w:r>
        <w:rPr>
          <w:rFonts w:cs="Times New Roman Greek" w:ascii="Calibri" w:hAnsi="Calibri"/>
          <w:lang w:val="en-US"/>
        </w:rPr>
        <w:t>σ</w:t>
      </w:r>
      <w:r>
        <w:rPr>
          <w:rFonts w:cs="Times New Roman Greek" w:ascii="Calibri" w:hAnsi="Calibri"/>
          <w:lang w:val="el-GR"/>
        </w:rPr>
        <w:t xml:space="preserve">υλλέγει </w:t>
      </w:r>
      <w:r>
        <w:rPr>
          <w:rFonts w:cs="Times New Roman Greek" w:ascii="Calibri" w:hAnsi="Calibri"/>
          <w:lang w:val="el-GR"/>
        </w:rPr>
        <w:t>και</w:t>
      </w:r>
      <w:r>
        <w:rPr>
          <w:rFonts w:cs="Times New Roman Greek" w:ascii="Calibri" w:hAnsi="Calibri"/>
          <w:lang w:val="el-GR"/>
        </w:rPr>
        <w:t xml:space="preserve"> </w:t>
      </w:r>
      <w:r>
        <w:rPr>
          <w:rFonts w:cs="Times New Roman Greek" w:ascii="Calibri" w:hAnsi="Calibri"/>
          <w:lang w:val="el-GR"/>
        </w:rPr>
        <w:t xml:space="preserve">παραθέτει δεδομένα φόρτισης </w:t>
      </w:r>
      <w:r>
        <w:rPr>
          <w:rFonts w:cs="Times New Roman Greek" w:ascii="Calibri" w:hAnsi="Calibri"/>
          <w:lang w:val="el-GR"/>
        </w:rPr>
        <w:t xml:space="preserve">ηλεκτρικών </w:t>
      </w:r>
      <w:r>
        <w:rPr>
          <w:rFonts w:cs="Times New Roman Greek" w:ascii="Calibri" w:hAnsi="Calibri"/>
          <w:lang w:val="el-GR"/>
        </w:rPr>
        <w:t xml:space="preserve">οχημάτων, </w:t>
      </w:r>
      <w:r>
        <w:rPr>
          <w:rFonts w:cs="Times New Roman Greek" w:ascii="Calibri" w:hAnsi="Calibri"/>
          <w:lang w:val="el-GR"/>
        </w:rPr>
        <w:t xml:space="preserve">πράγμα που </w:t>
      </w:r>
      <w:r>
        <w:rPr>
          <w:rFonts w:cs="Times New Roman Greek" w:ascii="Calibri" w:hAnsi="Calibri"/>
          <w:lang w:val="el-GR"/>
        </w:rPr>
        <w:t>έχει μεγάλα οφέλη για τις τράπεζες και τους πάροχους υπηρεσιών πληρωμών. Στόχος τους είναι να αντλούν πληροφορίες από την ιστοσελίδα, οι οποίες κατά κόρον σχετίζονται με τις πληρωμές. Με αυτές τις πληροφορίες, μπορούν να ελέγχουν καλύτερα τις δαπάνες και τις οφειλές που αντιστοιχούν στη φόρτιση οχημάτων. Ταυτόχρονα μπορούν να προωθούν και να εξατομικεύουν κάποια προϊόντα τους σύμφωνα με τις συνήθειες των καταναλωτών. Τα δεδομένα αυτά είναι ένα σημαντικό εργαλείο για τη βελτίωση του επιχειρηματικού μοντέλου, που σχετίζεται με τη φόρτιση.</w:t>
      </w:r>
    </w:p>
    <w:p>
      <w:pPr>
        <w:pStyle w:val="Heading2"/>
        <w:rPr/>
      </w:pPr>
      <w:r>
        <w:rPr/>
        <w:t>1.2</w:t>
        <w:tab/>
        <w:t>Περίγραμμα επιχειρησιακών λειτουργιών</w:t>
      </w:r>
    </w:p>
    <w:p>
      <w:pPr>
        <w:pStyle w:val="ListParagraph"/>
        <w:ind w:hanging="0"/>
        <w:rPr/>
      </w:pPr>
      <w:r>
        <w:rPr>
          <w:rFonts w:cs="Times New Roman Greek" w:ascii="Calibri" w:hAnsi="Calibri"/>
          <w:lang w:val="el-GR"/>
        </w:rPr>
        <w:t xml:space="preserve">Οι τράπεζες και οι πάροχοι υπηρεσιών διαθέτουν λογαριασμό στην εφαρμογή. Με αυτόν τον λογαριασμό μπορούν να αντλούν πληροφορίες από το σύστημα εισάγοντας δικές τους παραμέτρους και εκτελώντας αναζήτηση. Έχουν και αυτοί τη δυνατότητα να αντλούν πληροφορίες για τις φορτίσεις, άλλα συγκεκριμένα ανακτούν δεδομένα που σχετίζονται με τις πληρωμές. Τα οποία τους βοηθούν με τους επιχειρησιακούς τους στόχους. </w:t>
      </w:r>
      <w:r>
        <w:rPr>
          <w:rFonts w:cs="Times New Roman Greek" w:ascii="Calibri" w:hAnsi="Calibri"/>
          <w:lang w:val="el-GR"/>
        </w:rPr>
        <w:t xml:space="preserve">Ειδικότερα η εφαρμογή επιτρέπει στις τράπεζες να </w:t>
      </w:r>
      <w:r>
        <w:rPr>
          <w:rFonts w:cs="Times New Roman Greek" w:ascii="Calibri" w:hAnsi="Calibri"/>
          <w:lang w:val="el-GR"/>
        </w:rPr>
        <w:t xml:space="preserve">διαχειρίζονται ένα σύστημα επιβραβεύσεων, το οποίο μπορεί να αποτελέσει </w:t>
      </w:r>
      <w:r>
        <w:rPr>
          <w:rFonts w:eastAsia="Calibri" w:cs="Times New Roman Greek" w:ascii="Calibri" w:hAnsi="Calibri" w:asciiTheme="minorHAnsi" w:eastAsiaTheme="minorHAnsi" w:hAnsiTheme="minorHAnsi"/>
          <w:color w:val="auto"/>
          <w:kern w:val="0"/>
          <w:sz w:val="24"/>
          <w:szCs w:val="24"/>
          <w:lang w:val="el-GR" w:eastAsia="en-US" w:bidi="ar-SA"/>
        </w:rPr>
        <w:t xml:space="preserve">αφορμή προτίμησης για τους ιδιοκτήτες ηλεκτρικών οχημάτων. Επίσης δίνει την δυνατότητα έκδοσης περιοδικού λογαριασμού ανά όχημα το οποίο είναι εξίσου εύχρηστο για τις τράπεζες άλλα και ελκυστικό για τους πελάτες τις. </w:t>
      </w:r>
    </w:p>
    <w:p>
      <w:pPr>
        <w:pStyle w:val="Heading1"/>
        <w:rPr/>
      </w:pPr>
      <w:r>
        <w:rPr/>
        <w:t>Αναφορές - πηγές πληροφοριών</w:t>
      </w:r>
    </w:p>
    <w:p>
      <w:pPr>
        <w:pStyle w:val="Description"/>
        <w:rPr/>
      </w:pPr>
      <w:r>
        <w:rPr/>
        <w:t xml:space="preserve"> </w:t>
      </w:r>
      <w:r>
        <w:rPr>
          <w:rFonts w:ascii="Times New Roman" w:hAnsi="Times New Roman"/>
          <w:i w:val="false"/>
          <w:iCs w:val="false"/>
          <w:color w:val="000000"/>
          <w:sz w:val="24"/>
          <w:szCs w:val="24"/>
          <w:lang w:val="en-US"/>
        </w:rPr>
        <w:t>N/A</w:t>
      </w:r>
    </w:p>
    <w:p>
      <w:pPr>
        <w:pStyle w:val="Heading1"/>
        <w:rPr/>
      </w:pPr>
      <w:r>
        <w:rPr/>
        <w:t>Λειτουργικές απαιτήσεις επιχειρησιακού περιβάλλοντος</w:t>
      </w:r>
    </w:p>
    <w:p>
      <w:pPr>
        <w:pStyle w:val="Heading2"/>
        <w:rPr/>
      </w:pPr>
      <w:r>
        <w:rPr/>
        <w:t>3.1</w:t>
        <w:tab/>
        <w:t>Επιχειρησιακές διαδικασίες</w:t>
      </w:r>
    </w:p>
    <w:p>
      <w:pPr>
        <w:pStyle w:val="ListParagraph"/>
        <w:ind w:hanging="0"/>
        <w:rPr>
          <w:lang w:val="el-GR"/>
        </w:rPr>
      </w:pPr>
      <w:r>
        <w:rPr>
          <w:rFonts w:eastAsia="Calibri" w:cs="Times New Roman Greek" w:ascii="Calibri" w:hAnsi="Calibri" w:asciiTheme="minorHAnsi" w:eastAsiaTheme="minorHAnsi" w:hAnsiTheme="minorHAnsi"/>
          <w:color w:val="auto"/>
          <w:kern w:val="0"/>
          <w:sz w:val="24"/>
          <w:szCs w:val="24"/>
          <w:lang w:val="el-GR" w:eastAsia="en-US" w:bidi="ar-SA"/>
        </w:rPr>
        <w:t>Ο</w:t>
      </w:r>
      <w:r>
        <w:rPr>
          <w:rFonts w:eastAsia="Calibri" w:cs="Times New Roman Greek" w:ascii="Calibri" w:hAnsi="Calibri" w:asciiTheme="minorHAnsi" w:eastAsiaTheme="minorHAnsi" w:hAnsiTheme="minorHAnsi"/>
          <w:color w:val="auto"/>
          <w:kern w:val="0"/>
          <w:sz w:val="24"/>
          <w:szCs w:val="24"/>
          <w:lang w:val="el-GR" w:eastAsia="en-US" w:bidi="ar-SA"/>
        </w:rPr>
        <w:t xml:space="preserve">ι τράπεζες συνδέονται στη εφαρμογή για να ελέγξουν τα δεδομένα των πληρωμών, για να  ελέγξουν δεδομένα που σχετίζονται με το </w:t>
      </w:r>
      <w:r>
        <w:rPr>
          <w:rFonts w:eastAsia="Calibri" w:cs="Times New Roman Greek" w:ascii="Calibri" w:hAnsi="Calibri" w:asciiTheme="minorHAnsi" w:eastAsiaTheme="minorHAnsi" w:hAnsiTheme="minorHAnsi"/>
          <w:color w:val="auto"/>
          <w:kern w:val="0"/>
          <w:sz w:val="24"/>
          <w:szCs w:val="24"/>
          <w:lang w:val="el-GR" w:eastAsia="en-US" w:bidi="ar-SA"/>
        </w:rPr>
        <w:t xml:space="preserve">πρόγραμμα επιβραβεύσεων και για την έκδοση των περιοδικών λογαριασμών. Εξίσου μπορούν να αντλήσουν πληροφορίες για τις ηλεκτρικές φορτίσεις που ίσως τους είναι χρήσιμες. </w:t>
      </w:r>
    </w:p>
    <w:p>
      <w:pPr>
        <w:pStyle w:val="Heading2"/>
        <w:rPr/>
      </w:pPr>
      <w:r>
        <w:rPr/>
        <w:t>3.2</w:t>
        <w:tab/>
        <w:tab/>
        <w:t>Δείκτες ποιότητας</w:t>
      </w:r>
    </w:p>
    <w:p>
      <w:pPr>
        <w:pStyle w:val="Description"/>
        <w:rPr>
          <w:rFonts w:ascii="Calibri" w:hAnsi="Calibri"/>
        </w:rPr>
      </w:pPr>
      <w:r>
        <w:rPr>
          <w:rFonts w:ascii="Calibri" w:hAnsi="Calibri"/>
          <w:i w:val="false"/>
          <w:iCs w:val="false"/>
          <w:color w:val="000000"/>
          <w:sz w:val="24"/>
          <w:szCs w:val="24"/>
          <w:lang w:val="en-US"/>
        </w:rPr>
        <w:t>Οι εργαζόμενοι των τραπεζών αξιολογούν την εφαρμογή με βάση δείκτες ποιότητας όπως η ακρίβεια και η πληρότητα των στατιστικών και των δεδομένων. Επιθυμούν η εφαρμογή να είναι εύχρηστη, συνεχώς διαθέσιμη και τα δεδομένα της ιστοσελίδας να ενημερώνονται άμεσα.</w:t>
      </w:r>
      <w:r>
        <w:rPr>
          <w:rFonts w:ascii="Calibri" w:hAnsi="Calibri"/>
          <w:i w:val="false"/>
          <w:iCs w:val="false"/>
          <w:color w:val="000000"/>
          <w:sz w:val="24"/>
          <w:szCs w:val="24"/>
          <w:lang w:val="el-GR"/>
        </w:rPr>
        <w:t xml:space="preserve"> Εξίσου τους ενδιαφέρει η ασφάλεια της εφαρμογής, αφού έχει να κάνει με σημαντικά δεδομένα, που σχετίζονται με πληρωμές. </w:t>
      </w:r>
    </w:p>
    <w:p>
      <w:pPr>
        <w:pStyle w:val="Heading1"/>
        <w:rPr/>
      </w:pPr>
      <w:r>
        <w:rPr/>
        <w:t>Έκθεση απαιτήσεων χρηστών</w:t>
      </w:r>
    </w:p>
    <w:p>
      <w:pPr>
        <w:pStyle w:val="Description"/>
        <w:rPr>
          <w:rFonts w:ascii="Calibri" w:hAnsi="Calibri"/>
        </w:rPr>
      </w:pPr>
      <w:r>
        <w:rPr>
          <w:rFonts w:ascii="Calibri" w:hAnsi="Calibri"/>
          <w:i w:val="false"/>
          <w:iCs w:val="false"/>
          <w:color w:val="000000"/>
          <w:sz w:val="24"/>
          <w:szCs w:val="24"/>
          <w:lang w:val="en-US"/>
        </w:rPr>
        <w:t xml:space="preserve">Στις λειτουργικές απαιτήσεις των Τραπεζών είναι η δυνατότητα αναζήτησης δεδομένων με τη συμπλήρωση συγκεκριμένων παραμέτρων. Είναι αναγκαίο το σύστημα, λοιπόν, να παρέχει τη δυνατότητα ανάλυσης των δεδομένων ώστε να μπορούν να χρησιμοποιηθούν επιτυχώς από τις τράπεζες για να βγάλουν κατάλληλα πορίσματα. </w:t>
      </w:r>
      <w:r>
        <w:rPr>
          <w:rFonts w:ascii="Calibri" w:hAnsi="Calibri"/>
          <w:i w:val="false"/>
          <w:iCs w:val="false"/>
          <w:color w:val="000000"/>
          <w:sz w:val="24"/>
          <w:szCs w:val="24"/>
          <w:lang w:val="el-GR"/>
        </w:rPr>
        <w:t xml:space="preserve">Επίσης τα δεδομένα πρέπει να είναι κατάλληλα για να μπορούν να προσαρμοστούν στο δίκτυο της τράπεζας καθώς και η εφαρμογή είναι αναγκαίο να δέχεται τον τύπο κάρτας της κάθε τράπεζας </w:t>
      </w:r>
      <w:r>
        <w:rPr>
          <w:rFonts w:ascii="Calibri" w:hAnsi="Calibri"/>
          <w:i w:val="false"/>
          <w:iCs w:val="false"/>
          <w:color w:val="000000"/>
          <w:sz w:val="24"/>
          <w:szCs w:val="24"/>
          <w:lang w:val="en-US"/>
        </w:rPr>
        <w:t xml:space="preserve">.Στις μη λειτουργικές ανήκουν η συνεχής ενημέρωση των δεδομένων του συστήματος και η αποδοτικότητά του. Η πλατφόρμα πρέπει να είναι ασφαλής, </w:t>
      </w:r>
      <w:r>
        <w:rPr>
          <w:rFonts w:ascii="Calibri" w:hAnsi="Calibri"/>
          <w:i w:val="false"/>
          <w:iCs w:val="false"/>
          <w:color w:val="000000"/>
          <w:sz w:val="24"/>
          <w:szCs w:val="24"/>
          <w:lang w:val="el-GR"/>
        </w:rPr>
        <w:t>για να προστατεύει τα ευαίσθητα δεδομένα από επιθέσεις</w:t>
      </w:r>
      <w:r>
        <w:rPr>
          <w:rFonts w:ascii="Calibri" w:hAnsi="Calibri"/>
          <w:i w:val="false"/>
          <w:iCs w:val="false"/>
          <w:color w:val="000000"/>
          <w:sz w:val="24"/>
          <w:szCs w:val="24"/>
          <w:lang w:val="en-US"/>
        </w:rPr>
        <w:t>.</w:t>
      </w:r>
    </w:p>
    <w:p>
      <w:pPr>
        <w:pStyle w:val="Heading1"/>
        <w:rPr/>
      </w:pPr>
      <w:r>
        <w:rPr/>
        <w:t>Αρχές του προτεινόμενου συστήματος</w:t>
      </w:r>
    </w:p>
    <w:p>
      <w:pPr>
        <w:pStyle w:val="Description"/>
        <w:rPr>
          <w:rFonts w:ascii="Calibri" w:hAnsi="Calibri"/>
        </w:rPr>
      </w:pPr>
      <w:r>
        <w:rPr>
          <w:rFonts w:ascii="Calibri" w:hAnsi="Calibri"/>
          <w:i w:val="false"/>
          <w:iCs w:val="false"/>
          <w:color w:val="000000"/>
          <w:sz w:val="24"/>
          <w:szCs w:val="24"/>
          <w:lang w:val="en-US"/>
        </w:rPr>
        <w:t xml:space="preserve">Η υπηρεσία είναι μια διαδικτυακή εφαρμογή που παρέχει τη δυνατότητα ανάκτησης δεδομένων για την </w:t>
      </w:r>
      <w:r>
        <w:rPr>
          <w:rFonts w:ascii="Calibri" w:hAnsi="Calibri"/>
          <w:i w:val="false"/>
          <w:iCs w:val="false"/>
          <w:color w:val="000000"/>
          <w:sz w:val="24"/>
          <w:szCs w:val="24"/>
          <w:lang w:val="el-GR"/>
        </w:rPr>
        <w:t>φόρτισης οχημάτων άλλα και για πληρωμές</w:t>
      </w:r>
      <w:r>
        <w:rPr>
          <w:rFonts w:ascii="Calibri" w:hAnsi="Calibri"/>
          <w:i w:val="false"/>
          <w:iCs w:val="false"/>
          <w:color w:val="000000"/>
          <w:sz w:val="24"/>
          <w:szCs w:val="24"/>
          <w:lang w:val="en-US"/>
        </w:rPr>
        <w:t>. Η Τράπεζα πρέπει να διαθέτει λογαριασμό στην ιστοσελίδα προκειμένου να έχουν πρόσβαση οι αρμόδιοι. Τον λογαριασμό αυτόν, μπορεί να τον δημιουργήσει μόνο ο διαχειριστής. Φυσικά, ως χρήστης η Τράπεζα έχει περιορισμένο αριθμό κλήσεων του συστήματος ανά 24ωρο.</w:t>
      </w:r>
    </w:p>
    <w:p>
      <w:pPr>
        <w:pStyle w:val="Heading1"/>
        <w:rPr/>
      </w:pPr>
      <w:r>
        <w:rPr/>
        <w:t>Περιορισμοί στο πλαίσιο του έργου</w:t>
      </w:r>
    </w:p>
    <w:p>
      <w:pPr>
        <w:pStyle w:val="Description"/>
        <w:rPr>
          <w:rFonts w:ascii="Calibri" w:hAnsi="Calibri"/>
        </w:rPr>
      </w:pPr>
      <w:r>
        <w:rPr>
          <w:rFonts w:ascii="Calibri" w:hAnsi="Calibri"/>
          <w:i w:val="false"/>
          <w:iCs w:val="false"/>
          <w:color w:val="000000"/>
          <w:sz w:val="24"/>
          <w:szCs w:val="24"/>
          <w:lang w:val="en-US"/>
        </w:rPr>
        <w:t xml:space="preserve">Στο πλαίσιο του έργου ο Τράπεζες θεωρούν απαραίτητο η ιστοσελίδα να πληροί υψηλές προϋποθέσεις ασφαλείας ώστε να ελαχιστοποιηθεί η πιθανότητα διαρροής των πληροφοριών τους, σύμφωνα με τις προδιαγραφές της σχετικής νομοθεσίας. Επιπλέον, το σύστημα πρέπει να έχει υψηλές απαιτήσεις ασφάλειας στα δεδομένα που παραθέτει αφού οποιοδήποτε λανθασμένο στοιχείο μπορεί να έχει σημαντικές επιπτώσεις στην εμπιστοσύνη των καταναλωτών απέναντι τους. </w:t>
      </w:r>
      <w:r>
        <w:rPr>
          <w:rFonts w:ascii="Calibri" w:hAnsi="Calibri"/>
          <w:i w:val="false"/>
          <w:iCs w:val="false"/>
          <w:color w:val="000000"/>
          <w:sz w:val="24"/>
          <w:szCs w:val="24"/>
          <w:lang w:val="el-GR"/>
        </w:rPr>
        <w:t xml:space="preserve"> </w:t>
      </w:r>
    </w:p>
    <w:p>
      <w:pPr>
        <w:pStyle w:val="Heading1"/>
        <w:rPr/>
      </w:pPr>
      <w:r>
        <w:rPr/>
        <w:t xml:space="preserve">Παράρτημα: ακρωνύμια και συντομογραφίες </w:t>
      </w:r>
    </w:p>
    <w:p>
      <w:pPr>
        <w:pStyle w:val="Description"/>
        <w:rPr>
          <w:rFonts w:ascii="Times New Roman" w:hAnsi="Times New Roman"/>
        </w:rPr>
      </w:pPr>
      <w:r>
        <w:rPr>
          <w:rFonts w:ascii="Times New Roman" w:hAnsi="Times New Roman"/>
          <w:i w:val="false"/>
          <w:iCs w:val="false"/>
          <w:color w:val="000000"/>
          <w:sz w:val="24"/>
          <w:szCs w:val="24"/>
          <w:lang w:val="en-US"/>
        </w:rPr>
        <w:t>N/A</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rPr>
      <w:t>ΟΜΑΔΑ 66</w:t>
      <w:tab/>
      <w:t xml:space="preserve">ΕΓΓΡΑΦΟ </w:t>
    </w:r>
    <w:r>
      <w:rPr>
        <w:sz w:val="18"/>
        <w:szCs w:val="18"/>
        <w:lang w:val="en-US"/>
      </w:rPr>
      <w:t>StRS</w:t>
    </w:r>
    <w:r>
      <w:rPr>
        <w:sz w:val="18"/>
        <w:szCs w:val="18"/>
      </w:rPr>
      <w:t xml:space="preserve"> (2020)</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paragraph" w:styleId="NormalTable">
    <w:name w:val="Normal Table"/>
    <w:qFormat/>
    <w:pPr>
      <w:widowControl/>
      <w:suppressAutoHyphens w:val="true"/>
      <w:bidi w:val="0"/>
      <w:spacing w:lineRule="auto" w:line="254" w:before="0" w:after="160"/>
      <w:jc w:val="left"/>
      <w:textAlignment w:val="auto"/>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ListParagraph">
    <w:name w:val="List Paragraph"/>
    <w:basedOn w:val="Normal"/>
    <w:qFormat/>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LibreOffice/7.0.3.1$Windows_X86_64 LibreOffice_project/d7547858d014d4cf69878db179d326fc3483e082</Application>
  <Pages>2</Pages>
  <Words>581</Words>
  <Characters>3531</Characters>
  <CharactersWithSpaces>4092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en-US</dc:language>
  <cp:lastModifiedBy/>
  <dcterms:modified xsi:type="dcterms:W3CDTF">2020-12-07T19:45:09Z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