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13276b4f810b9c744f871e7354ae1e5eae0dfbd"/>
    <w:p>
      <w:pPr>
        <w:pStyle w:val="Heading1"/>
      </w:pPr>
      <w:r>
        <w:t xml:space="preserve">Floyd Labs Website — Complete Handoff Documentation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FloydTheWebsite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Douglas Talley (Floyd Labs / Legacy AI)</w:t>
      </w:r>
      <w:r>
        <w:br/>
      </w:r>
      <w:r>
        <w:rPr>
          <w:bCs/>
          <w:b/>
        </w:rPr>
        <w:t xml:space="preserve">Domain:</w:t>
      </w:r>
      <w:r>
        <w:t xml:space="preserve"> </w:t>
      </w:r>
      <w:hyperlink r:id="rId20">
        <w:r>
          <w:rPr>
            <w:rStyle w:val="Hyperlink"/>
          </w:rPr>
          <w:t xml:space="preserve">floydslabs.com</w:t>
        </w:r>
      </w:hyperlink>
      <w:r>
        <w:br/>
      </w:r>
      <w:r>
        <w:rPr>
          <w:bCs/>
          <w:b/>
        </w:rPr>
        <w:t xml:space="preserve">GitHub:</w:t>
      </w:r>
      <w:r>
        <w:t xml:space="preserve"> </w:t>
      </w:r>
      <w:hyperlink r:id="rId21">
        <w:r>
          <w:rPr>
            <w:rStyle w:val="Hyperlink"/>
          </w:rPr>
          <w:t xml:space="preserve">LegacyAI-FloydsLabs/FloydTheWebsite</w:t>
        </w:r>
      </w:hyperlink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May 5, 2026</w:t>
      </w:r>
      <w:r>
        <w:br/>
      </w: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c0d8ac1</w:t>
      </w:r>
    </w:p>
    <w:p>
      <w:r>
        <w:pict>
          <v:rect style="width:0;height:1.5pt" o:hralign="center" o:hrstd="t" o:hr="t"/>
        </w:pict>
      </w:r>
    </w:p>
    <w:bookmarkStart w:id="26" w:name="architecture-overview"/>
    <w:p>
      <w:pPr>
        <w:pStyle w:val="Heading2"/>
      </w:pPr>
      <w:r>
        <w:t xml:space="preserve">1. Architecture Overview</w:t>
      </w:r>
    </w:p>
    <w:bookmarkStart w:id="22" w:name="stack"/>
    <w:p>
      <w:pPr>
        <w:pStyle w:val="Heading3"/>
      </w:pPr>
      <w:r>
        <w:t xml:space="preserve">Stack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17"/>
        <w:gridCol w:w="3484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14 (App Router)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 use Server Components by default, Client Components where interactivity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(strict)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tsconfig.json</w:t>
            </w:r>
            <w:r>
              <w:t xml:space="preserve"> </w:t>
            </w:r>
            <w:r>
              <w:t xml:space="preserve">with path aliases (</w:t>
            </w:r>
            <w:r>
              <w:rPr>
                <w:rStyle w:val="VerbatimChar"/>
              </w:rPr>
              <w:t xml:space="preserve">@/</w:t>
            </w:r>
            <w:r>
              <w:t xml:space="preserve"> </w:t>
            </w:r>
            <w:r>
              <w:t xml:space="preserve">→ project root)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17 (Neon)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ORM, pooled connection via Neon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NextAuth.js 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Credentials (email/password) + Google SSO, JWT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3 + custom CSS vars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Cyberpunk/neon theme, glassmorphism panels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Radix UI + ShadCN primitives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35+ components in</w:t>
            </w:r>
            <w:r>
              <w:t xml:space="preserve"> </w:t>
            </w:r>
            <w:r>
              <w:rPr>
                <w:rStyle w:val="VerbatimChar"/>
              </w:rPr>
              <w:t xml:space="preserve">components/ui/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Framer Motion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section, stats counters, page transitions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Auto-deploy on push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 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 endpoint,</w:t>
            </w:r>
            <w:r>
              <w:t xml:space="preserve"> </w:t>
            </w:r>
            <w:r>
              <w:rPr>
                <w:rStyle w:val="VerbatimChar"/>
              </w:rPr>
              <w:t xml:space="preserve">?sslmode=require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DNS/Domain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floydslabs.com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Configured via Vercel</w:t>
            </w:r>
          </w:p>
        </w:tc>
      </w:tr>
    </w:tbl>
    <w:bookmarkEnd w:id="22"/>
    <w:bookmarkStart w:id="25" w:name="companion-sites"/>
    <w:p>
      <w:pPr>
        <w:pStyle w:val="Heading3"/>
      </w:pPr>
      <w:r>
        <w:t xml:space="preserve">Companion Sites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2084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AI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www.LegacyAI.space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Parent brand / ecosystem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Org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github.com/LegacyAI-FloydsLabs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Open source repos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directory-structure"/>
    <w:p>
      <w:pPr>
        <w:pStyle w:val="Heading2"/>
      </w:pPr>
      <w:r>
        <w:t xml:space="preserve">2. Directory Structure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app/                          # Next.js App Router pages</w:t>
      </w:r>
      <w:r>
        <w:br/>
      </w:r>
      <w:r>
        <w:rPr>
          <w:rStyle w:val="VerbatimChar"/>
        </w:rPr>
        <w:t xml:space="preserve">│   ├── _components/              # Homepage-specific components</w:t>
      </w:r>
      <w:r>
        <w:br/>
      </w:r>
      <w:r>
        <w:rPr>
          <w:rStyle w:val="VerbatimChar"/>
        </w:rPr>
        <w:t xml:space="preserve">│   │   ├── hero-section.tsx      # Animated hero with framer-motion</w:t>
      </w:r>
      <w:r>
        <w:br/>
      </w:r>
      <w:r>
        <w:rPr>
          <w:rStyle w:val="VerbatimChar"/>
        </w:rPr>
        <w:t xml:space="preserve">│   │   └── stats-section.tsx     # Animated counters (73 tools, 3 servers, etc.)</w:t>
      </w:r>
      <w:r>
        <w:br/>
      </w:r>
      <w:r>
        <w:rPr>
          <w:rStyle w:val="VerbatimChar"/>
        </w:rPr>
        <w:t xml:space="preserve">│   ├── about/page.tsx            # About page — team, philosophy, ecosystem</w:t>
      </w:r>
      <w:r>
        <w:br/>
      </w:r>
      <w:r>
        <w:rPr>
          <w:rStyle w:val="VerbatimChar"/>
        </w:rPr>
        <w:t xml:space="preserve">│   ├── admin/                    # Protected admin panel</w:t>
      </w:r>
      <w:r>
        <w:br/>
      </w:r>
      <w:r>
        <w:rPr>
          <w:rStyle w:val="VerbatimChar"/>
        </w:rPr>
        <w:t xml:space="preserve">│   │   ├── api-keys/page.tsx     # API key management</w:t>
      </w:r>
      <w:r>
        <w:br/>
      </w:r>
      <w:r>
        <w:rPr>
          <w:rStyle w:val="VerbatimChar"/>
        </w:rPr>
        <w:t xml:space="preserve">│   │   ├── apps/                 # Application CRUD</w:t>
      </w:r>
      <w:r>
        <w:br/>
      </w:r>
      <w:r>
        <w:rPr>
          <w:rStyle w:val="VerbatimChar"/>
        </w:rPr>
        <w:t xml:space="preserve">│   │   ├── blog/                 # Blog post CRUD</w:t>
      </w:r>
      <w:r>
        <w:br/>
      </w:r>
      <w:r>
        <w:rPr>
          <w:rStyle w:val="VerbatimChar"/>
        </w:rPr>
        <w:t xml:space="preserve">│   │   ├── contacts/page.tsx     # Contact submissions viewer</w:t>
      </w:r>
      <w:r>
        <w:br/>
      </w:r>
      <w:r>
        <w:rPr>
          <w:rStyle w:val="VerbatimChar"/>
        </w:rPr>
        <w:t xml:space="preserve">│   │   ├── login/page.tsx        # Admin login form</w:t>
      </w:r>
      <w:r>
        <w:br/>
      </w:r>
      <w:r>
        <w:rPr>
          <w:rStyle w:val="VerbatimChar"/>
        </w:rPr>
        <w:t xml:space="preserve">│   │   ├── tools/page.tsx        # Skills management</w:t>
      </w:r>
      <w:r>
        <w:br/>
      </w:r>
      <w:r>
        <w:rPr>
          <w:rStyle w:val="VerbatimChar"/>
        </w:rPr>
        <w:t xml:space="preserve">│   │   ├── layout.tsx            # Admin layout with sidebar</w:t>
      </w:r>
      <w:r>
        <w:br/>
      </w:r>
      <w:r>
        <w:rPr>
          <w:rStyle w:val="VerbatimChar"/>
        </w:rPr>
        <w:t xml:space="preserve">│   │   └── page.tsx              # Admin dashboard</w:t>
      </w:r>
      <w:r>
        <w:br/>
      </w:r>
      <w:r>
        <w:rPr>
          <w:rStyle w:val="VerbatimChar"/>
        </w:rPr>
        <w:t xml:space="preserve">│   ├── api/                      # API routes</w:t>
      </w:r>
      <w:r>
        <w:br/>
      </w:r>
      <w:r>
        <w:rPr>
          <w:rStyle w:val="VerbatimChar"/>
        </w:rPr>
        <w:t xml:space="preserve">│   │   ├── admin/                # Admin CRUD endpoints</w:t>
      </w:r>
      <w:r>
        <w:br/>
      </w:r>
      <w:r>
        <w:rPr>
          <w:rStyle w:val="VerbatimChar"/>
        </w:rPr>
        <w:t xml:space="preserve">│   │   ├── auth/[...nextauth]/   # NextAuth catch-all</w:t>
      </w:r>
      <w:r>
        <w:br/>
      </w:r>
      <w:r>
        <w:rPr>
          <w:rStyle w:val="VerbatimChar"/>
        </w:rPr>
        <w:t xml:space="preserve">│   │   ├── contact/route.ts      # Contact form submission</w:t>
      </w:r>
      <w:r>
        <w:br/>
      </w:r>
      <w:r>
        <w:rPr>
          <w:rStyle w:val="VerbatimChar"/>
        </w:rPr>
        <w:t xml:space="preserve">│   │   ├── mcp/                  # MCP Server API (see §5)</w:t>
      </w:r>
      <w:r>
        <w:br/>
      </w:r>
      <w:r>
        <w:rPr>
          <w:rStyle w:val="VerbatimChar"/>
        </w:rPr>
        <w:t xml:space="preserve">│   │   └── signup/route.ts       # User registration</w:t>
      </w:r>
      <w:r>
        <w:br/>
      </w:r>
      <w:r>
        <w:rPr>
          <w:rStyle w:val="VerbatimChar"/>
        </w:rPr>
        <w:t xml:space="preserve">│   ├── api-docs/page.tsx         # Swagger UI for MCP API</w:t>
      </w:r>
      <w:r>
        <w:br/>
      </w:r>
      <w:r>
        <w:rPr>
          <w:rStyle w:val="VerbatimChar"/>
        </w:rPr>
        <w:t xml:space="preserve">│   ├── apps/page.tsx             # Floyd Suite showcase</w:t>
      </w:r>
      <w:r>
        <w:br/>
      </w:r>
      <w:r>
        <w:rPr>
          <w:rStyle w:val="VerbatimChar"/>
        </w:rPr>
        <w:t xml:space="preserve">│   ├── blog/                     # Blog listing + detail</w:t>
      </w:r>
      <w:r>
        <w:br/>
      </w:r>
      <w:r>
        <w:rPr>
          <w:rStyle w:val="VerbatimChar"/>
        </w:rPr>
        <w:t xml:space="preserve">│   │   ├── page.tsx              # Blog index (DB + static fallback)</w:t>
      </w:r>
      <w:r>
        <w:br/>
      </w:r>
      <w:r>
        <w:rPr>
          <w:rStyle w:val="VerbatimChar"/>
        </w:rPr>
        <w:t xml:space="preserve">│   │   └── [slug]/page.tsx       # Individual post (markdown rendered)</w:t>
      </w:r>
      <w:r>
        <w:br/>
      </w:r>
      <w:r>
        <w:rPr>
          <w:rStyle w:val="VerbatimChar"/>
        </w:rPr>
        <w:t xml:space="preserve">│   ├── connect/page.tsx          # MCP connection guide</w:t>
      </w:r>
      <w:r>
        <w:br/>
      </w:r>
      <w:r>
        <w:rPr>
          <w:rStyle w:val="VerbatimChar"/>
        </w:rPr>
        <w:t xml:space="preserve">│   ├── contact/                  # Contact page + form component</w:t>
      </w:r>
      <w:r>
        <w:br/>
      </w:r>
      <w:r>
        <w:rPr>
          <w:rStyle w:val="VerbatimChar"/>
        </w:rPr>
        <w:t xml:space="preserve">│   ├── globals.css               # Theme: CSS vars, glass-panel, floyd-card</w:t>
      </w:r>
      <w:r>
        <w:br/>
      </w:r>
      <w:r>
        <w:rPr>
          <w:rStyle w:val="VerbatimChar"/>
        </w:rPr>
        <w:t xml:space="preserve">│   ├── layout.tsx                # Root layout (meta, fonts, providers)</w:t>
      </w:r>
      <w:r>
        <w:br/>
      </w:r>
      <w:r>
        <w:rPr>
          <w:rStyle w:val="VerbatimChar"/>
        </w:rPr>
        <w:t xml:space="preserve">│   ├── not-found.tsx             # Custom 404</w:t>
      </w:r>
      <w:r>
        <w:br/>
      </w:r>
      <w:r>
        <w:rPr>
          <w:rStyle w:val="VerbatimChar"/>
        </w:rPr>
        <w:t xml:space="preserve">│   ├── page.tsx                  # Homepage</w:t>
      </w:r>
      <w:r>
        <w:br/>
      </w:r>
      <w:r>
        <w:rPr>
          <w:rStyle w:val="VerbatimChar"/>
        </w:rPr>
        <w:t xml:space="preserve">│   ├── privacy/page.tsx          # Privacy policy</w:t>
      </w:r>
      <w:r>
        <w:br/>
      </w:r>
      <w:r>
        <w:rPr>
          <w:rStyle w:val="VerbatimChar"/>
        </w:rPr>
        <w:t xml:space="preserve">│   ├── robots.ts                 # Dynamic robots.txt</w:t>
      </w:r>
      <w:r>
        <w:br/>
      </w:r>
      <w:r>
        <w:rPr>
          <w:rStyle w:val="VerbatimChar"/>
        </w:rPr>
        <w:t xml:space="preserve">│   ├── sitemap.ts                # Dynamic sitemap.xml</w:t>
      </w:r>
      <w:r>
        <w:br/>
      </w:r>
      <w:r>
        <w:rPr>
          <w:rStyle w:val="VerbatimChar"/>
        </w:rPr>
        <w:t xml:space="preserve">│   └── terms/page.tsx            # Terms of service</w:t>
      </w:r>
      <w:r>
        <w:br/>
      </w:r>
      <w:r>
        <w:rPr>
          <w:rStyle w:val="VerbatimChar"/>
        </w:rPr>
        <w:t xml:space="preserve">├── components/                   # Shared components</w:t>
      </w:r>
      <w:r>
        <w:br/>
      </w:r>
      <w:r>
        <w:rPr>
          <w:rStyle w:val="VerbatimChar"/>
        </w:rPr>
        <w:t xml:space="preserve">│   ├── footer.tsx                # Global footer (ecosystem links)</w:t>
      </w:r>
      <w:r>
        <w:br/>
      </w:r>
      <w:r>
        <w:rPr>
          <w:rStyle w:val="VerbatimChar"/>
        </w:rPr>
        <w:t xml:space="preserve">│   ├── navbar.tsx                # Global nav (7 links + mobile menu)</w:t>
      </w:r>
      <w:r>
        <w:br/>
      </w:r>
      <w:r>
        <w:rPr>
          <w:rStyle w:val="VerbatimChar"/>
        </w:rPr>
        <w:t xml:space="preserve">│   ├── providers.tsx             # SessionProvider + ThemeProvider wrapper</w:t>
      </w:r>
      <w:r>
        <w:br/>
      </w:r>
      <w:r>
        <w:rPr>
          <w:rStyle w:val="VerbatimChar"/>
        </w:rPr>
        <w:t xml:space="preserve">│   ├── theme-provider.tsx        # next-themes provider</w:t>
      </w:r>
      <w:r>
        <w:br/>
      </w:r>
      <w:r>
        <w:rPr>
          <w:rStyle w:val="VerbatimChar"/>
        </w:rPr>
        <w:t xml:space="preserve">│   ├── theme-toggle.tsx          # Dark/light toggle</w:t>
      </w:r>
      <w:r>
        <w:br/>
      </w:r>
      <w:r>
        <w:rPr>
          <w:rStyle w:val="VerbatimChar"/>
        </w:rPr>
        <w:t xml:space="preserve">│   └── ui/                       # 35+ ShadCN/Radix components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└── use-toast.ts              # Toast notification hook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auth.ts                   # NextAuth config (Credentials + Google)</w:t>
      </w:r>
      <w:r>
        <w:br/>
      </w:r>
      <w:r>
        <w:rPr>
          <w:rStyle w:val="VerbatimChar"/>
        </w:rPr>
        <w:t xml:space="preserve">│   ├── blog-data.ts              # Static blog post data (fallback)</w:t>
      </w:r>
      <w:r>
        <w:br/>
      </w:r>
      <w:r>
        <w:rPr>
          <w:rStyle w:val="VerbatimChar"/>
        </w:rPr>
        <w:t xml:space="preserve">│   ├── db.ts                     # Prisma client singleton</w:t>
      </w:r>
      <w:r>
        <w:br/>
      </w:r>
      <w:r>
        <w:rPr>
          <w:rStyle w:val="VerbatimChar"/>
        </w:rPr>
        <w:t xml:space="preserve">│   ├── mcp/                      # MCP server library</w:t>
      </w:r>
      <w:r>
        <w:br/>
      </w:r>
      <w:r>
        <w:rPr>
          <w:rStyle w:val="VerbatimChar"/>
        </w:rPr>
        <w:t xml:space="preserve">│   │   ├── auth.ts               # JWT token generation/validation</w:t>
      </w:r>
      <w:r>
        <w:br/>
      </w:r>
      <w:r>
        <w:rPr>
          <w:rStyle w:val="VerbatimChar"/>
        </w:rPr>
        <w:t xml:space="preserve">│   │   ├── executor.ts           # Skill execution engine</w:t>
      </w:r>
      <w:r>
        <w:br/>
      </w:r>
      <w:r>
        <w:rPr>
          <w:rStyle w:val="VerbatimChar"/>
        </w:rPr>
        <w:t xml:space="preserve">│   │   ├── servers.ts            # 3 server definitions + tool mapping</w:t>
      </w:r>
      <w:r>
        <w:br/>
      </w:r>
      <w:r>
        <w:rPr>
          <w:rStyle w:val="VerbatimChar"/>
        </w:rPr>
        <w:t xml:space="preserve">│   │   ├── skills.ts             # Skill fetching from DB</w:t>
      </w:r>
      <w:r>
        <w:br/>
      </w:r>
      <w:r>
        <w:rPr>
          <w:rStyle w:val="VerbatimChar"/>
        </w:rPr>
        <w:t xml:space="preserve">│   │   └── types.ts              # TypeScript interfaces</w:t>
      </w:r>
      <w:r>
        <w:br/>
      </w:r>
      <w:r>
        <w:rPr>
          <w:rStyle w:val="VerbatimChar"/>
        </w:rPr>
        <w:t xml:space="preserve">│   ├── types.ts                  # App-wide types</w:t>
      </w:r>
      <w:r>
        <w:br/>
      </w:r>
      <w:r>
        <w:rPr>
          <w:rStyle w:val="VerbatimChar"/>
        </w:rPr>
        <w:t xml:space="preserve">│   └── utils.ts                  # cn() utility (clsx + tailwind-merge)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└── schema.prisma             # Database schema (11 models)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├── FloydsLabs.png            # Logo</w:t>
      </w:r>
      <w:r>
        <w:br/>
      </w:r>
      <w:r>
        <w:rPr>
          <w:rStyle w:val="VerbatimChar"/>
        </w:rPr>
        <w:t xml:space="preserve">│   ├── bg-graffiti.png           # Background texture</w:t>
      </w:r>
      <w:r>
        <w:br/>
      </w:r>
      <w:r>
        <w:rPr>
          <w:rStyle w:val="VerbatimChar"/>
        </w:rPr>
        <w:t xml:space="preserve">│   └── og-image.png              # Open Graph social share image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populate-skills.ts        # Bulk skill import</w:t>
      </w:r>
      <w:r>
        <w:br/>
      </w:r>
      <w:r>
        <w:rPr>
          <w:rStyle w:val="VerbatimChar"/>
        </w:rPr>
        <w:t xml:space="preserve">│   ├── safe-seed.ts              # Non-destructive seed</w:t>
      </w:r>
      <w:r>
        <w:br/>
      </w:r>
      <w:r>
        <w:rPr>
          <w:rStyle w:val="VerbatimChar"/>
        </w:rPr>
        <w:t xml:space="preserve">│   └── seed.ts                   # Initial data seed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│   └── next-auth.d.ts            # NextAuth type augmentations</w:t>
      </w:r>
      <w:r>
        <w:br/>
      </w:r>
      <w:r>
        <w:rPr>
          <w:rStyle w:val="VerbatimChar"/>
        </w:rPr>
        <w:t xml:space="preserve">├── .env.example                  # Environment variable template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components.json               # ShadCN component config</w:t>
      </w:r>
      <w:r>
        <w:br/>
      </w:r>
      <w:r>
        <w:rPr>
          <w:rStyle w:val="VerbatimChar"/>
        </w:rPr>
        <w:t xml:space="preserve">├── next.config.js                # Next.js configuration</w:t>
      </w:r>
      <w:r>
        <w:br/>
      </w:r>
      <w:r>
        <w:rPr>
          <w:rStyle w:val="VerbatimChar"/>
        </w:rPr>
        <w:t xml:space="preserve">├── package.json                  # Dependencies</w:t>
      </w:r>
      <w:r>
        <w:br/>
      </w:r>
      <w:r>
        <w:rPr>
          <w:rStyle w:val="VerbatimChar"/>
        </w:rPr>
        <w:t xml:space="preserve">├── postcss.config.js             # PostCSS (Tailwind)</w:t>
      </w:r>
      <w:r>
        <w:br/>
      </w:r>
      <w:r>
        <w:rPr>
          <w:rStyle w:val="VerbatimChar"/>
        </w:rPr>
        <w:t xml:space="preserve">├── tailwind.config.ts            # Tailwind theme extensions</w:t>
      </w:r>
      <w:r>
        <w:br/>
      </w:r>
      <w:r>
        <w:rPr>
          <w:rStyle w:val="VerbatimChar"/>
        </w:rPr>
        <w:t xml:space="preserve">├── tsconfig.json                 # TypeScript config</w:t>
      </w:r>
      <w:r>
        <w:br/>
      </w:r>
      <w:r>
        <w:rPr>
          <w:rStyle w:val="VerbatimChar"/>
        </w:rPr>
        <w:t xml:space="preserve">├── vercel.json                   # Vercel build config</w:t>
      </w:r>
      <w:r>
        <w:br/>
      </w:r>
      <w:r>
        <w:rPr>
          <w:rStyle w:val="VerbatimChar"/>
        </w:rPr>
        <w:t xml:space="preserve">└── yarn.lock                     # Dependency lockfile</w:t>
      </w:r>
    </w:p>
    <w:p>
      <w:r>
        <w:pict>
          <v:rect style="width:0;height:1.5pt" o:hralign="center" o:hrstd="t" o:hr="t"/>
        </w:pict>
      </w:r>
    </w:p>
    <w:bookmarkEnd w:id="27"/>
    <w:bookmarkStart w:id="31" w:name="database-schema"/>
    <w:p>
      <w:pPr>
        <w:pStyle w:val="Heading2"/>
      </w:pPr>
      <w:r>
        <w:t xml:space="preserve">3. Database Schema</w:t>
      </w:r>
    </w:p>
    <w:bookmarkStart w:id="28" w:name="models-11-total"/>
    <w:p>
      <w:pPr>
        <w:pStyle w:val="Heading3"/>
      </w:pPr>
      <w:r>
        <w:t xml:space="preserve">Models (11 total)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2036"/>
        <w:gridCol w:w="27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session 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expires_at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usage_tracking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usage_tracking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execution metrics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execution_time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skills_cache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skills_cache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73 AI skills</w:t>
            </w:r>
            <w:r>
              <w:t xml:space="preserve"> </w:t>
            </w:r>
            <w:r>
              <w:t xml:space="preserve">— the core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skill_name</w:t>
            </w:r>
            <w:r>
              <w:t xml:space="preserve"> </w:t>
            </w:r>
            <w:r>
              <w:t xml:space="preserve">(PK),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(markdown),</w:t>
            </w:r>
            <w:r>
              <w:t xml:space="preserve"> </w:t>
            </w:r>
            <w:r>
              <w:rPr>
                <w:rStyle w:val="VerbatimChar"/>
              </w:rPr>
              <w:t xml:space="preserve">schema</w:t>
            </w:r>
            <w:r>
              <w:t xml:space="preserve"> </w:t>
            </w:r>
            <w:r>
              <w:t xml:space="preserve">(JSON)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contact_submission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contact_submissions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form entries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Admin/auth 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t xml:space="preserve">(bcrypt),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, OAuth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account links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providerAccountId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access_token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identifier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blog_post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blog_posts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(markdown),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Floyd Suite apps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features[]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API authentication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</w:t>
            </w:r>
            <w:r>
              <w:t xml:space="preserve"> </w:t>
            </w:r>
            <w:r>
              <w:t xml:space="preserve">(unique),</w:t>
            </w:r>
            <w:r>
              <w:t xml:space="preserve"> </w:t>
            </w:r>
            <w:r>
              <w:rPr>
                <w:rStyle w:val="VerbatimChar"/>
              </w:rPr>
              <w:t xml:space="preserve">tier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rate_limit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calls_today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mcp_call_log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mcp_call_logs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execution audit trail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api_key_id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skill_name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</w:p>
        </w:tc>
      </w:tr>
    </w:tbl>
    <w:bookmarkEnd w:id="28"/>
    <w:bookmarkStart w:id="29" w:name="row-counts-as-of-may-5-2026"/>
    <w:p>
      <w:pPr>
        <w:pStyle w:val="Heading3"/>
      </w:pPr>
      <w:r>
        <w:t xml:space="preserve">Row Counts (as of May 5,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skills_cache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blog_posts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contact_submissions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(empty, ready for use)</w:t>
            </w:r>
          </w:p>
        </w:tc>
      </w:tr>
    </w:tbl>
    <w:bookmarkEnd w:id="29"/>
    <w:bookmarkStart w:id="30" w:name="connection-string-format"/>
    <w:p>
      <w:pPr>
        <w:pStyle w:val="Heading3"/>
      </w:pPr>
      <w:r>
        <w:t xml:space="preserve">Connection String Format</w:t>
      </w:r>
    </w:p>
    <w:p>
      <w:pPr>
        <w:pStyle w:val="SourceCode"/>
      </w:pPr>
      <w:r>
        <w:rPr>
          <w:rStyle w:val="VerbatimChar"/>
        </w:rPr>
        <w:t xml:space="preserve">postgresql://&lt;user&gt;:&lt;password&gt;@&lt;host&gt;/&lt;database&gt;?sslmode=require</w:t>
      </w:r>
    </w:p>
    <w:p>
      <w:pPr>
        <w:numPr>
          <w:ilvl w:val="0"/>
          <w:numId w:val="1001"/>
        </w:numPr>
        <w:pStyle w:val="Compact"/>
      </w:pPr>
      <w:r>
        <w:t xml:space="preserve">Uses Neon’s</w:t>
      </w:r>
      <w:r>
        <w:t xml:space="preserve"> </w:t>
      </w:r>
      <w:r>
        <w:rPr>
          <w:bCs/>
          <w:b/>
        </w:rPr>
        <w:t xml:space="preserve">pooled</w:t>
      </w:r>
      <w:r>
        <w:t xml:space="preserve"> </w:t>
      </w:r>
      <w:r>
        <w:t xml:space="preserve">endpoint (port 5432 via</w:t>
      </w:r>
      <w:r>
        <w:t xml:space="preserve"> </w:t>
      </w:r>
      <w:r>
        <w:rPr>
          <w:rStyle w:val="VerbatimChar"/>
        </w:rPr>
        <w:t xml:space="preserve">-pooler</w:t>
      </w:r>
      <w:r>
        <w:t xml:space="preserve"> </w:t>
      </w:r>
      <w:r>
        <w:t xml:space="preserve">hostname)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?sslmode=require</w:t>
      </w:r>
      <w:r>
        <w:t xml:space="preserve"> </w:t>
      </w:r>
      <w:r>
        <w:t xml:space="preserve">is mandatory</w:t>
      </w:r>
    </w:p>
    <w:p>
      <w:pPr>
        <w:numPr>
          <w:ilvl w:val="0"/>
          <w:numId w:val="1001"/>
        </w:numPr>
        <w:pStyle w:val="Compact"/>
      </w:pPr>
      <w:r>
        <w:t xml:space="preserve">Do NOT add</w:t>
      </w:r>
      <w:r>
        <w:t xml:space="preserve"> </w:t>
      </w:r>
      <w:r>
        <w:rPr>
          <w:rStyle w:val="VerbatimChar"/>
        </w:rPr>
        <w:t xml:space="preserve">?channel_binding=disable</w:t>
      </w:r>
      <w:r>
        <w:t xml:space="preserve"> </w:t>
      </w:r>
      <w:r>
        <w:t xml:space="preserve">— Neon pooler doesn’t need it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environment-variables"/>
    <w:p>
      <w:pPr>
        <w:pStyle w:val="Heading2"/>
      </w:pPr>
      <w:r>
        <w:t xml:space="preserve">4. Environment Variables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00"/>
        <w:gridCol w:w="240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 Postgres pooled connection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NEXTAUTH_SECRET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secret for JWT signing (</w:t>
            </w:r>
            <w:r>
              <w:rPr>
                <w:rStyle w:val="VerbatimChar"/>
              </w:rPr>
              <w:t xml:space="preserve">openssl rand -base64 32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NEXTAUTH_URL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(prod)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https://floydslabs.com</w:t>
            </w:r>
            <w:r>
              <w:t xml:space="preserve"> </w:t>
            </w:r>
            <w:r>
              <w:t xml:space="preserve">— Vercel sets this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NEXT_PUBLIC_SITE_URL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https://floydslabs.com</w:t>
            </w:r>
            <w:r>
              <w:t xml:space="preserve"> </w:t>
            </w:r>
            <w:r>
              <w:t xml:space="preserve">— used in sitemap/robots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Google 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OAuth 2.0 client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GOOGLE_CLIENT_SECRET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Google 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OAuth 2.0 client 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ABACUSAI_API_KEY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— was used for Abacus LLM APIs</w:t>
            </w:r>
          </w:p>
        </w:tc>
      </w:tr>
    </w:tbl>
    <w:bookmarkStart w:id="32" w:name="vercel-environment-setup"/>
    <w:p>
      <w:pPr>
        <w:pStyle w:val="Heading3"/>
      </w:pPr>
      <w:r>
        <w:t xml:space="preserve">Vercel Environment Setup</w:t>
      </w:r>
    </w:p>
    <w:p>
      <w:pPr>
        <w:pStyle w:val="FirstParagraph"/>
      </w:pPr>
      <w:r>
        <w:t xml:space="preserve">All vars must be set in Vercel Dashboard → Project Settings → Environment Variables for</w:t>
      </w:r>
      <w:r>
        <w:t xml:space="preserve"> </w:t>
      </w:r>
      <w:r>
        <w:rPr>
          <w:bCs/>
          <w:b/>
        </w:rPr>
        <w:t xml:space="preserve">Production</w:t>
      </w:r>
      <w:r>
        <w:t xml:space="preserve">,</w:t>
      </w:r>
      <w:r>
        <w:t xml:space="preserve"> </w:t>
      </w:r>
      <w:r>
        <w:rPr>
          <w:bCs/>
          <w:b/>
        </w:rPr>
        <w:t xml:space="preserve">Preview</w:t>
      </w:r>
      <w:r>
        <w:t xml:space="preserve">, and</w:t>
      </w:r>
      <w:r>
        <w:t xml:space="preserve"> </w:t>
      </w:r>
      <w:r>
        <w:rPr>
          <w:bCs/>
          <w:b/>
        </w:rPr>
        <w:t xml:space="preserve">Development</w:t>
      </w:r>
      <w:r>
        <w:t xml:space="preserve"> </w:t>
      </w:r>
      <w:r>
        <w:t xml:space="preserve">environments.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mcp-server-system"/>
    <w:p>
      <w:pPr>
        <w:pStyle w:val="Heading2"/>
      </w:pPr>
      <w:r>
        <w:t xml:space="preserve">5. MCP Server System</w:t>
      </w:r>
    </w:p>
    <w:p>
      <w:pPr>
        <w:pStyle w:val="FirstParagraph"/>
      </w:pPr>
      <w:r>
        <w:t xml:space="preserve">The MCP (Model Context Protocol) API is the technical backbone of Floyd Labs — it exposes 73 AI skills as callable tools for LLMs.</w:t>
      </w:r>
    </w:p>
    <w:bookmarkStart w:id="34" w:name="architecture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Client (LLM/Agent)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/api/mcp/auth  →  JWT Token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/api/mcp/servers  →  3 servers listed</w:t>
      </w:r>
      <w:r>
        <w:br/>
      </w:r>
      <w:r>
        <w:rPr>
          <w:rStyle w:val="VerbatimChar"/>
        </w:rPr>
        <w:t xml:space="preserve">/api/mcp/servers/{name}/tools  →  tools for that server</w:t>
      </w:r>
      <w:r>
        <w:br/>
      </w:r>
      <w:r>
        <w:rPr>
          <w:rStyle w:val="VerbatimChar"/>
        </w:rPr>
        <w:t xml:space="preserve">/api/mcp/skills  →  all 73 skills</w:t>
      </w:r>
      <w:r>
        <w:br/>
      </w:r>
      <w:r>
        <w:rPr>
          <w:rStyle w:val="VerbatimChar"/>
        </w:rPr>
        <w:t xml:space="preserve">/api/mcp/skills/{name}  →  skill detail + schema</w:t>
      </w:r>
      <w:r>
        <w:br/>
      </w:r>
      <w:r>
        <w:rPr>
          <w:rStyle w:val="VerbatimChar"/>
        </w:rPr>
        <w:t xml:space="preserve">/api/mcp/skills/{name}/execute  →  run a skill</w:t>
      </w:r>
      <w:r>
        <w:br/>
      </w:r>
      <w:r>
        <w:rPr>
          <w:rStyle w:val="VerbatimChar"/>
        </w:rPr>
        <w:t xml:space="preserve">/api/mcp/health  →  system health</w:t>
      </w:r>
      <w:r>
        <w:br/>
      </w:r>
      <w:r>
        <w:rPr>
          <w:rStyle w:val="VerbatimChar"/>
        </w:rPr>
        <w:t xml:space="preserve">/api/mcp/metrics  →  usage stats</w:t>
      </w:r>
      <w:r>
        <w:br/>
      </w:r>
      <w:r>
        <w:rPr>
          <w:rStyle w:val="VerbatimChar"/>
        </w:rPr>
        <w:t xml:space="preserve">/api/mcp/api-docs-json  →  OpenAPI 3.0 spec</w:t>
      </w:r>
    </w:p>
    <w:bookmarkEnd w:id="34"/>
    <w:bookmarkStart w:id="35" w:name="the-3-mcp-servers"/>
    <w:p>
      <w:pPr>
        <w:pStyle w:val="Heading3"/>
      </w:pPr>
      <w:r>
        <w:t xml:space="preserve">The 3 MCP Servers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54"/>
        <w:gridCol w:w="2410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floyd-core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ops, code analysis, build tools, 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recognition, semantic analysis, knowledge synthesis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coordination, task management, swarm intelligence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mapped tools:</w:t>
      </w:r>
      <w:r>
        <w:t xml:space="preserve"> </w:t>
      </w:r>
      <w:r>
        <w:t xml:space="preserve">67 (explicitly assigned to servers)</w:t>
      </w:r>
      <w:r>
        <w:br/>
      </w:r>
      <w:r>
        <w:rPr>
          <w:bCs/>
          <w:b/>
        </w:rPr>
        <w:t xml:space="preserve">Total skills in DB:</w:t>
      </w:r>
      <w:r>
        <w:t xml:space="preserve"> </w:t>
      </w:r>
      <w:r>
        <w:t xml:space="preserve">73 (includes 6 unassigned + Ghost Algorithms)</w:t>
      </w:r>
      <w:r>
        <w:br/>
      </w:r>
      <w:r>
        <w:rPr>
          <w:bCs/>
          <w:b/>
        </w:rPr>
        <w:t xml:space="preserve">Ghost Algorithms:</w:t>
      </w:r>
      <w:r>
        <w:t xml:space="preserve"> </w:t>
      </w:r>
      <w:r>
        <w:t xml:space="preserve">10 (autonomous emergent behaviors, not server-bound)</w:t>
      </w:r>
    </w:p>
    <w:bookmarkEnd w:id="35"/>
    <w:bookmarkStart w:id="36" w:name="authentication-flow"/>
    <w:p>
      <w:pPr>
        <w:pStyle w:val="Heading3"/>
      </w:pPr>
      <w:r>
        <w:t xml:space="preserve">Authentication Flow</w:t>
      </w:r>
    </w:p>
    <w:p>
      <w:pPr>
        <w:numPr>
          <w:ilvl w:val="0"/>
          <w:numId w:val="1002"/>
        </w:numPr>
        <w:pStyle w:val="Compact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/api/mcp/auth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password: "&lt;shared_password&gt;" }</w:t>
      </w:r>
    </w:p>
    <w:p>
      <w:pPr>
        <w:numPr>
          <w:ilvl w:val="0"/>
          <w:numId w:val="1002"/>
        </w:numPr>
        <w:pStyle w:val="Compact"/>
      </w:pPr>
      <w:r>
        <w:t xml:space="preserve">Receive JWT token (24h expiry)</w:t>
      </w:r>
    </w:p>
    <w:p>
      <w:pPr>
        <w:numPr>
          <w:ilvl w:val="0"/>
          <w:numId w:val="1002"/>
        </w:numPr>
        <w:pStyle w:val="Compact"/>
      </w:pPr>
      <w:r>
        <w:t xml:space="preserve">Include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on all subsequent requests</w:t>
      </w:r>
    </w:p>
    <w:bookmarkEnd w:id="36"/>
    <w:bookmarkStart w:id="37" w:name="key-files"/>
    <w:p>
      <w:pPr>
        <w:pStyle w:val="Heading3"/>
      </w:pPr>
      <w:r>
        <w:t xml:space="preserve">Key Files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lib/mcp/servers.ts</w:t>
      </w:r>
      <w:r>
        <w:t xml:space="preserve"> </w:t>
      </w:r>
      <w:r>
        <w:t xml:space="preserve">— Server definitions + tool→server mapping (3</w:t>
      </w:r>
      <w:r>
        <w:t xml:space="preserve"> </w:t>
      </w:r>
      <w:r>
        <w:rPr>
          <w:rStyle w:val="VerbatimChar"/>
        </w:rPr>
        <w:t xml:space="preserve">Set&lt;string&gt;</w:t>
      </w:r>
      <w:r>
        <w:t xml:space="preserve"> </w:t>
      </w:r>
      <w:r>
        <w:t xml:space="preserve">collections)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lib/mcp/auth.ts</w:t>
      </w:r>
      <w:r>
        <w:t xml:space="preserve"> </w:t>
      </w:r>
      <w:r>
        <w:t xml:space="preserve">— JWT generation/validation using</w:t>
      </w:r>
      <w:r>
        <w:t xml:space="preserve"> </w:t>
      </w:r>
      <w:r>
        <w:rPr>
          <w:rStyle w:val="VerbatimChar"/>
        </w:rPr>
        <w:t xml:space="preserve">jsonwebtoken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lib/mcp/executor.ts</w:t>
      </w:r>
      <w:r>
        <w:t xml:space="preserve"> </w:t>
      </w:r>
      <w:r>
        <w:t xml:space="preserve">— Skill execution engine (fetches from DB, runs logic)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lib/mcp/skills.ts</w:t>
      </w:r>
      <w:r>
        <w:t xml:space="preserve"> </w:t>
      </w:r>
      <w:r>
        <w:t xml:space="preserve">— DB queries for skills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lib/mcp/types.ts</w:t>
      </w:r>
      <w:r>
        <w:t xml:space="preserve"> </w:t>
      </w:r>
      <w:r>
        <w:t xml:space="preserve">— TypeScript interfaces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app/api/mcp/api-docs-json/route.ts</w:t>
      </w:r>
      <w:r>
        <w:t xml:space="preserve"> </w:t>
      </w:r>
      <w:r>
        <w:t xml:space="preserve">— Full OpenAPI 3.0 spec generator</w:t>
      </w:r>
    </w:p>
    <w:bookmarkEnd w:id="37"/>
    <w:bookmarkStart w:id="38" w:name="tool-name-convention"/>
    <w:p>
      <w:pPr>
        <w:pStyle w:val="Heading3"/>
      </w:pPr>
      <w:r>
        <w:t xml:space="preserve">Tool Name Convention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DB stores:</w:t>
      </w:r>
      <w:r>
        <w:t xml:space="preserve"> </w:t>
      </w:r>
      <w:r>
        <w:t xml:space="preserve">hyphenated (</w:t>
      </w:r>
      <w:r>
        <w:rPr>
          <w:rStyle w:val="VerbatimChar"/>
        </w:rPr>
        <w:t xml:space="preserve">build-error-correlator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Server mapping uses:</w:t>
      </w:r>
      <w:r>
        <w:t xml:space="preserve"> </w:t>
      </w:r>
      <w:r>
        <w:t xml:space="preserve">underscored (</w:t>
      </w:r>
      <w:r>
        <w:rPr>
          <w:rStyle w:val="VerbatimChar"/>
        </w:rPr>
        <w:t xml:space="preserve">build_error_correlator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getServerForSkill()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servers.ts</w:t>
      </w:r>
      <w:r>
        <w:t xml:space="preserve"> </w:t>
      </w:r>
      <w:r>
        <w:t xml:space="preserve">normalizes by replacing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_</w:t>
      </w:r>
    </w:p>
    <w:p>
      <w:pPr>
        <w:numPr>
          <w:ilvl w:val="0"/>
          <w:numId w:val="1004"/>
        </w:numPr>
        <w:pStyle w:val="Compact"/>
      </w:pPr>
      <w:r>
        <w:t xml:space="preserve">6 tools in the server mapping don’t have exact DB matches (cosmetic gap, not functional)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authentication-system"/>
    <w:p>
      <w:pPr>
        <w:pStyle w:val="Heading2"/>
      </w:pPr>
      <w:r>
        <w:t xml:space="preserve">6. Authentication System</w:t>
      </w:r>
    </w:p>
    <w:bookmarkStart w:id="40" w:name="providers"/>
    <w:p>
      <w:pPr>
        <w:pStyle w:val="Heading3"/>
      </w:pPr>
      <w:r>
        <w:t xml:space="preserve">Providers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Credentials</w:t>
      </w:r>
      <w:r>
        <w:t xml:space="preserve"> </w:t>
      </w:r>
      <w:r>
        <w:t xml:space="preserve">— email + bcrypt-hashed password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Google SSO</w:t>
      </w:r>
      <w:r>
        <w:t xml:space="preserve"> </w:t>
      </w:r>
      <w:r>
        <w:t xml:space="preserve">— OAuth 2.0 via</w:t>
      </w:r>
      <w:r>
        <w:t xml:space="preserve"> </w:t>
      </w:r>
      <w:r>
        <w:rPr>
          <w:rStyle w:val="VerbatimChar"/>
        </w:rPr>
        <w:t xml:space="preserve">next-auth/providers/google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allowDangerousEmailAccountLinking: true</w:t>
      </w:r>
      <w:r>
        <w:t xml:space="preserve"> </w:t>
      </w:r>
      <w:r>
        <w:t xml:space="preserve">— links Google to existing email accounts</w:t>
      </w:r>
    </w:p>
    <w:bookmarkEnd w:id="40"/>
    <w:bookmarkStart w:id="41" w:name="session-strategy"/>
    <w:p>
      <w:pPr>
        <w:pStyle w:val="Heading3"/>
      </w:pPr>
      <w:r>
        <w:t xml:space="preserve">Session Strategy</w:t>
      </w:r>
    </w:p>
    <w:p>
      <w:pPr>
        <w:numPr>
          <w:ilvl w:val="0"/>
          <w:numId w:val="1007"/>
        </w:numPr>
        <w:pStyle w:val="Compact"/>
      </w:pPr>
      <w:r>
        <w:t xml:space="preserve">JWT-based (not database sessions)</w:t>
      </w:r>
    </w:p>
    <w:p>
      <w:pPr>
        <w:numPr>
          <w:ilvl w:val="0"/>
          <w:numId w:val="1007"/>
        </w:numPr>
        <w:pStyle w:val="Compact"/>
      </w:pPr>
      <w:r>
        <w:t xml:space="preserve">Token includes: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</w:p>
    <w:p>
      <w:pPr>
        <w:numPr>
          <w:ilvl w:val="0"/>
          <w:numId w:val="1007"/>
        </w:numPr>
        <w:pStyle w:val="Compact"/>
      </w:pPr>
      <w:r>
        <w:t xml:space="preserve">Session callback exposes these to client via</w:t>
      </w:r>
      <w:r>
        <w:t xml:space="preserve"> </w:t>
      </w:r>
      <w:r>
        <w:rPr>
          <w:rStyle w:val="VerbatimChar"/>
        </w:rPr>
        <w:t xml:space="preserve">useSession()</w:t>
      </w:r>
    </w:p>
    <w:bookmarkEnd w:id="41"/>
    <w:bookmarkStart w:id="42" w:name="protected-routes"/>
    <w:p>
      <w:pPr>
        <w:pStyle w:val="Heading3"/>
      </w:pPr>
      <w:r>
        <w:t xml:space="preserve">Protected Routes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/admin/*</w:t>
      </w:r>
      <w:r>
        <w:t xml:space="preserve"> </w:t>
      </w:r>
      <w:r>
        <w:t xml:space="preserve">— requires authenticated session with admin role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/api/admin/*</w:t>
      </w:r>
      <w:r>
        <w:t xml:space="preserve"> </w:t>
      </w:r>
      <w:r>
        <w:t xml:space="preserve">— API routes check</w:t>
      </w:r>
      <w:r>
        <w:t xml:space="preserve"> </w:t>
      </w:r>
      <w:r>
        <w:rPr>
          <w:rStyle w:val="VerbatimChar"/>
        </w:rPr>
        <w:t xml:space="preserve">getServerSession(authOptions)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/api/mcp/*</w:t>
      </w:r>
      <w:r>
        <w:t xml:space="preserve"> </w:t>
      </w:r>
      <w:r>
        <w:t xml:space="preserve">— uses separate JWT auth (MCP shared password, not NextAuth)</w:t>
      </w:r>
    </w:p>
    <w:bookmarkEnd w:id="42"/>
    <w:bookmarkStart w:id="43" w:name="admin-users"/>
    <w:p>
      <w:pPr>
        <w:pStyle w:val="Heading3"/>
      </w:pPr>
      <w:r>
        <w:t xml:space="preserve">Admin Users</w:t>
      </w:r>
    </w:p>
    <w:p>
      <w:pPr>
        <w:pStyle w:val="FirstParagraph"/>
      </w:pPr>
      <w:r>
        <w:t xml:space="preserve">Admin panel accessible at</w:t>
      </w:r>
      <w:r>
        <w:t xml:space="preserve"> </w:t>
      </w:r>
      <w:r>
        <w:rPr>
          <w:rStyle w:val="VerbatimChar"/>
        </w:rPr>
        <w:t xml:space="preserve">/admin/login</w:t>
      </w:r>
      <w:r>
        <w:t xml:space="preserve">. Users in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with</w:t>
      </w:r>
      <w:r>
        <w:t xml:space="preserve"> </w:t>
      </w:r>
      <w:r>
        <w:rPr>
          <w:rStyle w:val="VerbatimChar"/>
        </w:rPr>
        <w:t xml:space="preserve">role: "admin"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theming-design-system"/>
    <w:p>
      <w:pPr>
        <w:pStyle w:val="Heading2"/>
      </w:pPr>
      <w:r>
        <w:t xml:space="preserve">7. Theming &amp; Design System</w:t>
      </w:r>
    </w:p>
    <w:bookmarkStart w:id="45" w:name="visual-identity"/>
    <w:p>
      <w:pPr>
        <w:pStyle w:val="Heading3"/>
      </w:pPr>
      <w:r>
        <w:t xml:space="preserve">Visual Identity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Theme:</w:t>
      </w:r>
      <w:r>
        <w:t xml:space="preserve"> </w:t>
      </w:r>
      <w:r>
        <w:t xml:space="preserve">Neon cyberpunk with glassmorphism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Colors:</w:t>
      </w:r>
      <w:r>
        <w:t xml:space="preserve"> </w:t>
      </w:r>
      <w:r>
        <w:t xml:space="preserve">Cyan (#00e5ff) primary accent, Magenta/Purple (#9c27b0, #ce93d8) secondary, Dark backgrounds (#0a0514)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Font:</w:t>
      </w:r>
      <w:r>
        <w:t xml:space="preserve"> </w:t>
      </w:r>
      <w:r>
        <w:t xml:space="preserve">JetBrains Mono (monospace), Inter (body)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Background:</w:t>
      </w:r>
      <w:r>
        <w:t xml:space="preserve"> </w:t>
      </w:r>
      <w:r>
        <w:rPr>
          <w:rStyle w:val="VerbatimChar"/>
        </w:rPr>
        <w:t xml:space="preserve">bg-graffiti.png</w:t>
      </w:r>
      <w:r>
        <w:t xml:space="preserve"> </w:t>
      </w:r>
      <w:r>
        <w:t xml:space="preserve">texture visible through glass panels</w:t>
      </w:r>
    </w:p>
    <w:bookmarkEnd w:id="45"/>
    <w:bookmarkStart w:id="46" w:name="css-architecture"/>
    <w:p>
      <w:pPr>
        <w:pStyle w:val="Heading3"/>
      </w:pPr>
      <w:r>
        <w:t xml:space="preserve">CSS Architecture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globals.css</w:t>
      </w:r>
      <w:r>
        <w:t xml:space="preserve"> </w:t>
      </w:r>
      <w:r>
        <w:t xml:space="preserve">defines all CSS variables under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.dark</w:t>
      </w:r>
      <w:r>
        <w:t xml:space="preserve"> </w:t>
      </w:r>
      <w:r>
        <w:t xml:space="preserve">selectors</w:t>
      </w:r>
    </w:p>
    <w:p>
      <w:pPr>
        <w:numPr>
          <w:ilvl w:val="0"/>
          <w:numId w:val="1010"/>
        </w:numPr>
        <w:pStyle w:val="Compact"/>
      </w:pPr>
      <w:r>
        <w:t xml:space="preserve">Two key utility classes: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.floyd-card</w:t>
      </w:r>
      <w:r>
        <w:t xml:space="preserve"> </w:t>
      </w:r>
      <w:r>
        <w:t xml:space="preserve">— 0.95 opacity dark bg, blur(16px), purple border glow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.glass-panel</w:t>
      </w:r>
      <w:r>
        <w:t xml:space="preserve"> </w:t>
      </w:r>
      <w:r>
        <w:t xml:space="preserve">— 0.95 opacity, blur(20px), 2px purple border, drop shadow</w:t>
      </w:r>
    </w:p>
    <w:p>
      <w:pPr>
        <w:numPr>
          <w:ilvl w:val="0"/>
          <w:numId w:val="1010"/>
        </w:numPr>
        <w:pStyle w:val="Compact"/>
      </w:pPr>
      <w:r>
        <w:t xml:space="preserve">Both ensure WCAG AA text contrast against the graffiti background</w:t>
      </w:r>
    </w:p>
    <w:p>
      <w:pPr>
        <w:numPr>
          <w:ilvl w:val="0"/>
          <w:numId w:val="1010"/>
        </w:numPr>
        <w:pStyle w:val="Compact"/>
      </w:pPr>
      <w:r>
        <w:t xml:space="preserve">Dark mode is default; light mode supported but secondary</w:t>
      </w:r>
    </w:p>
    <w:bookmarkEnd w:id="46"/>
    <w:bookmarkStart w:id="47" w:name="component-library"/>
    <w:p>
      <w:pPr>
        <w:pStyle w:val="Heading3"/>
      </w:pPr>
      <w:r>
        <w:t xml:space="preserve">Component Library</w:t>
      </w:r>
    </w:p>
    <w:p>
      <w:pPr>
        <w:pStyle w:val="FirstParagraph"/>
      </w:pPr>
      <w:r>
        <w:t xml:space="preserve">35+ Radix/ShadCN components in</w:t>
      </w:r>
      <w:r>
        <w:t xml:space="preserve"> </w:t>
      </w:r>
      <w:r>
        <w:rPr>
          <w:rStyle w:val="VerbatimChar"/>
        </w:rPr>
        <w:t xml:space="preserve">components/ui/</w:t>
      </w:r>
      <w:r>
        <w:t xml:space="preserve"> </w:t>
      </w:r>
      <w:r>
        <w:t xml:space="preserve">— all themed to match the cyberpunk aesthetic via Tailwind config extending CSS variables.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blog-system"/>
    <w:p>
      <w:pPr>
        <w:pStyle w:val="Heading2"/>
      </w:pPr>
      <w:r>
        <w:t xml:space="preserve">8. Blog System</w:t>
      </w:r>
    </w:p>
    <w:bookmarkStart w:id="49" w:name="dual-source"/>
    <w:p>
      <w:pPr>
        <w:pStyle w:val="Heading3"/>
      </w:pPr>
      <w:r>
        <w:t xml:space="preserve">Dual Source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Database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blog_posts</w:t>
      </w:r>
      <w:r>
        <w:t xml:space="preserve"> </w:t>
      </w:r>
      <w:r>
        <w:t xml:space="preserve">table) — primary, checked first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Static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lib/blog-data.ts</w:t>
      </w:r>
      <w:r>
        <w:t xml:space="preserve">) — fallback if DB empty/unreachable</w:t>
      </w:r>
    </w:p>
    <w:bookmarkEnd w:id="49"/>
    <w:bookmarkStart w:id="50" w:name="content-format"/>
    <w:p>
      <w:pPr>
        <w:pStyle w:val="Heading3"/>
      </w:pPr>
      <w:r>
        <w:t xml:space="preserve">Content Format</w:t>
      </w:r>
    </w:p>
    <w:p>
      <w:pPr>
        <w:numPr>
          <w:ilvl w:val="0"/>
          <w:numId w:val="1013"/>
        </w:numPr>
        <w:pStyle w:val="Compact"/>
      </w:pPr>
      <w:r>
        <w:t xml:space="preserve">Markdown stored in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field</w:t>
      </w:r>
    </w:p>
    <w:p>
      <w:pPr>
        <w:numPr>
          <w:ilvl w:val="0"/>
          <w:numId w:val="1013"/>
        </w:numPr>
        <w:pStyle w:val="Compact"/>
      </w:pPr>
      <w:r>
        <w:t xml:space="preserve">Rendered client-side using</w:t>
      </w:r>
      <w:r>
        <w:t xml:space="preserve"> </w:t>
      </w:r>
      <w:r>
        <w:rPr>
          <w:rStyle w:val="VerbatimChar"/>
        </w:rPr>
        <w:t xml:space="preserve">marked</w:t>
      </w:r>
      <w:r>
        <w:t xml:space="preserve"> </w:t>
      </w:r>
      <w:r>
        <w:t xml:space="preserve">library</w:t>
      </w:r>
    </w:p>
    <w:p>
      <w:pPr>
        <w:numPr>
          <w:ilvl w:val="0"/>
          <w:numId w:val="1013"/>
        </w:numPr>
        <w:pStyle w:val="Compact"/>
      </w:pPr>
      <w:r>
        <w:t xml:space="preserve">Tags stored as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 </w:t>
      </w:r>
      <w:r>
        <w:t xml:space="preserve">in Postgres</w:t>
      </w:r>
    </w:p>
    <w:bookmarkEnd w:id="50"/>
    <w:bookmarkStart w:id="51" w:name="current-posts-5"/>
    <w:p>
      <w:pPr>
        <w:pStyle w:val="Heading3"/>
      </w:pPr>
      <w:r>
        <w:t xml:space="preserve">Current Posts (5)</w:t>
      </w:r>
    </w:p>
    <w:p>
      <w:pPr>
        <w:numPr>
          <w:ilvl w:val="0"/>
          <w:numId w:val="1014"/>
        </w:numPr>
        <w:pStyle w:val="Compact"/>
      </w:pPr>
      <w:r>
        <w:t xml:space="preserve">The Garage Chronicles: Origins Edition</w:t>
      </w:r>
    </w:p>
    <w:p>
      <w:pPr>
        <w:numPr>
          <w:ilvl w:val="0"/>
          <w:numId w:val="1014"/>
        </w:numPr>
        <w:pStyle w:val="Compact"/>
      </w:pPr>
      <w:r>
        <w:t xml:space="preserve">The Subscription Hater’s Manifesto</w:t>
      </w:r>
    </w:p>
    <w:p>
      <w:pPr>
        <w:numPr>
          <w:ilvl w:val="0"/>
          <w:numId w:val="1014"/>
        </w:numPr>
        <w:pStyle w:val="Compact"/>
      </w:pPr>
      <w:r>
        <w:t xml:space="preserve">The Suite</w:t>
      </w:r>
    </w:p>
    <w:p>
      <w:pPr>
        <w:numPr>
          <w:ilvl w:val="0"/>
          <w:numId w:val="1014"/>
        </w:numPr>
        <w:pStyle w:val="Compact"/>
      </w:pPr>
      <w:r>
        <w:t xml:space="preserve">The Gospel According to Nick Beard</w:t>
      </w:r>
    </w:p>
    <w:p>
      <w:pPr>
        <w:numPr>
          <w:ilvl w:val="0"/>
          <w:numId w:val="1014"/>
        </w:numPr>
        <w:pStyle w:val="Compact"/>
      </w:pPr>
      <w:r>
        <w:t xml:space="preserve">The Gas Station Manifesto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seo-metadata"/>
    <w:p>
      <w:pPr>
        <w:pStyle w:val="Heading2"/>
      </w:pPr>
      <w:r>
        <w:t xml:space="preserve">9. SEO &amp; Metadata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metadataBase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https://floydslabs.com</w:t>
      </w:r>
    </w:p>
    <w:p>
      <w:pPr>
        <w:numPr>
          <w:ilvl w:val="0"/>
          <w:numId w:val="1015"/>
        </w:numPr>
        <w:pStyle w:val="Compact"/>
      </w:pPr>
      <w:r>
        <w:t xml:space="preserve">Open Graph image:</w:t>
      </w:r>
      <w:r>
        <w:t xml:space="preserve"> </w:t>
      </w:r>
      <w:r>
        <w:rPr>
          <w:rStyle w:val="VerbatimChar"/>
        </w:rPr>
        <w:t xml:space="preserve">/og-image.png</w:t>
      </w:r>
    </w:p>
    <w:p>
      <w:pPr>
        <w:numPr>
          <w:ilvl w:val="0"/>
          <w:numId w:val="1015"/>
        </w:numPr>
        <w:pStyle w:val="Compact"/>
      </w:pPr>
      <w:r>
        <w:t xml:space="preserve">Dynamic</w:t>
      </w:r>
      <w:r>
        <w:t xml:space="preserve"> </w:t>
      </w:r>
      <w:r>
        <w:rPr>
          <w:rStyle w:val="VerbatimChar"/>
        </w:rPr>
        <w:t xml:space="preserve">robots.ts</w:t>
      </w:r>
      <w:r>
        <w:t xml:space="preserve">: allows all, disallows</w:t>
      </w:r>
      <w:r>
        <w:t xml:space="preserve"> </w:t>
      </w:r>
      <w:r>
        <w:rPr>
          <w:rStyle w:val="VerbatimChar"/>
        </w:rPr>
        <w:t xml:space="preserve">/api/</w:t>
      </w:r>
    </w:p>
    <w:p>
      <w:pPr>
        <w:numPr>
          <w:ilvl w:val="0"/>
          <w:numId w:val="1015"/>
        </w:numPr>
        <w:pStyle w:val="Compact"/>
      </w:pPr>
      <w:r>
        <w:t xml:space="preserve">Dynamic</w:t>
      </w:r>
      <w:r>
        <w:t xml:space="preserve"> </w:t>
      </w:r>
      <w:r>
        <w:rPr>
          <w:rStyle w:val="VerbatimChar"/>
        </w:rPr>
        <w:t xml:space="preserve">sitemap.ts</w:t>
      </w:r>
      <w:r>
        <w:t xml:space="preserve">: all static pages + blog slugs, includes</w:t>
      </w:r>
      <w:r>
        <w:t xml:space="preserve"> </w:t>
      </w:r>
      <w:r>
        <w:rPr>
          <w:rStyle w:val="VerbatimChar"/>
        </w:rPr>
        <w:t xml:space="preserve">/connect</w:t>
      </w:r>
      <w:r>
        <w:t xml:space="preserve"> </w:t>
      </w:r>
      <w:r>
        <w:t xml:space="preserve">(0.8) and</w:t>
      </w:r>
      <w:r>
        <w:t xml:space="preserve"> </w:t>
      </w:r>
      <w:r>
        <w:rPr>
          <w:rStyle w:val="VerbatimChar"/>
        </w:rPr>
        <w:t xml:space="preserve">/api-docs</w:t>
      </w:r>
      <w:r>
        <w:t xml:space="preserve"> </w:t>
      </w:r>
      <w:r>
        <w:t xml:space="preserve">(0.7)</w:t>
      </w:r>
    </w:p>
    <w:p>
      <w:pPr>
        <w:numPr>
          <w:ilvl w:val="0"/>
          <w:numId w:val="1015"/>
        </w:numPr>
        <w:pStyle w:val="Compact"/>
      </w:pPr>
      <w:r>
        <w:t xml:space="preserve">Each page exports its own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object</w:t>
      </w:r>
    </w:p>
    <w:p>
      <w:r>
        <w:pict>
          <v:rect style="width:0;height:1.5pt" o:hralign="center" o:hrstd="t" o:hr="t"/>
        </w:pict>
      </w:r>
    </w:p>
    <w:bookmarkEnd w:id="53"/>
    <w:bookmarkStart w:id="57" w:name="deployment-vercel"/>
    <w:p>
      <w:pPr>
        <w:pStyle w:val="Heading2"/>
      </w:pPr>
      <w:r>
        <w:t xml:space="preserve">10. Deployment (Vercel)</w:t>
      </w:r>
    </w:p>
    <w:bookmarkStart w:id="54" w:name="setup"/>
    <w:p>
      <w:pPr>
        <w:pStyle w:val="Heading3"/>
      </w:pPr>
      <w:r>
        <w:t xml:space="preserve">Setup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Git Integration:</w:t>
      </w:r>
      <w:r>
        <w:t xml:space="preserve"> </w:t>
      </w:r>
      <w:r>
        <w:t xml:space="preserve">Auto-deploy on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Build Command:</w:t>
      </w:r>
      <w:r>
        <w:t xml:space="preserve"> </w:t>
      </w:r>
      <w:r>
        <w:rPr>
          <w:rStyle w:val="VerbatimChar"/>
        </w:rPr>
        <w:t xml:space="preserve">prisma generate &amp;&amp; next build</w:t>
      </w:r>
      <w:r>
        <w:t xml:space="preserve"> </w:t>
      </w:r>
      <w:r>
        <w:t xml:space="preserve">(set in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Next.js (auto-detected)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Node.js:</w:t>
      </w:r>
      <w:r>
        <w:t xml:space="preserve"> </w:t>
      </w:r>
      <w:r>
        <w:t xml:space="preserve">18.x (Vercel default)</w:t>
      </w:r>
    </w:p>
    <w:bookmarkEnd w:id="54"/>
    <w:bookmarkStart w:id="55" w:name="critical-next.config.js-for-vercel"/>
    <w:p>
      <w:pPr>
        <w:pStyle w:val="Heading3"/>
      </w:pPr>
      <w:r>
        <w:t xml:space="preserve">Critical: next.config.js for Vercel</w:t>
      </w:r>
    </w:p>
    <w:p>
      <w:pPr>
        <w:pStyle w:val="FirstParagraph"/>
      </w:pPr>
      <w:r>
        <w:t xml:space="preserve">The Vercel-clean config must be:</w:t>
      </w:r>
    </w:p>
    <w:p>
      <w:pPr>
        <w:pStyle w:val="SourceCode"/>
      </w:pPr>
      <w:r>
        <w:rPr>
          <w:rStyle w:val="CommentTok"/>
        </w:rPr>
        <w:t xml:space="preserve">/** </w:t>
      </w:r>
      <w:r>
        <w:rPr>
          <w:rStyle w:val="AnnotationTok"/>
        </w:rPr>
        <w:t xml:space="preserve">@type</w:t>
      </w:r>
      <w:r>
        <w:rPr>
          <w:rStyle w:val="CommentTok"/>
        </w:rPr>
        <w:t xml:space="preserve"> {import('next').NextConfig}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eslint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ignoreDuringBuilds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ignoreBuildErrors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unoptimized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nextConfig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⚠️ Do NOT include</w:t>
      </w:r>
      <w:r>
        <w:t xml:space="preserve"> </w:t>
      </w:r>
      <w:r>
        <w:rPr>
          <w:rStyle w:val="VerbatimChar"/>
        </w:rPr>
        <w:t xml:space="preserve">outputFileTracingRoot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distDir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, or custom webpack config — these are Abacus-specific and cause Vercel’s</w:t>
      </w:r>
      <w:r>
        <w:t xml:space="preserve"> </w:t>
      </w:r>
      <w:r>
        <w:rPr>
          <w:rStyle w:val="VerbatimChar"/>
        </w:rPr>
        <w:t xml:space="preserve">path0/path0</w:t>
      </w:r>
      <w:r>
        <w:t xml:space="preserve"> </w:t>
      </w:r>
      <w:r>
        <w:t xml:space="preserve">build error.</w:t>
      </w:r>
    </w:p>
    <w:bookmarkEnd w:id="55"/>
    <w:bookmarkStart w:id="56" w:name="vercel-project-info"/>
    <w:p>
      <w:pPr>
        <w:pStyle w:val="Heading3"/>
      </w:pPr>
      <w:r>
        <w:t xml:space="preserve">Vercel Project Info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Team:</w:t>
      </w:r>
      <w:r>
        <w:t xml:space="preserve"> </w:t>
      </w:r>
      <w:r>
        <w:rPr>
          <w:rStyle w:val="VerbatimChar"/>
        </w:rPr>
        <w:t xml:space="preserve">team_0nEd9CwoThv78d03w9BfySZd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Project:</w:t>
      </w:r>
      <w:r>
        <w:t xml:space="preserve"> </w:t>
      </w:r>
      <w:r>
        <w:rPr>
          <w:rStyle w:val="VerbatimChar"/>
        </w:rPr>
        <w:t xml:space="preserve">prj_onnNfGYigKSZg3RbenrYZin86bzr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known-issues-gotchas"/>
    <w:p>
      <w:pPr>
        <w:pStyle w:val="Heading2"/>
      </w:pPr>
      <w:r>
        <w:t xml:space="preserve">11. Known Issues &amp; Gotchas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54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Workaround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next.config.js</w:t>
            </w:r>
            <w:r>
              <w:t xml:space="preserve"> </w:t>
            </w:r>
            <w:r>
              <w:t xml:space="preserve">divergence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 VM version has</w:t>
            </w:r>
            <w:r>
              <w:t xml:space="preserve"> </w:t>
            </w:r>
            <w:r>
              <w:rPr>
                <w:rStyle w:val="VerbatimChar"/>
              </w:rPr>
              <w:t xml:space="preserve">outputFileTracingRoot</w:t>
            </w:r>
            <w:r>
              <w:t xml:space="preserve"> </w:t>
            </w:r>
            <w:r>
              <w:t xml:space="preserve">that breaks 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clean config (§10) for Vercel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name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tools in server mapping use underscored names not matching DB hyphenated 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getServerForSkill()</w:t>
            </w:r>
            <w:r>
              <w:t xml:space="preserve"> </w:t>
            </w:r>
            <w:r>
              <w:t xml:space="preserve">normalizes, but count shows 13/19 for floyd-core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Signup test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tests hit</w:t>
            </w:r>
            <w:r>
              <w:t xml:space="preserve"> </w:t>
            </w:r>
            <w:r>
              <w:rPr>
                <w:rStyle w:val="VerbatimChar"/>
              </w:rPr>
              <w:t xml:space="preserve">/api/auth/signup</w:t>
            </w:r>
            <w:r>
              <w:t xml:space="preserve"> </w:t>
            </w:r>
            <w:r>
              <w:t xml:space="preserve">but real endpoint is</w:t>
            </w:r>
            <w:r>
              <w:t xml:space="preserve"> </w:t>
            </w:r>
            <w:r>
              <w:rPr>
                <w:rStyle w:val="VerbatimChar"/>
              </w:rPr>
              <w:t xml:space="preserve">/api/signup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Pre-existing, not a bug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prisma/schema.prisma</w:t>
            </w:r>
            <w:r>
              <w:t xml:space="preserve"> </w:t>
            </w:r>
            <w:r>
              <w:t xml:space="preserve">output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Abacus-specific path in</w:t>
            </w:r>
            <w:r>
              <w:t xml:space="preserve"> </w:t>
            </w:r>
            <w:r>
              <w:rPr>
                <w:rStyle w:val="VerbatimChar"/>
              </w:rPr>
              <w:t xml:space="preserve">output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output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binaryTargets</w:t>
            </w:r>
            <w:r>
              <w:t xml:space="preserve"> </w:t>
            </w:r>
            <w:r>
              <w:t xml:space="preserve">for Vercel (Prisma auto-detects)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 static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DB is unreachable, falls back to</w:t>
            </w:r>
            <w:r>
              <w:t xml:space="preserve"> </w:t>
            </w:r>
            <w:r>
              <w:rPr>
                <w:rStyle w:val="VerbatimChar"/>
              </w:rPr>
              <w:t xml:space="preserve">lib/blog-data.ts</w:t>
            </w:r>
            <w:r>
              <w:t xml:space="preserve"> </w:t>
            </w:r>
            <w:r>
              <w:t xml:space="preserve">which may be 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both in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SSO cookies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 v4 requires explicit cookie config for OAuth state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configured in</w:t>
            </w:r>
            <w:r>
              <w:t xml:space="preserve"> </w:t>
            </w:r>
            <w:r>
              <w:rPr>
                <w:rStyle w:val="VerbatimChar"/>
              </w:rPr>
              <w:t xml:space="preserve">lib/auth.ts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vercel-migration-checklist"/>
    <w:p>
      <w:pPr>
        <w:pStyle w:val="Heading2"/>
      </w:pPr>
      <w:r>
        <w:t xml:space="preserve">12. Vercel Migration Checklist</w:t>
      </w:r>
    </w:p>
    <w:p>
      <w:pPr>
        <w:pStyle w:val="FirstParagraph"/>
      </w:pPr>
      <w:r>
        <w:t xml:space="preserve">When fully migrating from Abacus to Vercel:</w:t>
      </w:r>
    </w:p>
    <w:p>
      <w:pPr>
        <w:numPr>
          <w:ilvl w:val="0"/>
          <w:numId w:val="1018"/>
        </w:numPr>
        <w:pStyle w:val="Compact"/>
      </w:pPr>
      <w:r>
        <w:t xml:space="preserve">☒ Push code to GitHub (clean structure, no</w:t>
      </w:r>
      <w:r>
        <w:t xml:space="preserve"> </w:t>
      </w:r>
      <w:r>
        <w:rPr>
          <w:rStyle w:val="VerbatimChar"/>
        </w:rPr>
        <w:t xml:space="preserve">nextjs_space/</w:t>
      </w:r>
      <w:r>
        <w:t xml:space="preserve"> </w:t>
      </w:r>
      <w:r>
        <w:t xml:space="preserve">nesting)</w:t>
      </w:r>
    </w:p>
    <w:p>
      <w:pPr>
        <w:numPr>
          <w:ilvl w:val="0"/>
          <w:numId w:val="1018"/>
        </w:numPr>
        <w:pStyle w:val="Compact"/>
      </w:pPr>
      <w:r>
        <w:t xml:space="preserve">☒ Import to Neon Postgres (all 11 tables, 73 skills)</w:t>
      </w:r>
    </w:p>
    <w:p>
      <w:pPr>
        <w:numPr>
          <w:ilvl w:val="0"/>
          <w:numId w:val="1018"/>
        </w:numPr>
        <w:pStyle w:val="Compact"/>
      </w:pPr>
      <w:r>
        <w:t xml:space="preserve">☒ Set environment variables in Vercel dashboard</w:t>
      </w:r>
    </w:p>
    <w:p>
      <w:pPr>
        <w:numPr>
          <w:ilvl w:val="0"/>
          <w:numId w:val="1018"/>
        </w:numPr>
        <w:pStyle w:val="Compact"/>
      </w:pPr>
      <w:r>
        <w:t xml:space="preserve">☐ Fix</w:t>
      </w:r>
      <w:r>
        <w:t xml:space="preserve"> </w:t>
      </w:r>
      <w:r>
        <w:rPr>
          <w:rStyle w:val="VerbatimChar"/>
        </w:rPr>
        <w:t xml:space="preserve">next.config.js</w:t>
      </w:r>
      <w:r>
        <w:t xml:space="preserve"> </w:t>
      </w:r>
      <w:r>
        <w:t xml:space="preserve">— remove Abacus-specific options</w:t>
      </w:r>
    </w:p>
    <w:p>
      <w:pPr>
        <w:numPr>
          <w:ilvl w:val="0"/>
          <w:numId w:val="1018"/>
        </w:numPr>
        <w:pStyle w:val="Compact"/>
      </w:pPr>
      <w:r>
        <w:t xml:space="preserve">☐ Fix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 </w:t>
      </w:r>
      <w:r>
        <w:t xml:space="preserve">— remove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binaryTargets</w:t>
      </w:r>
    </w:p>
    <w:p>
      <w:pPr>
        <w:numPr>
          <w:ilvl w:val="0"/>
          <w:numId w:val="1018"/>
        </w:numPr>
        <w:pStyle w:val="Compact"/>
      </w:pPr>
      <w:r>
        <w:t xml:space="preserve">☐ Verify Google SSO callback URL in Google Console →</w:t>
      </w:r>
      <w:r>
        <w:t xml:space="preserve"> </w:t>
      </w:r>
      <w:r>
        <w:rPr>
          <w:rStyle w:val="VerbatimChar"/>
        </w:rPr>
        <w:t xml:space="preserve">https://floydslabs.com/api/auth/callback/google</w:t>
      </w:r>
    </w:p>
    <w:p>
      <w:pPr>
        <w:numPr>
          <w:ilvl w:val="0"/>
          <w:numId w:val="1018"/>
        </w:numPr>
        <w:pStyle w:val="Compact"/>
      </w:pPr>
      <w:r>
        <w:t xml:space="preserve">☐ Verify custom domain DNS in Vercel</w:t>
      </w:r>
    </w:p>
    <w:p>
      <w:pPr>
        <w:numPr>
          <w:ilvl w:val="0"/>
          <w:numId w:val="1018"/>
        </w:numPr>
        <w:pStyle w:val="Compact"/>
      </w:pPr>
      <w:r>
        <w:t xml:space="preserve">☐ Test all routes post-deploy</w:t>
      </w:r>
    </w:p>
    <w:p>
      <w:pPr>
        <w:numPr>
          <w:ilvl w:val="0"/>
          <w:numId w:val="1018"/>
        </w:numPr>
        <w:pStyle w:val="Compact"/>
      </w:pPr>
      <w:r>
        <w:t xml:space="preserve">☐ Set up Vercel Analytics (optional)</w:t>
      </w:r>
    </w:p>
    <w:p>
      <w:r>
        <w:pict>
          <v:rect style="width:0;height:1.5pt" o:hralign="center" o:hrstd="t" o:hr="t"/>
        </w:pict>
      </w:r>
    </w:p>
    <w:bookmarkEnd w:id="59"/>
    <w:bookmarkStart w:id="60" w:name="quick-reference-commands"/>
    <w:p>
      <w:pPr>
        <w:pStyle w:val="Heading2"/>
      </w:pPr>
      <w:r>
        <w:t xml:space="preserve">13. Quick Reference Commands</w:t>
      </w:r>
    </w:p>
    <w:p>
      <w:pPr>
        <w:pStyle w:val="SourceCode"/>
      </w:pPr>
      <w:r>
        <w:rPr>
          <w:rStyle w:val="CommentTok"/>
        </w:rPr>
        <w:t xml:space="preserve"># Local development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prisma generate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dev                    </w:t>
      </w:r>
      <w:r>
        <w:rPr>
          <w:rStyle w:val="CommentTok"/>
        </w:rPr>
        <w:t xml:space="preserve"># http://localhost:3000</w:t>
      </w:r>
      <w:r>
        <w:br/>
      </w:r>
      <w:r>
        <w:br/>
      </w:r>
      <w:r>
        <w:rPr>
          <w:rStyle w:val="CommentTok"/>
        </w:rPr>
        <w:t xml:space="preserve"># Database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prisma db push         </w:t>
      </w:r>
      <w:r>
        <w:rPr>
          <w:rStyle w:val="CommentTok"/>
        </w:rPr>
        <w:t xml:space="preserve"># Apply schema changes (careful!)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prisma studio          </w:t>
      </w:r>
      <w:r>
        <w:rPr>
          <w:rStyle w:val="CommentTok"/>
        </w:rPr>
        <w:t xml:space="preserve"># Visual DB browser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prisma generate        </w:t>
      </w:r>
      <w:r>
        <w:rPr>
          <w:rStyle w:val="CommentTok"/>
        </w:rPr>
        <w:t xml:space="preserve"># Regenerate Prisma client</w:t>
      </w:r>
      <w:r>
        <w:br/>
      </w:r>
      <w:r>
        <w:br/>
      </w:r>
      <w:r>
        <w:rPr>
          <w:rStyle w:val="CommentTok"/>
        </w:rPr>
        <w:t xml:space="preserve"># Seeding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scripts/seed.ts     </w:t>
      </w:r>
      <w:r>
        <w:rPr>
          <w:rStyle w:val="CommentTok"/>
        </w:rPr>
        <w:t xml:space="preserve"># Initial seed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scripts/safe-seed.ts </w:t>
      </w:r>
      <w:r>
        <w:rPr>
          <w:rStyle w:val="CommentTok"/>
        </w:rPr>
        <w:t xml:space="preserve"># Non-destructive upsert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scripts/populate-skills.ts </w:t>
      </w:r>
      <w:r>
        <w:rPr>
          <w:rStyle w:val="CommentTok"/>
        </w:rPr>
        <w:t xml:space="preserve"># Bulk skill import</w:t>
      </w:r>
      <w:r>
        <w:br/>
      </w:r>
      <w:r>
        <w:br/>
      </w:r>
      <w:r>
        <w:rPr>
          <w:rStyle w:val="CommentTok"/>
        </w:rPr>
        <w:t xml:space="preserve"># Type checking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br/>
      </w:r>
      <w:r>
        <w:br/>
      </w:r>
      <w:r>
        <w:rPr>
          <w:rStyle w:val="CommentTok"/>
        </w:rPr>
        <w:t xml:space="preserve"># Production build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start</w:t>
      </w:r>
    </w:p>
    <w:p>
      <w:r>
        <w:pict>
          <v:rect style="width:0;height:1.5pt" o:hralign="center" o:hrstd="t" o:hr="t"/>
        </w:pict>
      </w:r>
    </w:p>
    <w:bookmarkEnd w:id="60"/>
    <w:bookmarkStart w:id="61" w:name="content-accuracy-reference"/>
    <w:p>
      <w:pPr>
        <w:pStyle w:val="Heading2"/>
      </w:pPr>
      <w:r>
        <w:t xml:space="preserve">14. Content Accuracy Reference</w:t>
      </w:r>
    </w:p>
    <w:p>
      <w:pPr>
        <w:pStyle w:val="FirstParagraph"/>
      </w:pPr>
      <w:r>
        <w:t xml:space="preserve">These numbers must be consistent across all pages: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20"/>
        <w:gridCol w:w="1680"/>
        <w:gridCol w:w="4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appears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Homepage, About, Tools, Connect, Layout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About, Tools, Connect, API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floyd-core, ai-cognition, ai-orchestration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Connect, Tools, API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Mapped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Connect, API Docs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Ghost Algorithms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(stats), Tools (header 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Homepage, About, everywhere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Homepage stats, Tools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the single source of truth for the Floyd Labs website. Keep it updated with every significant change.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floydslabs.com" TargetMode="External" /><Relationship Type="http://schemas.openxmlformats.org/officeDocument/2006/relationships/hyperlink" Id="rId24" Target="https://github.com/LegacyAI-FloydsLabs" TargetMode="External" /><Relationship Type="http://schemas.openxmlformats.org/officeDocument/2006/relationships/hyperlink" Id="rId21" Target="https://github.com/LegacyAI-FloydsLabs/FloydTheWebsite" TargetMode="External" /><Relationship Type="http://schemas.openxmlformats.org/officeDocument/2006/relationships/hyperlink" Id="rId23" Target="https://www.LegacyAI.spa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floydslabs.com" TargetMode="External" /><Relationship Type="http://schemas.openxmlformats.org/officeDocument/2006/relationships/hyperlink" Id="rId24" Target="https://github.com/LegacyAI-FloydsLabs" TargetMode="External" /><Relationship Type="http://schemas.openxmlformats.org/officeDocument/2006/relationships/hyperlink" Id="rId21" Target="https://github.com/LegacyAI-FloydsLabs/FloydTheWebsite" TargetMode="External" /><Relationship Type="http://schemas.openxmlformats.org/officeDocument/2006/relationships/hyperlink" Id="rId23" Target="https://www.LegacyAI.spa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2026-05-05T16:34:55Z</dcterms:created>
  <dcterms:modified xsi:type="dcterms:W3CDTF">2026-05-05T16:34:55Z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