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542" w:rsidRPr="00F774DB" w:rsidRDefault="00A32886" w:rsidP="00170563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18"/>
          <w:szCs w:val="18"/>
        </w:rPr>
      </w:pPr>
      <w:bookmarkStart w:id="0" w:name="183"/>
      <w:r w:rsidRPr="00F774DB">
        <w:rPr>
          <w:rFonts w:ascii="Palatino Linotype" w:hAnsi="Palatino Linotype"/>
          <w:b/>
          <w:bCs/>
          <w:smallCaps/>
          <w:sz w:val="18"/>
          <w:szCs w:val="18"/>
        </w:rPr>
        <w:t>Tabula i</w:t>
      </w:r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</w:p>
    <w:p w:rsidR="00A32886" w:rsidRPr="00F774DB" w:rsidRDefault="00A32886" w:rsidP="00170563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18"/>
          <w:szCs w:val="18"/>
        </w:rPr>
        <w:sectPr w:rsidR="00A32886" w:rsidRPr="00F774DB" w:rsidSect="00170563">
          <w:headerReference w:type="default" r:id="rId7"/>
          <w:footerReference w:type="default" r:id="rId8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D23542" w:rsidRPr="00F774DB" w:rsidRDefault="00D23542" w:rsidP="00170563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18"/>
          <w:szCs w:val="18"/>
        </w:rPr>
      </w:pPr>
      <w:r w:rsidRPr="00F774DB">
        <w:rPr>
          <w:rFonts w:ascii="Palatino Linotype" w:hAnsi="Palatino Linotype"/>
          <w:smallCaps/>
          <w:sz w:val="18"/>
          <w:szCs w:val="18"/>
        </w:rPr>
        <w:t xml:space="preserve">Si in ius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vocat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,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ito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. Ni it,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antestamino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.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Igitur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em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capito.</w:t>
      </w:r>
    </w:p>
    <w:p w:rsidR="00D23542" w:rsidRPr="00F774DB" w:rsidRDefault="00D23542" w:rsidP="00170563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18"/>
          <w:szCs w:val="18"/>
        </w:rPr>
      </w:pPr>
      <w:r w:rsidRPr="00F774DB">
        <w:rPr>
          <w:rFonts w:ascii="Palatino Linotype" w:hAnsi="Palatino Linotype"/>
          <w:smallCaps/>
          <w:sz w:val="18"/>
          <w:szCs w:val="18"/>
        </w:rPr>
        <w:t xml:space="preserve">Si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calvitur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pedemve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struit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,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manum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endo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iacito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. Si morbus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aevitasve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vitium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escit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,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iumentum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dato. Si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nolet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,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arceram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ne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sternito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>.</w:t>
      </w:r>
    </w:p>
    <w:p w:rsidR="00170563" w:rsidRPr="00F774DB" w:rsidRDefault="00170563" w:rsidP="00170563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18"/>
          <w:szCs w:val="18"/>
        </w:rPr>
      </w:pPr>
    </w:p>
    <w:p w:rsidR="00D23542" w:rsidRPr="00F774DB" w:rsidRDefault="00D23542" w:rsidP="00170563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18"/>
          <w:szCs w:val="18"/>
        </w:rPr>
      </w:pPr>
      <w:r w:rsidRPr="00F774DB">
        <w:rPr>
          <w:rFonts w:ascii="Palatino Linotype" w:hAnsi="Palatino Linotype"/>
          <w:smallCaps/>
          <w:sz w:val="18"/>
          <w:szCs w:val="18"/>
        </w:rPr>
        <w:t xml:space="preserve">Assiduo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vindex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assiduus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esto. Proletario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iam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civi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quis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volet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vindex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esto.</w:t>
      </w:r>
    </w:p>
    <w:p w:rsidR="00D23542" w:rsidRPr="00F774DB" w:rsidRDefault="00D23542" w:rsidP="00170563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18"/>
          <w:szCs w:val="18"/>
        </w:rPr>
      </w:pP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nex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. . . forti sanati . . .</w:t>
      </w:r>
    </w:p>
    <w:p w:rsidR="00D23542" w:rsidRPr="00F774DB" w:rsidRDefault="00D23542" w:rsidP="00170563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18"/>
          <w:szCs w:val="18"/>
        </w:rPr>
      </w:pPr>
      <w:r w:rsidRPr="00F774DB">
        <w:rPr>
          <w:rFonts w:ascii="Palatino Linotype" w:hAnsi="Palatino Linotype"/>
          <w:smallCaps/>
          <w:sz w:val="18"/>
          <w:szCs w:val="18"/>
        </w:rPr>
        <w:t xml:space="preserve">Rem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ubi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pacunt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, orato. Ni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pacunt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, in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comitio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aut in foro ante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meridiem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caussam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coiciunto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. </w:t>
      </w:r>
      <w:proofErr w:type="spellStart"/>
      <w:r w:rsidRPr="00F774DB">
        <w:rPr>
          <w:rFonts w:ascii="Palatino Linotype" w:hAnsi="Palatino Linotype"/>
          <w:b/>
          <w:smallCaps/>
          <w:sz w:val="18"/>
          <w:szCs w:val="18"/>
        </w:rPr>
        <w:t>Com</w:t>
      </w:r>
      <w:proofErr w:type="spellEnd"/>
      <w:r w:rsidRPr="00F774DB">
        <w:rPr>
          <w:rFonts w:ascii="Palatino Linotype" w:hAnsi="Palatino Linotype"/>
          <w:b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b/>
          <w:smallCaps/>
          <w:sz w:val="18"/>
          <w:szCs w:val="18"/>
        </w:rPr>
        <w:t>peroranto</w:t>
      </w:r>
      <w:proofErr w:type="spellEnd"/>
      <w:r w:rsidRPr="00F774DB">
        <w:rPr>
          <w:rFonts w:ascii="Palatino Linotype" w:hAnsi="Palatino Linotype"/>
          <w:b/>
          <w:smallCaps/>
          <w:sz w:val="18"/>
          <w:szCs w:val="18"/>
        </w:rPr>
        <w:t xml:space="preserve"> ambo </w:t>
      </w:r>
      <w:proofErr w:type="spellStart"/>
      <w:r w:rsidRPr="00F774DB">
        <w:rPr>
          <w:rFonts w:ascii="Palatino Linotype" w:hAnsi="Palatino Linotype"/>
          <w:b/>
          <w:smallCaps/>
          <w:sz w:val="18"/>
          <w:szCs w:val="18"/>
        </w:rPr>
        <w:t>praesentes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. Post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meridiem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praesenti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litem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addicito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. Si ambo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praesentes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,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solis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occasus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suprema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tempestas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esto.</w:t>
      </w:r>
    </w:p>
    <w:p w:rsidR="00170563" w:rsidRPr="00F774DB" w:rsidRDefault="00170563" w:rsidP="00170563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18"/>
          <w:szCs w:val="18"/>
        </w:rPr>
      </w:pPr>
    </w:p>
    <w:p w:rsidR="00170563" w:rsidRPr="00F774DB" w:rsidRDefault="00170563" w:rsidP="00170563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18"/>
          <w:szCs w:val="18"/>
        </w:rPr>
      </w:pPr>
    </w:p>
    <w:p w:rsidR="00D23542" w:rsidRPr="00F774DB" w:rsidRDefault="00D23542" w:rsidP="00170563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18"/>
          <w:szCs w:val="18"/>
        </w:rPr>
      </w:pP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vades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. . . </w:t>
      </w:r>
      <w:proofErr w:type="spellStart"/>
      <w:r w:rsidRPr="00F774DB">
        <w:rPr>
          <w:rFonts w:ascii="Palatino Linotype" w:hAnsi="Palatino Linotype"/>
          <w:smallCaps/>
          <w:sz w:val="18"/>
          <w:szCs w:val="18"/>
        </w:rPr>
        <w:t>subvades</w:t>
      </w:r>
      <w:proofErr w:type="spellEnd"/>
      <w:r w:rsidRPr="00F774DB">
        <w:rPr>
          <w:rFonts w:ascii="Palatino Linotype" w:hAnsi="Palatino Linotype"/>
          <w:smallCaps/>
          <w:sz w:val="18"/>
          <w:szCs w:val="18"/>
        </w:rPr>
        <w:t xml:space="preserve"> . . .</w:t>
      </w:r>
    </w:p>
    <w:p w:rsidR="00E53F36" w:rsidRPr="00F774DB" w:rsidRDefault="00E53F36" w:rsidP="00170563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18"/>
          <w:szCs w:val="18"/>
        </w:rPr>
      </w:pPr>
    </w:p>
    <w:p w:rsidR="00F774DB" w:rsidRDefault="00F774DB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18"/>
          <w:szCs w:val="18"/>
        </w:rPr>
      </w:pPr>
    </w:p>
    <w:p w:rsidR="00D23542" w:rsidRPr="00F774DB" w:rsidRDefault="00D23542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18"/>
          <w:szCs w:val="18"/>
        </w:rPr>
      </w:pPr>
      <w:r w:rsidRPr="00F774DB">
        <w:rPr>
          <w:rFonts w:ascii="Palatino Linotype" w:hAnsi="Palatino Linotype"/>
          <w:sz w:val="18"/>
          <w:szCs w:val="18"/>
        </w:rPr>
        <w:t xml:space="preserve">Se </w:t>
      </w:r>
      <w:r w:rsidR="00A32886" w:rsidRPr="00F774DB">
        <w:rPr>
          <w:rFonts w:ascii="Palatino Linotype" w:hAnsi="Palatino Linotype"/>
          <w:sz w:val="18"/>
          <w:szCs w:val="18"/>
        </w:rPr>
        <w:t xml:space="preserve">[qualcuno] </w:t>
      </w:r>
      <w:r w:rsidRPr="00F774DB">
        <w:rPr>
          <w:rFonts w:ascii="Palatino Linotype" w:hAnsi="Palatino Linotype"/>
          <w:sz w:val="18"/>
          <w:szCs w:val="18"/>
        </w:rPr>
        <w:t>chiama in giudizio, si vada. Se non va, sia citato [ufficialmente]. Poi sia catturato.</w:t>
      </w:r>
    </w:p>
    <w:p w:rsidR="00D23542" w:rsidRPr="00F774DB" w:rsidRDefault="00D23542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18"/>
          <w:szCs w:val="18"/>
        </w:rPr>
      </w:pPr>
      <w:r w:rsidRPr="00F774DB">
        <w:rPr>
          <w:rFonts w:ascii="Palatino Linotype" w:hAnsi="Palatino Linotype"/>
          <w:sz w:val="18"/>
          <w:szCs w:val="18"/>
        </w:rPr>
        <w:t xml:space="preserve">Se </w:t>
      </w:r>
      <w:r w:rsidR="00A32886" w:rsidRPr="00F774DB">
        <w:rPr>
          <w:rFonts w:ascii="Palatino Linotype" w:hAnsi="Palatino Linotype"/>
          <w:sz w:val="18"/>
          <w:szCs w:val="18"/>
        </w:rPr>
        <w:t xml:space="preserve">traccheggia </w:t>
      </w:r>
      <w:r w:rsidR="00752423" w:rsidRPr="00F774DB">
        <w:rPr>
          <w:rFonts w:ascii="Palatino Linotype" w:hAnsi="Palatino Linotype"/>
          <w:sz w:val="18"/>
          <w:szCs w:val="18"/>
        </w:rPr>
        <w:t xml:space="preserve">o </w:t>
      </w:r>
      <w:r w:rsidRPr="00F774DB">
        <w:rPr>
          <w:rFonts w:ascii="Palatino Linotype" w:hAnsi="Palatino Linotype"/>
          <w:sz w:val="18"/>
          <w:szCs w:val="18"/>
        </w:rPr>
        <w:t>a</w:t>
      </w:r>
      <w:r w:rsidR="00752423" w:rsidRPr="00F774DB">
        <w:rPr>
          <w:rFonts w:ascii="Palatino Linotype" w:hAnsi="Palatino Linotype"/>
          <w:sz w:val="18"/>
          <w:szCs w:val="18"/>
        </w:rPr>
        <w:t>ccavalla</w:t>
      </w:r>
      <w:r w:rsidRPr="00F774DB">
        <w:rPr>
          <w:rFonts w:ascii="Palatino Linotype" w:hAnsi="Palatino Linotype"/>
          <w:sz w:val="18"/>
          <w:szCs w:val="18"/>
        </w:rPr>
        <w:t xml:space="preserve"> i</w:t>
      </w:r>
      <w:r w:rsidR="00752423" w:rsidRPr="00F774DB">
        <w:rPr>
          <w:rFonts w:ascii="Palatino Linotype" w:hAnsi="Palatino Linotype"/>
          <w:sz w:val="18"/>
          <w:szCs w:val="18"/>
        </w:rPr>
        <w:t>l</w:t>
      </w:r>
      <w:r w:rsidRPr="00F774DB">
        <w:rPr>
          <w:rFonts w:ascii="Palatino Linotype" w:hAnsi="Palatino Linotype"/>
          <w:sz w:val="18"/>
          <w:szCs w:val="18"/>
        </w:rPr>
        <w:t xml:space="preserve"> </w:t>
      </w:r>
      <w:r w:rsidR="00752423" w:rsidRPr="00F774DB">
        <w:rPr>
          <w:rFonts w:ascii="Palatino Linotype" w:hAnsi="Palatino Linotype"/>
          <w:sz w:val="18"/>
          <w:szCs w:val="18"/>
        </w:rPr>
        <w:t>piede</w:t>
      </w:r>
      <w:r w:rsidR="00A32886" w:rsidRPr="00F774DB">
        <w:rPr>
          <w:rFonts w:ascii="Palatino Linotype" w:hAnsi="Palatino Linotype"/>
          <w:sz w:val="18"/>
          <w:szCs w:val="18"/>
        </w:rPr>
        <w:t>, gli metta la mano addosso</w:t>
      </w:r>
      <w:r w:rsidRPr="00F774DB">
        <w:rPr>
          <w:rFonts w:ascii="Palatino Linotype" w:hAnsi="Palatino Linotype"/>
          <w:sz w:val="18"/>
          <w:szCs w:val="18"/>
        </w:rPr>
        <w:t xml:space="preserve">. </w:t>
      </w:r>
      <w:r w:rsidR="00752423" w:rsidRPr="00F774DB">
        <w:rPr>
          <w:rFonts w:ascii="Palatino Linotype" w:hAnsi="Palatino Linotype"/>
          <w:sz w:val="18"/>
          <w:szCs w:val="18"/>
        </w:rPr>
        <w:t>Se</w:t>
      </w:r>
      <w:r w:rsidR="00A32886" w:rsidRPr="00F774DB">
        <w:rPr>
          <w:rFonts w:ascii="Palatino Linotype" w:hAnsi="Palatino Linotype"/>
          <w:sz w:val="18"/>
          <w:szCs w:val="18"/>
        </w:rPr>
        <w:t xml:space="preserve"> viene fuori la malattia o il vizio dell’età, sia dato un cavallo. Se non vuole, non sia negata una carrozza.</w:t>
      </w:r>
    </w:p>
    <w:p w:rsidR="00A32886" w:rsidRPr="00F774DB" w:rsidRDefault="00A32886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18"/>
          <w:szCs w:val="18"/>
        </w:rPr>
      </w:pPr>
      <w:r w:rsidRPr="00F774DB">
        <w:rPr>
          <w:rFonts w:ascii="Palatino Linotype" w:hAnsi="Palatino Linotype"/>
          <w:sz w:val="18"/>
          <w:szCs w:val="18"/>
        </w:rPr>
        <w:t xml:space="preserve">All’abbiente sia </w:t>
      </w:r>
      <w:proofErr w:type="spellStart"/>
      <w:r w:rsidRPr="00F774DB">
        <w:rPr>
          <w:rFonts w:ascii="Palatino Linotype" w:hAnsi="Palatino Linotype"/>
          <w:i/>
          <w:sz w:val="18"/>
          <w:szCs w:val="18"/>
        </w:rPr>
        <w:t>vindex</w:t>
      </w:r>
      <w:proofErr w:type="spellEnd"/>
      <w:r w:rsidRPr="00F774DB">
        <w:rPr>
          <w:rFonts w:ascii="Palatino Linotype" w:hAnsi="Palatino Linotype"/>
          <w:sz w:val="18"/>
          <w:szCs w:val="18"/>
        </w:rPr>
        <w:t xml:space="preserve"> un abbiente. Al proletario già cittadino sia </w:t>
      </w:r>
      <w:proofErr w:type="spellStart"/>
      <w:r w:rsidRPr="00F774DB">
        <w:rPr>
          <w:rFonts w:ascii="Palatino Linotype" w:hAnsi="Palatino Linotype"/>
          <w:i/>
          <w:sz w:val="18"/>
          <w:szCs w:val="18"/>
        </w:rPr>
        <w:t>vindex</w:t>
      </w:r>
      <w:proofErr w:type="spellEnd"/>
      <w:r w:rsidRPr="00F774DB">
        <w:rPr>
          <w:rFonts w:ascii="Palatino Linotype" w:hAnsi="Palatino Linotype"/>
          <w:sz w:val="18"/>
          <w:szCs w:val="18"/>
        </w:rPr>
        <w:t xml:space="preserve"> chi vuole.</w:t>
      </w:r>
    </w:p>
    <w:p w:rsidR="00A32886" w:rsidRPr="00F774DB" w:rsidRDefault="00A32886" w:rsidP="00170563">
      <w:pPr>
        <w:widowControl w:val="0"/>
        <w:spacing w:after="0" w:line="240" w:lineRule="auto"/>
        <w:jc w:val="both"/>
        <w:rPr>
          <w:rFonts w:ascii="Palatino Linotype" w:hAnsi="Palatino Linotype"/>
          <w:i/>
          <w:sz w:val="18"/>
          <w:szCs w:val="18"/>
        </w:rPr>
      </w:pPr>
      <w:proofErr w:type="spellStart"/>
      <w:r w:rsidRPr="00F774DB">
        <w:rPr>
          <w:rFonts w:ascii="Palatino Linotype" w:hAnsi="Palatino Linotype"/>
          <w:i/>
          <w:sz w:val="18"/>
          <w:szCs w:val="18"/>
        </w:rPr>
        <w:t>nex</w:t>
      </w:r>
      <w:proofErr w:type="spellEnd"/>
      <w:r w:rsidRPr="00F774DB">
        <w:rPr>
          <w:rFonts w:ascii="Palatino Linotype" w:hAnsi="Palatino Linotype"/>
          <w:i/>
          <w:sz w:val="18"/>
          <w:szCs w:val="18"/>
        </w:rPr>
        <w:t xml:space="preserve"> . . . forti sanati . . .</w:t>
      </w:r>
    </w:p>
    <w:p w:rsidR="00A32886" w:rsidRPr="00F774DB" w:rsidRDefault="00A32886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18"/>
          <w:szCs w:val="18"/>
        </w:rPr>
      </w:pPr>
      <w:r w:rsidRPr="00F774DB">
        <w:rPr>
          <w:rFonts w:ascii="Palatino Linotype" w:hAnsi="Palatino Linotype"/>
          <w:sz w:val="18"/>
          <w:szCs w:val="18"/>
        </w:rPr>
        <w:t xml:space="preserve">Sia esposta la cosa </w:t>
      </w:r>
      <w:r w:rsidR="00E53F36" w:rsidRPr="00F774DB">
        <w:rPr>
          <w:rFonts w:ascii="Palatino Linotype" w:hAnsi="Palatino Linotype"/>
          <w:sz w:val="18"/>
          <w:szCs w:val="18"/>
        </w:rPr>
        <w:t xml:space="preserve">lì </w:t>
      </w:r>
      <w:r w:rsidRPr="00F774DB">
        <w:rPr>
          <w:rFonts w:ascii="Palatino Linotype" w:hAnsi="Palatino Linotype"/>
          <w:sz w:val="18"/>
          <w:szCs w:val="18"/>
        </w:rPr>
        <w:t>dove stanno questionando. Se non si mettono d’accordo trattino la causa nel comizio o nel foro prima del pomeriggio. Quando parlano [siano] entrambi presenti</w:t>
      </w:r>
      <w:r w:rsidR="00E53F36" w:rsidRPr="00F774DB">
        <w:rPr>
          <w:rFonts w:ascii="Palatino Linotype" w:hAnsi="Palatino Linotype"/>
          <w:sz w:val="18"/>
          <w:szCs w:val="18"/>
        </w:rPr>
        <w:t xml:space="preserve">. Dopo il pomeriggio </w:t>
      </w:r>
      <w:r w:rsidR="00A72955" w:rsidRPr="00F774DB">
        <w:rPr>
          <w:rFonts w:ascii="Palatino Linotype" w:hAnsi="Palatino Linotype"/>
          <w:sz w:val="18"/>
          <w:szCs w:val="18"/>
        </w:rPr>
        <w:t xml:space="preserve">al [unico] presente </w:t>
      </w:r>
      <w:r w:rsidR="00E53F36" w:rsidRPr="00F774DB">
        <w:rPr>
          <w:rFonts w:ascii="Palatino Linotype" w:hAnsi="Palatino Linotype"/>
          <w:sz w:val="18"/>
          <w:szCs w:val="18"/>
        </w:rPr>
        <w:t>l’oggetto sia aggiudicato. Se entrambi presenti</w:t>
      </w:r>
      <w:r w:rsidRPr="00F774DB">
        <w:rPr>
          <w:rFonts w:ascii="Palatino Linotype" w:hAnsi="Palatino Linotype"/>
          <w:sz w:val="18"/>
          <w:szCs w:val="18"/>
        </w:rPr>
        <w:t xml:space="preserve"> il calare del sole sia il termine ultimo.</w:t>
      </w:r>
    </w:p>
    <w:p w:rsidR="00E53F36" w:rsidRPr="00F774DB" w:rsidRDefault="00E53F36" w:rsidP="00170563">
      <w:pPr>
        <w:widowControl w:val="0"/>
        <w:spacing w:after="0" w:line="240" w:lineRule="auto"/>
        <w:jc w:val="both"/>
        <w:rPr>
          <w:rFonts w:ascii="Palatino Linotype" w:hAnsi="Palatino Linotype"/>
          <w:i/>
          <w:sz w:val="18"/>
          <w:szCs w:val="18"/>
        </w:rPr>
      </w:pPr>
      <w:proofErr w:type="spellStart"/>
      <w:r w:rsidRPr="00F774DB">
        <w:rPr>
          <w:rFonts w:ascii="Palatino Linotype" w:hAnsi="Palatino Linotype"/>
          <w:i/>
          <w:sz w:val="18"/>
          <w:szCs w:val="18"/>
        </w:rPr>
        <w:t>vades</w:t>
      </w:r>
      <w:proofErr w:type="spellEnd"/>
      <w:r w:rsidRPr="00F774DB">
        <w:rPr>
          <w:rFonts w:ascii="Palatino Linotype" w:hAnsi="Palatino Linotype"/>
          <w:i/>
          <w:sz w:val="18"/>
          <w:szCs w:val="18"/>
        </w:rPr>
        <w:t xml:space="preserve"> . . . </w:t>
      </w:r>
      <w:proofErr w:type="spellStart"/>
      <w:r w:rsidRPr="00F774DB">
        <w:rPr>
          <w:rFonts w:ascii="Palatino Linotype" w:hAnsi="Palatino Linotype"/>
          <w:i/>
          <w:sz w:val="18"/>
          <w:szCs w:val="18"/>
        </w:rPr>
        <w:t>subvades</w:t>
      </w:r>
      <w:proofErr w:type="spellEnd"/>
      <w:r w:rsidRPr="00F774DB">
        <w:rPr>
          <w:rFonts w:ascii="Palatino Linotype" w:hAnsi="Palatino Linotype"/>
          <w:i/>
          <w:sz w:val="18"/>
          <w:szCs w:val="18"/>
        </w:rPr>
        <w:t xml:space="preserve"> . . .</w:t>
      </w:r>
    </w:p>
    <w:p w:rsidR="00E53F36" w:rsidRPr="00170563" w:rsidRDefault="00E53F36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A32886" w:rsidRPr="00170563" w:rsidRDefault="00A32886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A32886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BC6ECF" w:rsidRPr="00170563" w:rsidRDefault="00BC6ECF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170563">
        <w:rPr>
          <w:rFonts w:ascii="Palatino Linotype" w:hAnsi="Palatino Linotype"/>
          <w:sz w:val="20"/>
          <w:szCs w:val="20"/>
        </w:rPr>
        <w:t>Gai 4, 183</w:t>
      </w:r>
      <w:bookmarkEnd w:id="0"/>
      <w:r w:rsidR="00577458" w:rsidRPr="00170563">
        <w:rPr>
          <w:rFonts w:ascii="Palatino Linotype" w:hAnsi="Palatino Linotype"/>
          <w:sz w:val="20"/>
          <w:szCs w:val="20"/>
        </w:rPr>
        <w:t>:</w:t>
      </w:r>
      <w:r w:rsidRPr="00170563">
        <w:rPr>
          <w:rFonts w:ascii="Palatino Linotype" w:hAnsi="Palatino Linotype"/>
          <w:sz w:val="20"/>
          <w:szCs w:val="20"/>
        </w:rPr>
        <w:t xml:space="preserve"> In summa </w:t>
      </w:r>
      <w:proofErr w:type="spellStart"/>
      <w:r w:rsidRPr="00170563">
        <w:rPr>
          <w:rFonts w:ascii="Palatino Linotype" w:hAnsi="Palatino Linotype"/>
          <w:sz w:val="20"/>
          <w:szCs w:val="20"/>
        </w:rPr>
        <w:t>sciendum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est </w:t>
      </w:r>
      <w:proofErr w:type="spellStart"/>
      <w:r w:rsidRPr="00170563">
        <w:rPr>
          <w:rFonts w:ascii="Palatino Linotype" w:hAnsi="Palatino Linotype"/>
          <w:sz w:val="20"/>
          <w:szCs w:val="20"/>
        </w:rPr>
        <w:t>eum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, qui cum </w:t>
      </w:r>
      <w:proofErr w:type="spellStart"/>
      <w:r w:rsidRPr="00170563">
        <w:rPr>
          <w:rFonts w:ascii="Palatino Linotype" w:hAnsi="Palatino Linotype"/>
          <w:sz w:val="20"/>
          <w:szCs w:val="20"/>
        </w:rPr>
        <w:t>aliquo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consistere </w:t>
      </w:r>
      <w:proofErr w:type="spellStart"/>
      <w:r w:rsidRPr="00170563">
        <w:rPr>
          <w:rFonts w:ascii="Palatino Linotype" w:hAnsi="Palatino Linotype"/>
          <w:sz w:val="20"/>
          <w:szCs w:val="20"/>
        </w:rPr>
        <w:t>velit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, </w:t>
      </w:r>
      <w:r w:rsidRPr="00170563">
        <w:rPr>
          <w:rFonts w:ascii="Palatino Linotype" w:hAnsi="Palatino Linotype"/>
          <w:b/>
          <w:sz w:val="20"/>
          <w:szCs w:val="20"/>
        </w:rPr>
        <w:t xml:space="preserve">in ius vocare </w:t>
      </w:r>
      <w:proofErr w:type="spellStart"/>
      <w:r w:rsidRPr="00170563">
        <w:rPr>
          <w:rFonts w:ascii="Palatino Linotype" w:hAnsi="Palatino Linotype"/>
          <w:b/>
          <w:sz w:val="20"/>
          <w:szCs w:val="20"/>
        </w:rPr>
        <w:t>oportere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et </w:t>
      </w:r>
      <w:proofErr w:type="spellStart"/>
      <w:r w:rsidRPr="00170563">
        <w:rPr>
          <w:rFonts w:ascii="Palatino Linotype" w:hAnsi="Palatino Linotype"/>
          <w:sz w:val="20"/>
          <w:szCs w:val="20"/>
        </w:rPr>
        <w:t>eum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, qui </w:t>
      </w:r>
      <w:proofErr w:type="spellStart"/>
      <w:r w:rsidRPr="00170563">
        <w:rPr>
          <w:rFonts w:ascii="Palatino Linotype" w:hAnsi="Palatino Linotype"/>
          <w:sz w:val="20"/>
          <w:szCs w:val="20"/>
        </w:rPr>
        <w:t>vocatus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est, si non </w:t>
      </w:r>
      <w:proofErr w:type="spellStart"/>
      <w:r w:rsidRPr="00170563">
        <w:rPr>
          <w:rFonts w:ascii="Palatino Linotype" w:hAnsi="Palatino Linotype"/>
          <w:sz w:val="20"/>
          <w:szCs w:val="20"/>
        </w:rPr>
        <w:t>venerit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170563">
        <w:rPr>
          <w:rFonts w:ascii="Palatino Linotype" w:hAnsi="Palatino Linotype"/>
          <w:sz w:val="20"/>
          <w:szCs w:val="20"/>
        </w:rPr>
        <w:t>poenam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ex </w:t>
      </w:r>
      <w:proofErr w:type="spellStart"/>
      <w:r w:rsidRPr="00170563">
        <w:rPr>
          <w:rFonts w:ascii="Palatino Linotype" w:hAnsi="Palatino Linotype"/>
          <w:sz w:val="20"/>
          <w:szCs w:val="20"/>
        </w:rPr>
        <w:t>edicto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praetoris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committere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170563">
        <w:rPr>
          <w:rFonts w:ascii="Palatino Linotype" w:hAnsi="Palatino Linotype"/>
          <w:sz w:val="20"/>
          <w:szCs w:val="20"/>
        </w:rPr>
        <w:t>Quasdam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tamen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personas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sine </w:t>
      </w:r>
      <w:proofErr w:type="spellStart"/>
      <w:r w:rsidRPr="00170563">
        <w:rPr>
          <w:rFonts w:ascii="Palatino Linotype" w:hAnsi="Palatino Linotype"/>
          <w:sz w:val="20"/>
          <w:szCs w:val="20"/>
        </w:rPr>
        <w:t>permissu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praetoris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in ius vocare non licet, </w:t>
      </w:r>
      <w:proofErr w:type="spellStart"/>
      <w:r w:rsidRPr="00170563">
        <w:rPr>
          <w:rFonts w:ascii="Palatino Linotype" w:hAnsi="Palatino Linotype"/>
          <w:sz w:val="20"/>
          <w:szCs w:val="20"/>
        </w:rPr>
        <w:t>velut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parentes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patronos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patronas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, item </w:t>
      </w:r>
      <w:proofErr w:type="spellStart"/>
      <w:r w:rsidRPr="00170563">
        <w:rPr>
          <w:rFonts w:ascii="Palatino Linotype" w:hAnsi="Palatino Linotype"/>
          <w:sz w:val="20"/>
          <w:szCs w:val="20"/>
        </w:rPr>
        <w:t>liberos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et </w:t>
      </w:r>
      <w:proofErr w:type="spellStart"/>
      <w:r w:rsidRPr="00170563">
        <w:rPr>
          <w:rFonts w:ascii="Palatino Linotype" w:hAnsi="Palatino Linotype"/>
          <w:sz w:val="20"/>
          <w:szCs w:val="20"/>
        </w:rPr>
        <w:t>parentes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patroni </w:t>
      </w:r>
      <w:proofErr w:type="spellStart"/>
      <w:r w:rsidRPr="00170563">
        <w:rPr>
          <w:rFonts w:ascii="Palatino Linotype" w:hAnsi="Palatino Linotype"/>
          <w:sz w:val="20"/>
          <w:szCs w:val="20"/>
        </w:rPr>
        <w:t>patronaeve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; et in </w:t>
      </w:r>
      <w:proofErr w:type="spellStart"/>
      <w:r w:rsidRPr="00170563">
        <w:rPr>
          <w:rFonts w:ascii="Palatino Linotype" w:hAnsi="Palatino Linotype"/>
          <w:sz w:val="20"/>
          <w:szCs w:val="20"/>
        </w:rPr>
        <w:t>eum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, qui </w:t>
      </w:r>
      <w:proofErr w:type="spellStart"/>
      <w:r w:rsidRPr="00170563">
        <w:rPr>
          <w:rFonts w:ascii="Palatino Linotype" w:hAnsi="Palatino Linotype"/>
          <w:sz w:val="20"/>
          <w:szCs w:val="20"/>
        </w:rPr>
        <w:t>adversus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ea </w:t>
      </w:r>
      <w:proofErr w:type="spellStart"/>
      <w:r w:rsidRPr="00170563">
        <w:rPr>
          <w:rFonts w:ascii="Palatino Linotype" w:hAnsi="Palatino Linotype"/>
          <w:sz w:val="20"/>
          <w:szCs w:val="20"/>
        </w:rPr>
        <w:t>egerit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170563">
        <w:rPr>
          <w:rFonts w:ascii="Palatino Linotype" w:hAnsi="Palatino Linotype"/>
          <w:sz w:val="20"/>
          <w:szCs w:val="20"/>
        </w:rPr>
        <w:t>poena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constituitur</w:t>
      </w:r>
      <w:proofErr w:type="spellEnd"/>
      <w:r w:rsidR="00577458" w:rsidRPr="00170563">
        <w:rPr>
          <w:rFonts w:ascii="Palatino Linotype" w:hAnsi="Palatino Linotype"/>
          <w:sz w:val="20"/>
          <w:szCs w:val="20"/>
        </w:rPr>
        <w:t>.</w:t>
      </w:r>
    </w:p>
    <w:p w:rsidR="00577458" w:rsidRPr="00170563" w:rsidRDefault="00577458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577458" w:rsidRPr="00170563" w:rsidRDefault="00577458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577458" w:rsidRPr="00170563" w:rsidRDefault="00BC6ECF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170563">
        <w:rPr>
          <w:rFonts w:ascii="Palatino Linotype" w:hAnsi="Palatino Linotype"/>
          <w:sz w:val="20"/>
          <w:szCs w:val="20"/>
        </w:rPr>
        <w:t>183. In sostanza dobbiamo ricordare che quello che con qualcuno vuole discutere deve necessariamente cit</w:t>
      </w:r>
      <w:r w:rsidR="00577458" w:rsidRPr="00170563">
        <w:rPr>
          <w:rFonts w:ascii="Palatino Linotype" w:hAnsi="Palatino Linotype"/>
          <w:sz w:val="20"/>
          <w:szCs w:val="20"/>
        </w:rPr>
        <w:t>a</w:t>
      </w:r>
      <w:r w:rsidRPr="00170563">
        <w:rPr>
          <w:rFonts w:ascii="Palatino Linotype" w:hAnsi="Palatino Linotype"/>
          <w:sz w:val="20"/>
          <w:szCs w:val="20"/>
        </w:rPr>
        <w:t>re</w:t>
      </w:r>
      <w:r w:rsidR="00577458" w:rsidRPr="00170563">
        <w:rPr>
          <w:rFonts w:ascii="Palatino Linotype" w:hAnsi="Palatino Linotype"/>
          <w:sz w:val="20"/>
          <w:szCs w:val="20"/>
        </w:rPr>
        <w:t>;</w:t>
      </w:r>
      <w:r w:rsidRPr="00170563">
        <w:rPr>
          <w:rFonts w:ascii="Palatino Linotype" w:hAnsi="Palatino Linotype"/>
          <w:sz w:val="20"/>
          <w:szCs w:val="20"/>
        </w:rPr>
        <w:t xml:space="preserve"> e che quello che è chiamato, se non sarà venuto</w:t>
      </w:r>
      <w:r w:rsidR="00577458" w:rsidRPr="00170563">
        <w:rPr>
          <w:rFonts w:ascii="Palatino Linotype" w:hAnsi="Palatino Linotype"/>
          <w:sz w:val="20"/>
          <w:szCs w:val="20"/>
        </w:rPr>
        <w:t>, è passibile di pena per l’editto del pretore. Tuttavia alcune persone non si possono citare in giudizio senza autorizzazione del pretore, per esempio i genitori i patroni le patrone, lo stesso i figli e i genitori del patrono o della patrona; e contro chi avrà fatto al contrario, è determinata un</w:t>
      </w:r>
      <w:r w:rsidR="00170563">
        <w:rPr>
          <w:rFonts w:ascii="Palatino Linotype" w:hAnsi="Palatino Linotype"/>
          <w:sz w:val="20"/>
          <w:szCs w:val="20"/>
        </w:rPr>
        <w:t>a</w:t>
      </w:r>
      <w:r w:rsidR="00577458" w:rsidRPr="00170563">
        <w:rPr>
          <w:rFonts w:ascii="Palatino Linotype" w:hAnsi="Palatino Linotype"/>
          <w:sz w:val="20"/>
          <w:szCs w:val="20"/>
        </w:rPr>
        <w:t xml:space="preserve"> pena</w:t>
      </w:r>
      <w:bookmarkStart w:id="1" w:name="184"/>
      <w:r w:rsidR="00577458" w:rsidRPr="00170563">
        <w:rPr>
          <w:rFonts w:ascii="Palatino Linotype" w:hAnsi="Palatino Linotype"/>
          <w:sz w:val="20"/>
          <w:szCs w:val="20"/>
        </w:rPr>
        <w:t>.</w:t>
      </w:r>
    </w:p>
    <w:p w:rsidR="00D23542" w:rsidRPr="00170563" w:rsidRDefault="00D23542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D23542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577458" w:rsidRPr="00170563" w:rsidRDefault="00577458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BC6ECF" w:rsidRPr="00170563" w:rsidRDefault="00577458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170563">
        <w:rPr>
          <w:rFonts w:ascii="Palatino Linotype" w:hAnsi="Palatino Linotype"/>
          <w:sz w:val="20"/>
          <w:szCs w:val="20"/>
        </w:rPr>
        <w:t xml:space="preserve">G. 4, </w:t>
      </w:r>
      <w:r w:rsidR="00BC6ECF" w:rsidRPr="00170563">
        <w:rPr>
          <w:rFonts w:ascii="Palatino Linotype" w:hAnsi="Palatino Linotype"/>
          <w:sz w:val="20"/>
          <w:szCs w:val="20"/>
        </w:rPr>
        <w:t>184</w:t>
      </w:r>
      <w:r w:rsidRPr="00170563">
        <w:rPr>
          <w:rFonts w:ascii="Palatino Linotype" w:hAnsi="Palatino Linotype"/>
          <w:sz w:val="20"/>
          <w:szCs w:val="20"/>
        </w:rPr>
        <w:t>-5: 184</w:t>
      </w:r>
      <w:r w:rsidR="00BC6ECF" w:rsidRPr="00170563">
        <w:rPr>
          <w:rFonts w:ascii="Palatino Linotype" w:hAnsi="Palatino Linotype"/>
          <w:sz w:val="20"/>
          <w:szCs w:val="20"/>
        </w:rPr>
        <w:t>.</w:t>
      </w:r>
      <w:bookmarkEnd w:id="1"/>
      <w:r w:rsidR="00BC6ECF" w:rsidRPr="00170563">
        <w:rPr>
          <w:rFonts w:ascii="Palatino Linotype" w:hAnsi="Palatino Linotype"/>
          <w:sz w:val="20"/>
          <w:szCs w:val="20"/>
        </w:rPr>
        <w:t xml:space="preserve"> Cum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autem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in iu</w:t>
      </w:r>
      <w:r w:rsidRPr="00170563">
        <w:rPr>
          <w:rFonts w:ascii="Palatino Linotype" w:hAnsi="Palatino Linotype"/>
          <w:sz w:val="20"/>
          <w:szCs w:val="20"/>
        </w:rPr>
        <w:t xml:space="preserve">s </w:t>
      </w:r>
      <w:proofErr w:type="spellStart"/>
      <w:r w:rsidRPr="00170563">
        <w:rPr>
          <w:rFonts w:ascii="Palatino Linotype" w:hAnsi="Palatino Linotype"/>
          <w:sz w:val="20"/>
          <w:szCs w:val="20"/>
        </w:rPr>
        <w:t>vocatus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fuerit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adv</w:t>
      </w:r>
      <w:r w:rsidR="00BC6ECF" w:rsidRPr="00170563">
        <w:rPr>
          <w:rFonts w:ascii="Palatino Linotype" w:hAnsi="Palatino Linotype"/>
          <w:sz w:val="20"/>
          <w:szCs w:val="20"/>
        </w:rPr>
        <w:t>ersarius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neque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eo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die </w:t>
      </w:r>
      <w:proofErr w:type="spellStart"/>
      <w:r w:rsidRPr="00170563">
        <w:rPr>
          <w:rFonts w:ascii="Palatino Linotype" w:hAnsi="Palatino Linotype"/>
          <w:sz w:val="20"/>
          <w:szCs w:val="20"/>
        </w:rPr>
        <w:t>finiri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potuerit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negotium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170563">
        <w:rPr>
          <w:rFonts w:ascii="Palatino Linotype" w:hAnsi="Palatino Linotype"/>
          <w:b/>
          <w:sz w:val="20"/>
          <w:szCs w:val="20"/>
        </w:rPr>
        <w:t>v</w:t>
      </w:r>
      <w:r w:rsidR="00BC6ECF" w:rsidRPr="00170563">
        <w:rPr>
          <w:rFonts w:ascii="Palatino Linotype" w:hAnsi="Palatino Linotype"/>
          <w:b/>
          <w:sz w:val="20"/>
          <w:szCs w:val="20"/>
        </w:rPr>
        <w:t>adimonium</w:t>
      </w:r>
      <w:proofErr w:type="spellEnd"/>
      <w:r w:rsidR="00BC6ECF" w:rsidRPr="00170563">
        <w:rPr>
          <w:rFonts w:ascii="Palatino Linotype" w:hAnsi="Palatino Linotype"/>
          <w:b/>
          <w:sz w:val="20"/>
          <w:szCs w:val="20"/>
        </w:rPr>
        <w:t xml:space="preserve"> ei </w:t>
      </w:r>
      <w:proofErr w:type="spellStart"/>
      <w:r w:rsidR="00BC6ECF" w:rsidRPr="00170563">
        <w:rPr>
          <w:rFonts w:ascii="Palatino Linotype" w:hAnsi="Palatino Linotype"/>
          <w:b/>
          <w:sz w:val="20"/>
          <w:szCs w:val="20"/>
        </w:rPr>
        <w:t>faciendum</w:t>
      </w:r>
      <w:proofErr w:type="spellEnd"/>
      <w:r w:rsidR="00BC6ECF" w:rsidRPr="00170563">
        <w:rPr>
          <w:rFonts w:ascii="Palatino Linotype" w:hAnsi="Palatino Linotype"/>
          <w:b/>
          <w:sz w:val="20"/>
          <w:szCs w:val="20"/>
        </w:rPr>
        <w:t xml:space="preserve"> est</w:t>
      </w:r>
      <w:r w:rsidR="00BC6ECF" w:rsidRPr="00170563">
        <w:rPr>
          <w:rFonts w:ascii="Palatino Linotype" w:hAnsi="Palatino Linotype"/>
          <w:sz w:val="20"/>
          <w:szCs w:val="20"/>
        </w:rPr>
        <w:t xml:space="preserve">, id est ut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promittat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se certo die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sisti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>.</w:t>
      </w:r>
      <w:r w:rsidRPr="00170563">
        <w:rPr>
          <w:rFonts w:ascii="Palatino Linotype" w:hAnsi="Palatino Linotype"/>
          <w:sz w:val="20"/>
          <w:szCs w:val="20"/>
        </w:rPr>
        <w:t xml:space="preserve"> </w:t>
      </w:r>
      <w:bookmarkStart w:id="2" w:name="185"/>
      <w:r w:rsidR="00BC6ECF" w:rsidRPr="00170563">
        <w:rPr>
          <w:rFonts w:ascii="Palatino Linotype" w:hAnsi="Palatino Linotype"/>
          <w:sz w:val="20"/>
          <w:szCs w:val="20"/>
        </w:rPr>
        <w:t>185.</w:t>
      </w:r>
      <w:bookmarkEnd w:id="2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Fiunt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autem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v</w:t>
      </w:r>
      <w:r w:rsidR="00BC6ECF" w:rsidRPr="00170563">
        <w:rPr>
          <w:rFonts w:ascii="Palatino Linotype" w:hAnsi="Palatino Linotype"/>
          <w:sz w:val="20"/>
          <w:szCs w:val="20"/>
        </w:rPr>
        <w:t>adimonia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quibusdam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ex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causis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pura, id est sine </w:t>
      </w:r>
      <w:proofErr w:type="spellStart"/>
      <w:r w:rsidR="00BC6ECF" w:rsidRPr="00170563">
        <w:rPr>
          <w:rFonts w:ascii="Palatino Linotype" w:hAnsi="Palatino Linotype"/>
          <w:b/>
          <w:sz w:val="20"/>
          <w:szCs w:val="20"/>
        </w:rPr>
        <w:t>satisdatione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quibusdam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cum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satisdatione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quibusdam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iureiurando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quibusdam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recuperatoribus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suppositis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, id est, ut qui non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steterit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is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protin</w:t>
      </w:r>
      <w:r w:rsidRPr="00170563">
        <w:rPr>
          <w:rFonts w:ascii="Palatino Linotype" w:hAnsi="Palatino Linotype"/>
          <w:sz w:val="20"/>
          <w:szCs w:val="20"/>
        </w:rPr>
        <w:t>us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a </w:t>
      </w:r>
      <w:proofErr w:type="spellStart"/>
      <w:r w:rsidRPr="00170563">
        <w:rPr>
          <w:rFonts w:ascii="Palatino Linotype" w:hAnsi="Palatino Linotype"/>
          <w:sz w:val="20"/>
          <w:szCs w:val="20"/>
        </w:rPr>
        <w:t>recuperatoribus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in </w:t>
      </w:r>
      <w:proofErr w:type="spellStart"/>
      <w:r w:rsidRPr="00170563">
        <w:rPr>
          <w:rFonts w:ascii="Palatino Linotype" w:hAnsi="Palatino Linotype"/>
          <w:sz w:val="20"/>
          <w:szCs w:val="20"/>
        </w:rPr>
        <w:t>summam</w:t>
      </w:r>
      <w:proofErr w:type="spellEnd"/>
      <w:r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70563">
        <w:rPr>
          <w:rFonts w:ascii="Palatino Linotype" w:hAnsi="Palatino Linotype"/>
          <w:sz w:val="20"/>
          <w:szCs w:val="20"/>
        </w:rPr>
        <w:t>v</w:t>
      </w:r>
      <w:r w:rsidR="00BC6ECF" w:rsidRPr="00170563">
        <w:rPr>
          <w:rFonts w:ascii="Palatino Linotype" w:hAnsi="Palatino Linotype"/>
          <w:sz w:val="20"/>
          <w:szCs w:val="20"/>
        </w:rPr>
        <w:t>adimonii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condemnetur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;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eaque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singula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BC6ECF" w:rsidRPr="00170563">
        <w:rPr>
          <w:rFonts w:ascii="Palatino Linotype" w:hAnsi="Palatino Linotype"/>
          <w:sz w:val="20"/>
          <w:szCs w:val="20"/>
        </w:rPr>
        <w:t>diligenter</w:t>
      </w:r>
      <w:proofErr w:type="spellEnd"/>
      <w:r w:rsidR="00BC6ECF"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D23542" w:rsidRPr="00170563">
        <w:rPr>
          <w:rFonts w:ascii="Palatino Linotype" w:hAnsi="Palatino Linotype"/>
          <w:sz w:val="20"/>
          <w:szCs w:val="20"/>
        </w:rPr>
        <w:t>praetoris</w:t>
      </w:r>
      <w:proofErr w:type="spellEnd"/>
      <w:r w:rsidR="00D23542"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D23542" w:rsidRPr="00170563">
        <w:rPr>
          <w:rFonts w:ascii="Palatino Linotype" w:hAnsi="Palatino Linotype"/>
          <w:sz w:val="20"/>
          <w:szCs w:val="20"/>
        </w:rPr>
        <w:t>edicto</w:t>
      </w:r>
      <w:proofErr w:type="spellEnd"/>
      <w:r w:rsidR="00D23542" w:rsidRPr="001705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D23542" w:rsidRPr="00170563">
        <w:rPr>
          <w:rFonts w:ascii="Palatino Linotype" w:hAnsi="Palatino Linotype"/>
          <w:sz w:val="20"/>
          <w:szCs w:val="20"/>
        </w:rPr>
        <w:t>significantur</w:t>
      </w:r>
      <w:proofErr w:type="spellEnd"/>
      <w:r w:rsidR="00D23542" w:rsidRPr="00170563">
        <w:rPr>
          <w:rFonts w:ascii="Palatino Linotype" w:hAnsi="Palatino Linotype"/>
          <w:sz w:val="20"/>
          <w:szCs w:val="20"/>
        </w:rPr>
        <w:t>.</w:t>
      </w:r>
    </w:p>
    <w:p w:rsidR="00F774DB" w:rsidRDefault="00F774DB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18"/>
          <w:szCs w:val="18"/>
        </w:rPr>
      </w:pPr>
    </w:p>
    <w:p w:rsidR="00577458" w:rsidRPr="00170563" w:rsidRDefault="00170563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18"/>
          <w:szCs w:val="18"/>
        </w:rPr>
      </w:pPr>
      <w:r w:rsidRPr="00170563">
        <w:rPr>
          <w:rFonts w:ascii="Palatino Linotype" w:hAnsi="Palatino Linotype"/>
          <w:sz w:val="18"/>
          <w:szCs w:val="18"/>
        </w:rPr>
        <w:t>1</w:t>
      </w:r>
      <w:r w:rsidR="00577458" w:rsidRPr="00170563">
        <w:rPr>
          <w:rFonts w:ascii="Palatino Linotype" w:hAnsi="Palatino Linotype"/>
          <w:sz w:val="18"/>
          <w:szCs w:val="18"/>
        </w:rPr>
        <w:t xml:space="preserve">84. Quando sarà stato chiamato in giudizio l’avversario </w:t>
      </w:r>
      <w:r w:rsidR="00C5555A" w:rsidRPr="00170563">
        <w:rPr>
          <w:rFonts w:ascii="Palatino Linotype" w:hAnsi="Palatino Linotype"/>
          <w:sz w:val="18"/>
          <w:szCs w:val="18"/>
        </w:rPr>
        <w:t xml:space="preserve">e </w:t>
      </w:r>
      <w:r w:rsidR="00577458" w:rsidRPr="00170563">
        <w:rPr>
          <w:rFonts w:ascii="Palatino Linotype" w:hAnsi="Palatino Linotype"/>
          <w:sz w:val="18"/>
          <w:szCs w:val="18"/>
        </w:rPr>
        <w:t xml:space="preserve">in quel giorno </w:t>
      </w:r>
      <w:r w:rsidR="00C5555A" w:rsidRPr="00170563">
        <w:rPr>
          <w:rFonts w:ascii="Palatino Linotype" w:hAnsi="Palatino Linotype"/>
          <w:sz w:val="18"/>
          <w:szCs w:val="18"/>
        </w:rPr>
        <w:t xml:space="preserve">non </w:t>
      </w:r>
      <w:r w:rsidR="00577458" w:rsidRPr="00170563">
        <w:rPr>
          <w:rFonts w:ascii="Palatino Linotype" w:hAnsi="Palatino Linotype"/>
          <w:sz w:val="18"/>
          <w:szCs w:val="18"/>
        </w:rPr>
        <w:t xml:space="preserve">si sarà potuto definire l’affare, gli va imposto un impegno cioè che prometta di essere lì in un certo giorno. 185. </w:t>
      </w:r>
      <w:r w:rsidR="00A1675F" w:rsidRPr="00170563">
        <w:rPr>
          <w:rFonts w:ascii="Palatino Linotype" w:hAnsi="Palatino Linotype"/>
          <w:sz w:val="18"/>
          <w:szCs w:val="18"/>
        </w:rPr>
        <w:t xml:space="preserve">Possono essere allora gli </w:t>
      </w:r>
      <w:r w:rsidR="00577458" w:rsidRPr="00170563">
        <w:rPr>
          <w:rFonts w:ascii="Palatino Linotype" w:hAnsi="Palatino Linotype"/>
          <w:sz w:val="18"/>
          <w:szCs w:val="18"/>
        </w:rPr>
        <w:t xml:space="preserve">impegni </w:t>
      </w:r>
      <w:r w:rsidR="00A1675F" w:rsidRPr="00170563">
        <w:rPr>
          <w:rFonts w:ascii="Palatino Linotype" w:hAnsi="Palatino Linotype"/>
          <w:sz w:val="18"/>
          <w:szCs w:val="18"/>
        </w:rPr>
        <w:t>in certi casi puri, cioè senza garanzia, in</w:t>
      </w:r>
      <w:r w:rsidR="006814AF" w:rsidRPr="00170563">
        <w:rPr>
          <w:rFonts w:ascii="Palatino Linotype" w:hAnsi="Palatino Linotype"/>
          <w:sz w:val="18"/>
          <w:szCs w:val="18"/>
        </w:rPr>
        <w:t xml:space="preserve"> </w:t>
      </w:r>
      <w:r w:rsidR="00A1675F" w:rsidRPr="00170563">
        <w:rPr>
          <w:rFonts w:ascii="Palatino Linotype" w:hAnsi="Palatino Linotype"/>
          <w:sz w:val="18"/>
          <w:szCs w:val="18"/>
        </w:rPr>
        <w:t>certi casi con garanzia, in certi casi per giuramento, in certi casi con recuperatori aggiunti, cioè perché chi non sarà stato presente quello sia condannato subito alla somma della promessa</w:t>
      </w:r>
      <w:r w:rsidR="006814AF" w:rsidRPr="00170563">
        <w:rPr>
          <w:rFonts w:ascii="Palatino Linotype" w:hAnsi="Palatino Linotype"/>
          <w:sz w:val="18"/>
          <w:szCs w:val="18"/>
        </w:rPr>
        <w:t xml:space="preserve"> [attinta] dai recuperatori</w:t>
      </w:r>
      <w:r w:rsidR="00A1675F" w:rsidRPr="00170563">
        <w:rPr>
          <w:rFonts w:ascii="Palatino Linotype" w:hAnsi="Palatino Linotype"/>
          <w:sz w:val="18"/>
          <w:szCs w:val="18"/>
        </w:rPr>
        <w:t xml:space="preserve">; </w:t>
      </w:r>
      <w:r w:rsidR="00D23542" w:rsidRPr="00170563">
        <w:rPr>
          <w:rFonts w:ascii="Palatino Linotype" w:hAnsi="Palatino Linotype"/>
          <w:sz w:val="18"/>
          <w:szCs w:val="18"/>
        </w:rPr>
        <w:t xml:space="preserve">e questi </w:t>
      </w:r>
      <w:r w:rsidR="006814AF" w:rsidRPr="00170563">
        <w:rPr>
          <w:rFonts w:ascii="Palatino Linotype" w:hAnsi="Palatino Linotype"/>
          <w:sz w:val="18"/>
          <w:szCs w:val="18"/>
        </w:rPr>
        <w:t xml:space="preserve">[impegni] </w:t>
      </w:r>
      <w:r w:rsidR="00D23542" w:rsidRPr="00170563">
        <w:rPr>
          <w:rFonts w:ascii="Palatino Linotype" w:hAnsi="Palatino Linotype"/>
          <w:sz w:val="18"/>
          <w:szCs w:val="18"/>
        </w:rPr>
        <w:t>diligentemente sono indicati uno per uno nell’editto del pretore.</w:t>
      </w:r>
    </w:p>
    <w:p w:rsidR="00A30FDD" w:rsidRPr="00170563" w:rsidRDefault="00A30FDD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A30FDD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A30FDD" w:rsidRPr="00170563" w:rsidRDefault="00A30FDD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937FEC" w:rsidRPr="00170563" w:rsidRDefault="00937FEC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lang w:eastAsia="it-IT"/>
        </w:rPr>
        <w:sectPr w:rsidR="00937FEC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AF2E30" w:rsidRDefault="00AF2E30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</w:p>
    <w:p w:rsidR="00251C15" w:rsidRPr="006F4749" w:rsidRDefault="000444D1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D. 42, 4</w:t>
      </w:r>
      <w:r w:rsidR="006F474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 w:cstheme="minorHAnsi"/>
          <w:smallCaps/>
          <w:sz w:val="20"/>
          <w:szCs w:val="20"/>
        </w:rPr>
        <w:t>Quibus</w:t>
      </w:r>
      <w:proofErr w:type="spellEnd"/>
      <w:r w:rsidRPr="006F4749">
        <w:rPr>
          <w:rFonts w:ascii="Palatino Linotype" w:hAnsi="Palatino Linotype" w:cstheme="minorHAnsi"/>
          <w:smallCaps/>
          <w:sz w:val="20"/>
          <w:szCs w:val="20"/>
        </w:rPr>
        <w:t xml:space="preserve"> ex </w:t>
      </w:r>
      <w:proofErr w:type="spellStart"/>
      <w:r w:rsidRPr="006F4749">
        <w:rPr>
          <w:rFonts w:ascii="Palatino Linotype" w:hAnsi="Palatino Linotype" w:cstheme="minorHAnsi"/>
          <w:smallCaps/>
          <w:sz w:val="20"/>
          <w:szCs w:val="20"/>
        </w:rPr>
        <w:t>causis</w:t>
      </w:r>
      <w:proofErr w:type="spellEnd"/>
      <w:r w:rsidRPr="006F4749">
        <w:rPr>
          <w:rFonts w:ascii="Palatino Linotype" w:hAnsi="Palatino Linotype" w:cstheme="minorHAnsi"/>
          <w:smallCaps/>
          <w:sz w:val="20"/>
          <w:szCs w:val="20"/>
        </w:rPr>
        <w:t xml:space="preserve"> in </w:t>
      </w:r>
      <w:proofErr w:type="spellStart"/>
      <w:r w:rsidRPr="006F4749">
        <w:rPr>
          <w:rFonts w:ascii="Palatino Linotype" w:hAnsi="Palatino Linotype" w:cstheme="minorHAnsi"/>
          <w:smallCaps/>
          <w:sz w:val="20"/>
          <w:szCs w:val="20"/>
        </w:rPr>
        <w:t>possessionem</w:t>
      </w:r>
      <w:proofErr w:type="spellEnd"/>
      <w:r w:rsidRPr="006F4749">
        <w:rPr>
          <w:rFonts w:ascii="Palatino Linotype" w:hAnsi="Palatino Linotype" w:cstheme="minorHAnsi"/>
          <w:smallCaps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 w:cstheme="minorHAnsi"/>
          <w:smallCaps/>
          <w:sz w:val="20"/>
          <w:szCs w:val="20"/>
        </w:rPr>
        <w:t>eatur</w:t>
      </w:r>
      <w:proofErr w:type="spellEnd"/>
      <w:r w:rsidRPr="006F4749">
        <w:rPr>
          <w:rFonts w:ascii="Palatino Linotype" w:hAnsi="Palatino Linotype"/>
          <w:sz w:val="20"/>
          <w:szCs w:val="20"/>
        </w:rPr>
        <w:t>,</w:t>
      </w:r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r w:rsidR="00251C15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2</w:t>
      </w:r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Ulpianus</w:t>
      </w:r>
      <w:proofErr w:type="spellEnd"/>
      <w:r w:rsidR="00937FEC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,</w:t>
      </w:r>
      <w:r w:rsidR="00251C15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r w:rsidRPr="006F4749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 xml:space="preserve">l. </w:t>
      </w:r>
      <w:r w:rsidR="00251C15" w:rsidRPr="006F4749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>5 ad ed</w:t>
      </w:r>
      <w:r w:rsidR="00251C15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.</w:t>
      </w:r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,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pr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.</w:t>
      </w:r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: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P</w:t>
      </w:r>
      <w:r w:rsidR="00251C15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raetor</w:t>
      </w:r>
      <w:proofErr w:type="spellEnd"/>
      <w:r w:rsidR="00251C15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="00251C15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ait</w:t>
      </w:r>
      <w:proofErr w:type="spellEnd"/>
      <w:r w:rsidR="00251C15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: </w:t>
      </w:r>
      <w:r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I</w:t>
      </w:r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 xml:space="preserve">n bona </w:t>
      </w:r>
      <w:proofErr w:type="spellStart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eius</w:t>
      </w:r>
      <w:proofErr w:type="spellEnd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 xml:space="preserve">, qui </w:t>
      </w:r>
      <w:proofErr w:type="spellStart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iudicio</w:t>
      </w:r>
      <w:proofErr w:type="spellEnd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 xml:space="preserve"> </w:t>
      </w:r>
      <w:proofErr w:type="spellStart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sistendi</w:t>
      </w:r>
      <w:proofErr w:type="spellEnd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 xml:space="preserve"> causa </w:t>
      </w:r>
      <w:proofErr w:type="spellStart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fideiussorem</w:t>
      </w:r>
      <w:proofErr w:type="spellEnd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 xml:space="preserve"> </w:t>
      </w:r>
      <w:proofErr w:type="spellStart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dedit</w:t>
      </w:r>
      <w:proofErr w:type="spellEnd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 xml:space="preserve">, si </w:t>
      </w:r>
      <w:proofErr w:type="spellStart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neque</w:t>
      </w:r>
      <w:proofErr w:type="spellEnd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 xml:space="preserve"> </w:t>
      </w:r>
      <w:proofErr w:type="spellStart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potestatem</w:t>
      </w:r>
      <w:proofErr w:type="spellEnd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 xml:space="preserve"> sui </w:t>
      </w:r>
      <w:proofErr w:type="spellStart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faciet</w:t>
      </w:r>
      <w:proofErr w:type="spellEnd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 xml:space="preserve"> </w:t>
      </w:r>
      <w:proofErr w:type="spellStart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neque</w:t>
      </w:r>
      <w:proofErr w:type="spellEnd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 xml:space="preserve"> </w:t>
      </w:r>
      <w:proofErr w:type="spellStart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defenderetur</w:t>
      </w:r>
      <w:proofErr w:type="spellEnd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 xml:space="preserve">, iri </w:t>
      </w:r>
      <w:proofErr w:type="spellStart"/>
      <w:r w:rsidR="00251C15" w:rsidRPr="006F4749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iubebo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.</w:t>
      </w:r>
    </w:p>
    <w:p w:rsidR="00F774DB" w:rsidRDefault="00F774DB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937FEC" w:rsidRPr="00170563" w:rsidRDefault="00292138" w:rsidP="00170563">
      <w:pPr>
        <w:widowControl w:val="0"/>
        <w:spacing w:after="0" w:line="240" w:lineRule="auto"/>
        <w:jc w:val="both"/>
        <w:rPr>
          <w:rFonts w:ascii="Palatino Linotype" w:hAnsi="Palatino Linotype"/>
          <w:smallCaps/>
        </w:rPr>
        <w:sectPr w:rsidR="00937FEC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  <w:proofErr w:type="spellStart"/>
      <w:r w:rsidRPr="006F4749">
        <w:rPr>
          <w:rFonts w:ascii="Palatino Linotype" w:hAnsi="Palatino Linotype"/>
          <w:sz w:val="20"/>
          <w:szCs w:val="20"/>
        </w:rPr>
        <w:t>pr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. Asserisce il pretore: </w:t>
      </w:r>
      <w:r w:rsidRPr="006F4749">
        <w:rPr>
          <w:rFonts w:ascii="Palatino Linotype" w:hAnsi="Palatino Linotype"/>
          <w:smallCaps/>
          <w:sz w:val="20"/>
          <w:szCs w:val="20"/>
        </w:rPr>
        <w:t>ordinerò che sia immesso nei beni di colui che dette un fideiussore per la presen</w:t>
      </w:r>
      <w:r w:rsidR="00937FEC" w:rsidRPr="006F4749">
        <w:rPr>
          <w:rFonts w:ascii="Palatino Linotype" w:hAnsi="Palatino Linotype"/>
          <w:smallCaps/>
          <w:sz w:val="20"/>
          <w:szCs w:val="20"/>
        </w:rPr>
        <w:t>z</w:t>
      </w:r>
      <w:r w:rsidRPr="006F4749">
        <w:rPr>
          <w:rFonts w:ascii="Palatino Linotype" w:hAnsi="Palatino Linotype"/>
          <w:smallCaps/>
          <w:sz w:val="20"/>
          <w:szCs w:val="20"/>
        </w:rPr>
        <w:t>a in giudizio</w:t>
      </w:r>
      <w:r w:rsidR="00937FEC" w:rsidRPr="006F4749">
        <w:rPr>
          <w:rFonts w:ascii="Palatino Linotype" w:hAnsi="Palatino Linotype"/>
          <w:smallCaps/>
          <w:sz w:val="20"/>
          <w:szCs w:val="20"/>
        </w:rPr>
        <w:t>,</w:t>
      </w:r>
      <w:r w:rsidRPr="006F4749">
        <w:rPr>
          <w:rFonts w:ascii="Palatino Linotype" w:hAnsi="Palatino Linotype"/>
          <w:smallCaps/>
          <w:sz w:val="20"/>
          <w:szCs w:val="20"/>
        </w:rPr>
        <w:t xml:space="preserve"> se </w:t>
      </w:r>
      <w:r w:rsidR="00937FEC" w:rsidRPr="006F4749">
        <w:rPr>
          <w:rFonts w:ascii="Palatino Linotype" w:hAnsi="Palatino Linotype"/>
          <w:smallCaps/>
          <w:sz w:val="20"/>
          <w:szCs w:val="20"/>
        </w:rPr>
        <w:t>non faccia ciò che è in suo potere o se non sarà difeso</w:t>
      </w:r>
      <w:r w:rsidR="00937FEC" w:rsidRPr="00170563">
        <w:rPr>
          <w:rFonts w:ascii="Palatino Linotype" w:hAnsi="Palatino Linotype"/>
          <w:smallCaps/>
        </w:rPr>
        <w:t>.</w:t>
      </w:r>
    </w:p>
    <w:p w:rsidR="00A30FDD" w:rsidRDefault="00A30FDD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835F26" w:rsidRPr="00170563" w:rsidRDefault="00835F26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835F26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A30FDD" w:rsidRPr="006F4749" w:rsidRDefault="00A30FDD" w:rsidP="00170563">
      <w:pPr>
        <w:widowControl w:val="0"/>
        <w:spacing w:after="0" w:line="240" w:lineRule="auto"/>
        <w:jc w:val="both"/>
        <w:rPr>
          <w:rFonts w:ascii="Palatino Linotype" w:hAnsi="Palatino Linotype"/>
          <w:i/>
          <w:sz w:val="20"/>
          <w:szCs w:val="20"/>
        </w:rPr>
      </w:pPr>
      <w:r w:rsidRPr="006F4749">
        <w:rPr>
          <w:rFonts w:ascii="Palatino Linotype" w:hAnsi="Palatino Linotype"/>
          <w:sz w:val="20"/>
          <w:szCs w:val="20"/>
        </w:rPr>
        <w:t xml:space="preserve">Gai 4, 94: […] Ideo </w:t>
      </w:r>
      <w:proofErr w:type="spellStart"/>
      <w:r w:rsidRPr="006F4749">
        <w:rPr>
          <w:rFonts w:ascii="Palatino Linotype" w:hAnsi="Palatino Linotype"/>
          <w:sz w:val="20"/>
          <w:szCs w:val="20"/>
        </w:rPr>
        <w:t>autem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appellata est </w:t>
      </w:r>
      <w:r w:rsidRPr="006F4749">
        <w:rPr>
          <w:rFonts w:ascii="Palatino Linotype" w:hAnsi="Palatino Linotype"/>
          <w:b/>
          <w:sz w:val="20"/>
          <w:szCs w:val="20"/>
        </w:rPr>
        <w:t xml:space="preserve">pro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praede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 litis </w:t>
      </w:r>
      <w:r w:rsidRPr="006F4749">
        <w:rPr>
          <w:rFonts w:ascii="Palatino Linotype" w:hAnsi="Palatino Linotype"/>
          <w:sz w:val="20"/>
          <w:szCs w:val="20"/>
        </w:rPr>
        <w:t>((et))</w:t>
      </w:r>
      <w:r w:rsidRPr="006F4749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vindiciarum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stipulatio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6F4749">
        <w:rPr>
          <w:rFonts w:ascii="Palatino Linotype" w:hAnsi="Palatino Linotype"/>
          <w:sz w:val="20"/>
          <w:szCs w:val="20"/>
        </w:rPr>
        <w:t>quia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in </w:t>
      </w:r>
      <w:proofErr w:type="spellStart"/>
      <w:r w:rsidRPr="006F4749">
        <w:rPr>
          <w:rFonts w:ascii="Palatino Linotype" w:hAnsi="Palatino Linotype"/>
          <w:sz w:val="20"/>
          <w:szCs w:val="20"/>
        </w:rPr>
        <w:t>locum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</w:rPr>
        <w:t>praedium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</w:rPr>
        <w:t>successit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6F4749">
        <w:rPr>
          <w:rFonts w:ascii="Palatino Linotype" w:hAnsi="Palatino Linotype"/>
          <w:sz w:val="20"/>
          <w:szCs w:val="20"/>
        </w:rPr>
        <w:t>quia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</w:rPr>
        <w:t>olim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cum lege </w:t>
      </w:r>
      <w:proofErr w:type="spellStart"/>
      <w:r w:rsidRPr="006F4749">
        <w:rPr>
          <w:rFonts w:ascii="Palatino Linotype" w:hAnsi="Palatino Linotype"/>
          <w:sz w:val="20"/>
          <w:szCs w:val="20"/>
        </w:rPr>
        <w:t>agebatur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</w:t>
      </w:r>
      <w:r w:rsidRPr="007D5434">
        <w:rPr>
          <w:rFonts w:ascii="Palatino Linotype" w:hAnsi="Palatino Linotype"/>
          <w:b/>
          <w:sz w:val="20"/>
          <w:szCs w:val="20"/>
        </w:rPr>
        <w:t xml:space="preserve">pro lite et </w:t>
      </w:r>
      <w:proofErr w:type="spellStart"/>
      <w:r w:rsidRPr="007D5434">
        <w:rPr>
          <w:rFonts w:ascii="Palatino Linotype" w:hAnsi="Palatino Linotype"/>
          <w:b/>
          <w:sz w:val="20"/>
          <w:szCs w:val="20"/>
        </w:rPr>
        <w:t>vindiciis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id est pro re et </w:t>
      </w:r>
      <w:proofErr w:type="spellStart"/>
      <w:r w:rsidRPr="006F4749">
        <w:rPr>
          <w:rFonts w:ascii="Palatino Linotype" w:hAnsi="Palatino Linotype"/>
          <w:sz w:val="20"/>
          <w:szCs w:val="20"/>
        </w:rPr>
        <w:t>fructibus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a possessore petitori </w:t>
      </w:r>
      <w:proofErr w:type="spellStart"/>
      <w:r w:rsidRPr="006F4749">
        <w:rPr>
          <w:rFonts w:ascii="Palatino Linotype" w:hAnsi="Palatino Linotype"/>
          <w:sz w:val="20"/>
          <w:szCs w:val="20"/>
        </w:rPr>
        <w:t>dabantur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[</w:t>
      </w:r>
      <w:proofErr w:type="spellStart"/>
      <w:r w:rsidRPr="006F4749">
        <w:rPr>
          <w:rFonts w:ascii="Palatino Linotype" w:hAnsi="Palatino Linotype"/>
          <w:sz w:val="20"/>
          <w:szCs w:val="20"/>
        </w:rPr>
        <w:t>praedes</w:t>
      </w:r>
      <w:proofErr w:type="spellEnd"/>
      <w:r w:rsidRPr="006F4749">
        <w:rPr>
          <w:rFonts w:ascii="Palatino Linotype" w:hAnsi="Palatino Linotype"/>
          <w:sz w:val="20"/>
          <w:szCs w:val="20"/>
        </w:rPr>
        <w:t>]</w:t>
      </w:r>
      <w:r w:rsidRPr="006F4749">
        <w:rPr>
          <w:rFonts w:ascii="Palatino Linotype" w:hAnsi="Palatino Linotype"/>
          <w:i/>
          <w:sz w:val="20"/>
          <w:szCs w:val="20"/>
        </w:rPr>
        <w:t>.</w:t>
      </w:r>
    </w:p>
    <w:p w:rsidR="00A30FDD" w:rsidRPr="006F4749" w:rsidRDefault="00A30FDD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A30FDD" w:rsidRPr="00170563" w:rsidRDefault="00D06691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6F4749">
        <w:rPr>
          <w:rFonts w:ascii="Palatino Linotype" w:hAnsi="Palatino Linotype"/>
          <w:sz w:val="20"/>
          <w:szCs w:val="20"/>
        </w:rPr>
        <w:t xml:space="preserve">94. </w:t>
      </w:r>
      <w:r w:rsidR="00A30FDD" w:rsidRPr="006F4749">
        <w:rPr>
          <w:rFonts w:ascii="Palatino Linotype" w:hAnsi="Palatino Linotype"/>
          <w:sz w:val="20"/>
          <w:szCs w:val="20"/>
        </w:rPr>
        <w:t xml:space="preserve">Pertanto allora è chiamata </w:t>
      </w:r>
      <w:proofErr w:type="spellStart"/>
      <w:r w:rsidR="00A30FDD" w:rsidRPr="006F4749">
        <w:rPr>
          <w:rFonts w:ascii="Palatino Linotype" w:hAnsi="Palatino Linotype"/>
          <w:i/>
          <w:sz w:val="20"/>
          <w:szCs w:val="20"/>
        </w:rPr>
        <w:t>stipulatio</w:t>
      </w:r>
      <w:proofErr w:type="spellEnd"/>
      <w:r w:rsidR="00A30FDD" w:rsidRPr="006F4749">
        <w:rPr>
          <w:rFonts w:ascii="Palatino Linotype" w:hAnsi="Palatino Linotype"/>
          <w:sz w:val="20"/>
          <w:szCs w:val="20"/>
        </w:rPr>
        <w:t xml:space="preserve"> per garanzia dell’oggetto e degli interessi perché è intervenuta al posto delle garanzie, poiché una volta, quando si faceva la </w:t>
      </w:r>
      <w:r w:rsidR="00A30FDD" w:rsidRPr="006F4749">
        <w:rPr>
          <w:rFonts w:ascii="Palatino Linotype" w:hAnsi="Palatino Linotype"/>
          <w:i/>
          <w:sz w:val="20"/>
          <w:szCs w:val="20"/>
        </w:rPr>
        <w:t>legis actio</w:t>
      </w:r>
      <w:r w:rsidR="00A30FDD" w:rsidRPr="006F4749">
        <w:rPr>
          <w:rFonts w:ascii="Palatino Linotype" w:hAnsi="Palatino Linotype"/>
          <w:sz w:val="20"/>
          <w:szCs w:val="20"/>
        </w:rPr>
        <w:t>, per l’oggetto e per gli interessi, cioè per la cosa e per i frutti, dal possessore [interinale] a chi aveva chiesto erano date [garanzie</w:t>
      </w:r>
      <w:r w:rsidR="00172818" w:rsidRPr="006F4749">
        <w:rPr>
          <w:rFonts w:ascii="Palatino Linotype" w:hAnsi="Palatino Linotype"/>
          <w:sz w:val="20"/>
          <w:szCs w:val="20"/>
        </w:rPr>
        <w:t>]</w:t>
      </w:r>
    </w:p>
    <w:p w:rsidR="005C2377" w:rsidRPr="00170563" w:rsidRDefault="005C2377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5C2377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3B4732" w:rsidRPr="00170563" w:rsidRDefault="003B4732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414763" w:rsidRPr="00170563" w:rsidRDefault="00414763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  <w:sectPr w:rsidR="00414763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172818" w:rsidRPr="006F4749" w:rsidRDefault="00172818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  <w:lang w:val="en-US"/>
        </w:rPr>
      </w:pPr>
      <w:r w:rsidRPr="006F4749">
        <w:rPr>
          <w:rFonts w:ascii="Palatino Linotype" w:hAnsi="Palatino Linotype"/>
          <w:sz w:val="20"/>
          <w:szCs w:val="20"/>
        </w:rPr>
        <w:t xml:space="preserve">D. 45, 1 </w:t>
      </w:r>
      <w:r w:rsidRPr="006F4749">
        <w:rPr>
          <w:rFonts w:ascii="Palatino Linotype" w:hAnsi="Palatino Linotype" w:cstheme="minorHAnsi"/>
          <w:smallCaps/>
          <w:sz w:val="20"/>
          <w:szCs w:val="20"/>
        </w:rPr>
        <w:t xml:space="preserve">De </w:t>
      </w:r>
      <w:proofErr w:type="spellStart"/>
      <w:r w:rsidRPr="006F4749">
        <w:rPr>
          <w:rFonts w:ascii="Palatino Linotype" w:hAnsi="Palatino Linotype" w:cstheme="minorHAnsi"/>
          <w:smallCaps/>
          <w:sz w:val="20"/>
          <w:szCs w:val="20"/>
        </w:rPr>
        <w:t>verborum</w:t>
      </w:r>
      <w:proofErr w:type="spellEnd"/>
      <w:r w:rsidRPr="006F4749">
        <w:rPr>
          <w:rFonts w:ascii="Palatino Linotype" w:hAnsi="Palatino Linotype" w:cstheme="minorHAnsi"/>
          <w:smallCaps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 w:cstheme="minorHAnsi"/>
          <w:smallCaps/>
          <w:sz w:val="20"/>
          <w:szCs w:val="20"/>
        </w:rPr>
        <w:t>obligationibus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5 </w:t>
      </w:r>
      <w:proofErr w:type="spellStart"/>
      <w:r w:rsidRPr="006F4749">
        <w:rPr>
          <w:rFonts w:ascii="Palatino Linotype" w:hAnsi="Palatino Linotype"/>
          <w:smallCaps/>
          <w:sz w:val="20"/>
          <w:szCs w:val="20"/>
        </w:rPr>
        <w:t>Pomponius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</w:t>
      </w:r>
      <w:r w:rsidRPr="006F4749">
        <w:rPr>
          <w:rFonts w:ascii="Palatino Linotype" w:hAnsi="Palatino Linotype"/>
          <w:i/>
          <w:sz w:val="20"/>
          <w:szCs w:val="20"/>
        </w:rPr>
        <w:t xml:space="preserve">l. 26 ad </w:t>
      </w:r>
      <w:proofErr w:type="spellStart"/>
      <w:r w:rsidRPr="006F4749">
        <w:rPr>
          <w:rFonts w:ascii="Palatino Linotype" w:hAnsi="Palatino Linotype"/>
          <w:i/>
          <w:sz w:val="20"/>
          <w:szCs w:val="20"/>
        </w:rPr>
        <w:t>Sabinum</w:t>
      </w:r>
      <w:proofErr w:type="spellEnd"/>
      <w:r w:rsidR="006F4749" w:rsidRPr="006F4749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6F4749" w:rsidRPr="006F4749">
        <w:rPr>
          <w:rFonts w:ascii="Palatino Linotype" w:hAnsi="Palatino Linotype"/>
          <w:sz w:val="20"/>
          <w:szCs w:val="20"/>
        </w:rPr>
        <w:t>pr</w:t>
      </w:r>
      <w:proofErr w:type="spellEnd"/>
      <w:r w:rsidR="006F4749" w:rsidRPr="006F4749">
        <w:rPr>
          <w:rFonts w:ascii="Palatino Linotype" w:hAnsi="Palatino Linotype"/>
          <w:sz w:val="20"/>
          <w:szCs w:val="20"/>
        </w:rPr>
        <w:t>.:</w:t>
      </w:r>
      <w:r w:rsidRPr="006F474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Stipulationum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aliae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iudiciales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sunt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,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aliae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praetoriae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,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aliae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conventionales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,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aliae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communes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praetoriae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 et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iudiciales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6F4749">
        <w:rPr>
          <w:rFonts w:ascii="Palatino Linotype" w:hAnsi="Palatino Linotype"/>
          <w:sz w:val="20"/>
          <w:szCs w:val="20"/>
        </w:rPr>
        <w:t>Iudiciales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</w:rPr>
        <w:t>sunt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</w:rPr>
        <w:t>dumtaxat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6F4749">
        <w:rPr>
          <w:rFonts w:ascii="Palatino Linotype" w:hAnsi="Palatino Linotype"/>
          <w:sz w:val="20"/>
          <w:szCs w:val="20"/>
        </w:rPr>
        <w:t>quae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a mero </w:t>
      </w:r>
      <w:proofErr w:type="spellStart"/>
      <w:r w:rsidRPr="006F4749">
        <w:rPr>
          <w:rFonts w:ascii="Palatino Linotype" w:hAnsi="Palatino Linotype"/>
          <w:sz w:val="20"/>
          <w:szCs w:val="20"/>
        </w:rPr>
        <w:t>iudicis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officio </w:t>
      </w:r>
      <w:proofErr w:type="spellStart"/>
      <w:r w:rsidRPr="006F4749">
        <w:rPr>
          <w:rFonts w:ascii="Palatino Linotype" w:hAnsi="Palatino Linotype"/>
          <w:sz w:val="20"/>
          <w:szCs w:val="20"/>
        </w:rPr>
        <w:t>proficiscuntur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6F4749">
        <w:rPr>
          <w:rFonts w:ascii="Palatino Linotype" w:hAnsi="Palatino Linotype"/>
          <w:sz w:val="20"/>
          <w:szCs w:val="20"/>
        </w:rPr>
        <w:t>veluti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de dolo </w:t>
      </w:r>
      <w:proofErr w:type="spellStart"/>
      <w:r w:rsidR="00452075" w:rsidRPr="006F4749">
        <w:rPr>
          <w:rFonts w:ascii="Palatino Linotype" w:hAnsi="Palatino Linotype"/>
          <w:b/>
          <w:sz w:val="20"/>
          <w:szCs w:val="20"/>
        </w:rPr>
        <w:t>cautio</w:t>
      </w:r>
      <w:proofErr w:type="spellEnd"/>
      <w:r w:rsidR="00452075" w:rsidRPr="006F4749">
        <w:rPr>
          <w:rFonts w:ascii="Palatino Linotype" w:hAnsi="Palatino Linotype"/>
          <w:sz w:val="20"/>
          <w:szCs w:val="20"/>
        </w:rPr>
        <w:t xml:space="preserve">; </w:t>
      </w:r>
      <w:proofErr w:type="spellStart"/>
      <w:r w:rsidRPr="006F4749">
        <w:rPr>
          <w:rFonts w:ascii="Palatino Linotype" w:hAnsi="Palatino Linotype"/>
          <w:sz w:val="20"/>
          <w:szCs w:val="20"/>
        </w:rPr>
        <w:t>praetoriae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6F4749">
        <w:rPr>
          <w:rFonts w:ascii="Palatino Linotype" w:hAnsi="Palatino Linotype"/>
          <w:sz w:val="20"/>
          <w:szCs w:val="20"/>
        </w:rPr>
        <w:t>quae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a mero </w:t>
      </w:r>
      <w:proofErr w:type="spellStart"/>
      <w:r w:rsidRPr="006F4749">
        <w:rPr>
          <w:rFonts w:ascii="Palatino Linotype" w:hAnsi="Palatino Linotype"/>
          <w:sz w:val="20"/>
          <w:szCs w:val="20"/>
        </w:rPr>
        <w:t>praetoris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officio </w:t>
      </w:r>
      <w:proofErr w:type="spellStart"/>
      <w:r w:rsidRPr="006F4749">
        <w:rPr>
          <w:rFonts w:ascii="Palatino Linotype" w:hAnsi="Palatino Linotype"/>
          <w:sz w:val="20"/>
          <w:szCs w:val="20"/>
        </w:rPr>
        <w:t>profici</w:t>
      </w:r>
      <w:r w:rsidR="00452075" w:rsidRPr="006F4749">
        <w:rPr>
          <w:rFonts w:ascii="Palatino Linotype" w:hAnsi="Palatino Linotype"/>
          <w:sz w:val="20"/>
          <w:szCs w:val="20"/>
        </w:rPr>
        <w:t>scuntur</w:t>
      </w:r>
      <w:proofErr w:type="spellEnd"/>
      <w:r w:rsidR="00452075" w:rsidRPr="006F4749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452075" w:rsidRPr="006F4749">
        <w:rPr>
          <w:rFonts w:ascii="Palatino Linotype" w:hAnsi="Palatino Linotype"/>
          <w:sz w:val="20"/>
          <w:szCs w:val="20"/>
        </w:rPr>
        <w:t>veluti</w:t>
      </w:r>
      <w:proofErr w:type="spellEnd"/>
      <w:r w:rsidR="00452075" w:rsidRPr="006F474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452075" w:rsidRPr="006F4749">
        <w:rPr>
          <w:rFonts w:ascii="Palatino Linotype" w:hAnsi="Palatino Linotype"/>
          <w:sz w:val="20"/>
          <w:szCs w:val="20"/>
        </w:rPr>
        <w:t>damni</w:t>
      </w:r>
      <w:proofErr w:type="spellEnd"/>
      <w:r w:rsidR="00452075" w:rsidRPr="006F474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452075" w:rsidRPr="006F4749">
        <w:rPr>
          <w:rFonts w:ascii="Palatino Linotype" w:hAnsi="Palatino Linotype"/>
          <w:sz w:val="20"/>
          <w:szCs w:val="20"/>
        </w:rPr>
        <w:t>infecti</w:t>
      </w:r>
      <w:proofErr w:type="spellEnd"/>
      <w:r w:rsidR="00452075" w:rsidRPr="006F4749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="00452075" w:rsidRPr="006F4749">
        <w:rPr>
          <w:rFonts w:ascii="Palatino Linotype" w:hAnsi="Palatino Linotype"/>
          <w:sz w:val="20"/>
          <w:szCs w:val="20"/>
          <w:lang w:val="en-US"/>
        </w:rPr>
        <w:t>P</w:t>
      </w:r>
      <w:r w:rsidRPr="006F4749">
        <w:rPr>
          <w:rFonts w:ascii="Palatino Linotype" w:hAnsi="Palatino Linotype"/>
          <w:sz w:val="20"/>
          <w:szCs w:val="20"/>
          <w:lang w:val="en-US"/>
        </w:rPr>
        <w:t>raetorias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autem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stipulationes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sic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audiri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oportet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ut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in his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contineantur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etiam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aediliciae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: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nam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gramStart"/>
      <w:r w:rsidRPr="006F4749">
        <w:rPr>
          <w:rFonts w:ascii="Palatino Linotype" w:hAnsi="Palatino Linotype"/>
          <w:sz w:val="20"/>
          <w:szCs w:val="20"/>
          <w:lang w:val="en-US"/>
        </w:rPr>
        <w:t>et</w:t>
      </w:r>
      <w:proofErr w:type="gramEnd"/>
      <w:r w:rsidR="00452075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452075" w:rsidRPr="006F4749">
        <w:rPr>
          <w:rFonts w:ascii="Palatino Linotype" w:hAnsi="Palatino Linotype"/>
          <w:sz w:val="20"/>
          <w:szCs w:val="20"/>
          <w:lang w:val="en-US"/>
        </w:rPr>
        <w:t>hae</w:t>
      </w:r>
      <w:proofErr w:type="spellEnd"/>
      <w:r w:rsidR="00452075" w:rsidRPr="006F4749">
        <w:rPr>
          <w:rFonts w:ascii="Palatino Linotype" w:hAnsi="Palatino Linotype"/>
          <w:sz w:val="20"/>
          <w:szCs w:val="20"/>
          <w:lang w:val="en-US"/>
        </w:rPr>
        <w:t xml:space="preserve"> ab </w:t>
      </w:r>
      <w:proofErr w:type="spellStart"/>
      <w:r w:rsidR="00452075" w:rsidRPr="006F4749">
        <w:rPr>
          <w:rFonts w:ascii="Palatino Linotype" w:hAnsi="Palatino Linotype"/>
          <w:sz w:val="20"/>
          <w:szCs w:val="20"/>
          <w:lang w:val="en-US"/>
        </w:rPr>
        <w:t>iurisdictione</w:t>
      </w:r>
      <w:proofErr w:type="spellEnd"/>
      <w:r w:rsidR="00452075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452075" w:rsidRPr="006F4749">
        <w:rPr>
          <w:rFonts w:ascii="Palatino Linotype" w:hAnsi="Palatino Linotype"/>
          <w:sz w:val="20"/>
          <w:szCs w:val="20"/>
          <w:lang w:val="en-US"/>
        </w:rPr>
        <w:t>veniunt</w:t>
      </w:r>
      <w:proofErr w:type="spellEnd"/>
      <w:r w:rsidR="00452075" w:rsidRPr="006F4749">
        <w:rPr>
          <w:rFonts w:ascii="Palatino Linotype" w:hAnsi="Palatino Linotype"/>
          <w:sz w:val="20"/>
          <w:szCs w:val="20"/>
          <w:lang w:val="en-US"/>
        </w:rPr>
        <w:t xml:space="preserve">. </w:t>
      </w:r>
      <w:proofErr w:type="spellStart"/>
      <w:r w:rsidR="00452075" w:rsidRPr="006F4749">
        <w:rPr>
          <w:rFonts w:ascii="Palatino Linotype" w:hAnsi="Palatino Linotype"/>
          <w:sz w:val="20"/>
          <w:szCs w:val="20"/>
          <w:lang w:val="en-US"/>
        </w:rPr>
        <w:t>C</w:t>
      </w:r>
      <w:r w:rsidRPr="006F4749">
        <w:rPr>
          <w:rFonts w:ascii="Palatino Linotype" w:hAnsi="Palatino Linotype"/>
          <w:sz w:val="20"/>
          <w:szCs w:val="20"/>
          <w:lang w:val="en-US"/>
        </w:rPr>
        <w:t>onventionales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sunt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, quae ex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conventione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reorum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fiunt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quarum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totidem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genera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sunt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quot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paene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dixerim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rerum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contrahendarum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: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nam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gramStart"/>
      <w:r w:rsidRPr="006F4749">
        <w:rPr>
          <w:rFonts w:ascii="Palatino Linotype" w:hAnsi="Palatino Linotype"/>
          <w:sz w:val="20"/>
          <w:szCs w:val="20"/>
          <w:lang w:val="en-US"/>
        </w:rPr>
        <w:t>et</w:t>
      </w:r>
      <w:proofErr w:type="gram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ob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ipsam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verborum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obligationem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fiunt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et</w:t>
      </w:r>
      <w:r w:rsidR="003B4732" w:rsidRPr="006F4749">
        <w:rPr>
          <w:rFonts w:ascii="Palatino Linotype" w:hAnsi="Palatino Linotype"/>
          <w:sz w:val="20"/>
          <w:szCs w:val="20"/>
          <w:lang w:val="en-US"/>
        </w:rPr>
        <w:t xml:space="preserve"> pendent ex </w:t>
      </w:r>
      <w:proofErr w:type="spellStart"/>
      <w:r w:rsidR="003B4732" w:rsidRPr="006F4749">
        <w:rPr>
          <w:rFonts w:ascii="Palatino Linotype" w:hAnsi="Palatino Linotype"/>
          <w:sz w:val="20"/>
          <w:szCs w:val="20"/>
          <w:lang w:val="en-US"/>
        </w:rPr>
        <w:t>negotio</w:t>
      </w:r>
      <w:proofErr w:type="spellEnd"/>
      <w:r w:rsidR="003B4732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3B4732" w:rsidRPr="006F4749">
        <w:rPr>
          <w:rFonts w:ascii="Palatino Linotype" w:hAnsi="Palatino Linotype"/>
          <w:sz w:val="20"/>
          <w:szCs w:val="20"/>
          <w:lang w:val="en-US"/>
        </w:rPr>
        <w:t>contracto</w:t>
      </w:r>
      <w:proofErr w:type="spellEnd"/>
      <w:r w:rsidR="003B4732" w:rsidRPr="006F4749">
        <w:rPr>
          <w:rFonts w:ascii="Palatino Linotype" w:hAnsi="Palatino Linotype"/>
          <w:sz w:val="20"/>
          <w:szCs w:val="20"/>
          <w:lang w:val="en-US"/>
        </w:rPr>
        <w:t xml:space="preserve">. </w:t>
      </w:r>
      <w:proofErr w:type="gramStart"/>
      <w:r w:rsidR="003B4732" w:rsidRPr="006F4749">
        <w:rPr>
          <w:rFonts w:ascii="Palatino Linotype" w:hAnsi="Palatino Linotype"/>
          <w:sz w:val="20"/>
          <w:szCs w:val="20"/>
          <w:lang w:val="en-US"/>
        </w:rPr>
        <w:t>C</w:t>
      </w:r>
      <w:r w:rsidRPr="006F4749">
        <w:rPr>
          <w:rFonts w:ascii="Palatino Linotype" w:hAnsi="Palatino Linotype"/>
          <w:sz w:val="20"/>
          <w:szCs w:val="20"/>
          <w:lang w:val="en-US"/>
        </w:rPr>
        <w:t>ommunes</w:t>
      </w:r>
      <w:proofErr w:type="gram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sunt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stipulationes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veluti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rem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salvam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fore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pupilli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: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nam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et praetor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iubet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rem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salvam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fore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pupillo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caveri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et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interdum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iudex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si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aliter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expediri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haec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res non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potest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: item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duplae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stipulatio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venit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ab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iudice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aut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ab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aedilis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  <w:lang w:val="en-US"/>
        </w:rPr>
        <w:t>edicto</w:t>
      </w:r>
      <w:proofErr w:type="spellEnd"/>
      <w:r w:rsidRPr="006F4749">
        <w:rPr>
          <w:rFonts w:ascii="Palatino Linotype" w:hAnsi="Palatino Linotype"/>
          <w:sz w:val="20"/>
          <w:szCs w:val="20"/>
          <w:lang w:val="en-US"/>
        </w:rPr>
        <w:t xml:space="preserve">. </w:t>
      </w:r>
    </w:p>
    <w:p w:rsidR="00414763" w:rsidRPr="006F4749" w:rsidRDefault="00414763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414763" w:rsidRPr="006F4749" w:rsidRDefault="00414763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5E438D" w:rsidRPr="006F4749" w:rsidRDefault="005E438D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414763" w:rsidRPr="006F4749" w:rsidRDefault="00414763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172818" w:rsidRPr="006F4749" w:rsidRDefault="00172818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6F4749">
        <w:rPr>
          <w:rFonts w:ascii="Palatino Linotype" w:hAnsi="Palatino Linotype"/>
          <w:sz w:val="20"/>
          <w:szCs w:val="20"/>
        </w:rPr>
        <w:t>Pr. Delle stipulazioni alcune sono giudiziali, alcune pretorie, alcune convenzionali, alcune insieme pretorie e giudiziali.</w:t>
      </w:r>
      <w:r w:rsidR="00452075" w:rsidRPr="006F4749">
        <w:rPr>
          <w:rFonts w:ascii="Palatino Linotype" w:hAnsi="Palatino Linotype"/>
          <w:sz w:val="20"/>
          <w:szCs w:val="20"/>
        </w:rPr>
        <w:t xml:space="preserve"> </w:t>
      </w:r>
      <w:r w:rsidR="00452075" w:rsidRPr="006F4749">
        <w:rPr>
          <w:rFonts w:ascii="Palatino Linotype" w:hAnsi="Palatino Linotype"/>
          <w:sz w:val="20"/>
          <w:szCs w:val="20"/>
          <w:u w:val="single"/>
        </w:rPr>
        <w:t>Giudiziali</w:t>
      </w:r>
      <w:r w:rsidR="00452075" w:rsidRPr="006F4749">
        <w:rPr>
          <w:rFonts w:ascii="Palatino Linotype" w:hAnsi="Palatino Linotype"/>
          <w:sz w:val="20"/>
          <w:szCs w:val="20"/>
        </w:rPr>
        <w:t xml:space="preserve"> sono solt</w:t>
      </w:r>
      <w:r w:rsidR="003B4732" w:rsidRPr="006F4749">
        <w:rPr>
          <w:rFonts w:ascii="Palatino Linotype" w:hAnsi="Palatino Linotype"/>
          <w:sz w:val="20"/>
          <w:szCs w:val="20"/>
        </w:rPr>
        <w:t>anto quelle che emanano dal mero</w:t>
      </w:r>
      <w:r w:rsidR="00452075" w:rsidRPr="006F4749">
        <w:rPr>
          <w:rFonts w:ascii="Palatino Linotype" w:hAnsi="Palatino Linotype"/>
          <w:sz w:val="20"/>
          <w:szCs w:val="20"/>
        </w:rPr>
        <w:t xml:space="preserve"> compito del giudice, come la </w:t>
      </w:r>
      <w:proofErr w:type="spellStart"/>
      <w:r w:rsidR="00452075" w:rsidRPr="006F4749">
        <w:rPr>
          <w:rFonts w:ascii="Palatino Linotype" w:hAnsi="Palatino Linotype"/>
          <w:i/>
          <w:sz w:val="20"/>
          <w:szCs w:val="20"/>
        </w:rPr>
        <w:t>cautio</w:t>
      </w:r>
      <w:proofErr w:type="spellEnd"/>
      <w:r w:rsidR="00452075" w:rsidRPr="006F4749">
        <w:rPr>
          <w:rFonts w:ascii="Palatino Linotype" w:hAnsi="Palatino Linotype"/>
          <w:i/>
          <w:sz w:val="20"/>
          <w:szCs w:val="20"/>
        </w:rPr>
        <w:t xml:space="preserve"> de dolo</w:t>
      </w:r>
      <w:r w:rsidR="00452075" w:rsidRPr="006F4749">
        <w:rPr>
          <w:rFonts w:ascii="Palatino Linotype" w:hAnsi="Palatino Linotype"/>
          <w:sz w:val="20"/>
          <w:szCs w:val="20"/>
        </w:rPr>
        <w:t xml:space="preserve">; </w:t>
      </w:r>
      <w:r w:rsidR="00452075" w:rsidRPr="006F4749">
        <w:rPr>
          <w:rFonts w:ascii="Palatino Linotype" w:hAnsi="Palatino Linotype"/>
          <w:sz w:val="20"/>
          <w:szCs w:val="20"/>
          <w:u w:val="single"/>
        </w:rPr>
        <w:t>pretorie</w:t>
      </w:r>
      <w:r w:rsidR="003B4732" w:rsidRPr="006F4749">
        <w:rPr>
          <w:rFonts w:ascii="Palatino Linotype" w:hAnsi="Palatino Linotype"/>
          <w:sz w:val="20"/>
          <w:szCs w:val="20"/>
        </w:rPr>
        <w:t xml:space="preserve"> quelle che emanano dal mero</w:t>
      </w:r>
      <w:r w:rsidR="00452075" w:rsidRPr="006F4749">
        <w:rPr>
          <w:rFonts w:ascii="Palatino Linotype" w:hAnsi="Palatino Linotype"/>
          <w:sz w:val="20"/>
          <w:szCs w:val="20"/>
        </w:rPr>
        <w:t xml:space="preserve"> compito del pretore</w:t>
      </w:r>
      <w:r w:rsidR="003B4732" w:rsidRPr="006F4749">
        <w:rPr>
          <w:rFonts w:ascii="Palatino Linotype" w:hAnsi="Palatino Linotype"/>
          <w:sz w:val="20"/>
          <w:szCs w:val="20"/>
        </w:rPr>
        <w:t>,</w:t>
      </w:r>
      <w:r w:rsidR="00452075" w:rsidRPr="006F4749">
        <w:rPr>
          <w:rFonts w:ascii="Palatino Linotype" w:hAnsi="Palatino Linotype"/>
          <w:sz w:val="20"/>
          <w:szCs w:val="20"/>
        </w:rPr>
        <w:t xml:space="preserve"> come la </w:t>
      </w:r>
      <w:proofErr w:type="spellStart"/>
      <w:r w:rsidR="00452075" w:rsidRPr="006F4749">
        <w:rPr>
          <w:rFonts w:ascii="Palatino Linotype" w:hAnsi="Palatino Linotype"/>
          <w:i/>
          <w:sz w:val="20"/>
          <w:szCs w:val="20"/>
        </w:rPr>
        <w:t>cautio</w:t>
      </w:r>
      <w:proofErr w:type="spellEnd"/>
      <w:r w:rsidR="00452075" w:rsidRPr="006F4749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452075" w:rsidRPr="006F4749">
        <w:rPr>
          <w:rFonts w:ascii="Palatino Linotype" w:hAnsi="Palatino Linotype"/>
          <w:i/>
          <w:sz w:val="20"/>
          <w:szCs w:val="20"/>
        </w:rPr>
        <w:t>damni</w:t>
      </w:r>
      <w:proofErr w:type="spellEnd"/>
      <w:r w:rsidR="00452075" w:rsidRPr="006F4749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452075" w:rsidRPr="006F4749">
        <w:rPr>
          <w:rFonts w:ascii="Palatino Linotype" w:hAnsi="Palatino Linotype"/>
          <w:i/>
          <w:sz w:val="20"/>
          <w:szCs w:val="20"/>
        </w:rPr>
        <w:t>infecti</w:t>
      </w:r>
      <w:proofErr w:type="spellEnd"/>
      <w:r w:rsidR="00452075" w:rsidRPr="006F4749">
        <w:rPr>
          <w:rFonts w:ascii="Palatino Linotype" w:hAnsi="Palatino Linotype"/>
          <w:sz w:val="20"/>
          <w:szCs w:val="20"/>
        </w:rPr>
        <w:t>.</w:t>
      </w:r>
      <w:r w:rsidR="006F4749" w:rsidRPr="006F4749">
        <w:rPr>
          <w:rFonts w:ascii="Palatino Linotype" w:hAnsi="Palatino Linotype"/>
          <w:sz w:val="20"/>
          <w:szCs w:val="20"/>
        </w:rPr>
        <w:t xml:space="preserve"> Bisogna che le stipulazioni</w:t>
      </w:r>
      <w:r w:rsidR="00452075" w:rsidRPr="006F4749">
        <w:rPr>
          <w:rFonts w:ascii="Palatino Linotype" w:hAnsi="Palatino Linotype"/>
          <w:sz w:val="20"/>
          <w:szCs w:val="20"/>
        </w:rPr>
        <w:t xml:space="preserve"> pretorie</w:t>
      </w:r>
      <w:r w:rsidR="003B4732" w:rsidRPr="006F4749">
        <w:rPr>
          <w:rFonts w:ascii="Palatino Linotype" w:hAnsi="Palatino Linotype"/>
          <w:sz w:val="20"/>
          <w:szCs w:val="20"/>
        </w:rPr>
        <w:t xml:space="preserve"> siano </w:t>
      </w:r>
      <w:r w:rsidR="003703E3" w:rsidRPr="006F4749">
        <w:rPr>
          <w:rFonts w:ascii="Palatino Linotype" w:hAnsi="Palatino Linotype"/>
          <w:sz w:val="20"/>
          <w:szCs w:val="20"/>
        </w:rPr>
        <w:t xml:space="preserve">capite </w:t>
      </w:r>
      <w:r w:rsidR="00452075" w:rsidRPr="006F4749">
        <w:rPr>
          <w:rFonts w:ascii="Palatino Linotype" w:hAnsi="Palatino Linotype"/>
          <w:sz w:val="20"/>
          <w:szCs w:val="20"/>
        </w:rPr>
        <w:t>in modo che in esse si co</w:t>
      </w:r>
      <w:r w:rsidR="003703E3" w:rsidRPr="006F4749">
        <w:rPr>
          <w:rFonts w:ascii="Palatino Linotype" w:hAnsi="Palatino Linotype"/>
          <w:sz w:val="20"/>
          <w:szCs w:val="20"/>
        </w:rPr>
        <w:t xml:space="preserve">mprendano </w:t>
      </w:r>
      <w:r w:rsidR="00452075" w:rsidRPr="006F4749">
        <w:rPr>
          <w:rFonts w:ascii="Palatino Linotype" w:hAnsi="Palatino Linotype"/>
          <w:sz w:val="20"/>
          <w:szCs w:val="20"/>
        </w:rPr>
        <w:t xml:space="preserve">anche le edilizie: infatti anche quelle promanano dalla giurisdizione. </w:t>
      </w:r>
      <w:r w:rsidR="00452075" w:rsidRPr="006F4749">
        <w:rPr>
          <w:rFonts w:ascii="Palatino Linotype" w:hAnsi="Palatino Linotype"/>
          <w:sz w:val="20"/>
          <w:szCs w:val="20"/>
          <w:u w:val="single"/>
        </w:rPr>
        <w:t>Convenzionali</w:t>
      </w:r>
      <w:r w:rsidR="00452075" w:rsidRPr="006F4749">
        <w:rPr>
          <w:rFonts w:ascii="Palatino Linotype" w:hAnsi="Palatino Linotype"/>
          <w:sz w:val="20"/>
          <w:szCs w:val="20"/>
        </w:rPr>
        <w:t xml:space="preserve"> sono quelle che vengono in essere dall’accordo dei convenuti, delle quali i generi sono altrettanti </w:t>
      </w:r>
      <w:r w:rsidR="00414763" w:rsidRPr="006F4749">
        <w:rPr>
          <w:rFonts w:ascii="Palatino Linotype" w:hAnsi="Palatino Linotype"/>
          <w:sz w:val="20"/>
          <w:szCs w:val="20"/>
        </w:rPr>
        <w:t>quanti</w:t>
      </w:r>
      <w:r w:rsidR="00452075" w:rsidRPr="006F4749">
        <w:rPr>
          <w:rFonts w:ascii="Palatino Linotype" w:hAnsi="Palatino Linotype"/>
          <w:sz w:val="20"/>
          <w:szCs w:val="20"/>
        </w:rPr>
        <w:t xml:space="preserve"> quelli che ho detto per l</w:t>
      </w:r>
      <w:r w:rsidR="00414763" w:rsidRPr="006F4749">
        <w:rPr>
          <w:rFonts w:ascii="Palatino Linotype" w:hAnsi="Palatino Linotype"/>
          <w:sz w:val="20"/>
          <w:szCs w:val="20"/>
        </w:rPr>
        <w:t>’effetto</w:t>
      </w:r>
      <w:r w:rsidR="00452075" w:rsidRPr="006F4749">
        <w:rPr>
          <w:rFonts w:ascii="Palatino Linotype" w:hAnsi="Palatino Linotype"/>
          <w:sz w:val="20"/>
          <w:szCs w:val="20"/>
        </w:rPr>
        <w:t xml:space="preserve"> delle cose </w:t>
      </w:r>
      <w:r w:rsidR="005E438D" w:rsidRPr="006F4749">
        <w:rPr>
          <w:rFonts w:ascii="Palatino Linotype" w:hAnsi="Palatino Linotype"/>
          <w:sz w:val="20"/>
          <w:szCs w:val="20"/>
        </w:rPr>
        <w:t>che sono oggetto di</w:t>
      </w:r>
      <w:r w:rsidR="00414763" w:rsidRPr="006F4749">
        <w:rPr>
          <w:rFonts w:ascii="Palatino Linotype" w:hAnsi="Palatino Linotype"/>
          <w:sz w:val="20"/>
          <w:szCs w:val="20"/>
        </w:rPr>
        <w:t xml:space="preserve"> </w:t>
      </w:r>
      <w:r w:rsidR="00452075" w:rsidRPr="006F4749">
        <w:rPr>
          <w:rFonts w:ascii="Palatino Linotype" w:hAnsi="Palatino Linotype"/>
          <w:sz w:val="20"/>
          <w:szCs w:val="20"/>
        </w:rPr>
        <w:t>contra</w:t>
      </w:r>
      <w:r w:rsidR="005E438D" w:rsidRPr="006F4749">
        <w:rPr>
          <w:rFonts w:ascii="Palatino Linotype" w:hAnsi="Palatino Linotype"/>
          <w:sz w:val="20"/>
          <w:szCs w:val="20"/>
        </w:rPr>
        <w:t>tto</w:t>
      </w:r>
      <w:r w:rsidR="00452075" w:rsidRPr="006F4749">
        <w:rPr>
          <w:rFonts w:ascii="Palatino Linotype" w:hAnsi="Palatino Linotype"/>
          <w:sz w:val="20"/>
          <w:szCs w:val="20"/>
        </w:rPr>
        <w:t>: infatti</w:t>
      </w:r>
      <w:r w:rsidR="003B4732" w:rsidRPr="006F4749">
        <w:rPr>
          <w:rFonts w:ascii="Palatino Linotype" w:hAnsi="Palatino Linotype"/>
          <w:sz w:val="20"/>
          <w:szCs w:val="20"/>
        </w:rPr>
        <w:t xml:space="preserve"> vengono in essere anche per la stessa </w:t>
      </w:r>
      <w:proofErr w:type="spellStart"/>
      <w:r w:rsidR="003B4732" w:rsidRPr="006F4749">
        <w:rPr>
          <w:rFonts w:ascii="Palatino Linotype" w:hAnsi="Palatino Linotype"/>
          <w:i/>
          <w:sz w:val="20"/>
          <w:szCs w:val="20"/>
        </w:rPr>
        <w:t>obligatio</w:t>
      </w:r>
      <w:proofErr w:type="spellEnd"/>
      <w:r w:rsidR="003B4732" w:rsidRPr="006F4749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3B4732" w:rsidRPr="006F4749">
        <w:rPr>
          <w:rFonts w:ascii="Palatino Linotype" w:hAnsi="Palatino Linotype"/>
          <w:i/>
          <w:sz w:val="20"/>
          <w:szCs w:val="20"/>
        </w:rPr>
        <w:t>verborum</w:t>
      </w:r>
      <w:proofErr w:type="spellEnd"/>
      <w:r w:rsidR="003B4732" w:rsidRPr="006F4749">
        <w:rPr>
          <w:rFonts w:ascii="Palatino Linotype" w:hAnsi="Palatino Linotype"/>
          <w:sz w:val="20"/>
          <w:szCs w:val="20"/>
        </w:rPr>
        <w:t xml:space="preserve"> e </w:t>
      </w:r>
      <w:r w:rsidR="00926B81" w:rsidRPr="006F4749">
        <w:rPr>
          <w:rFonts w:ascii="Palatino Linotype" w:hAnsi="Palatino Linotype"/>
          <w:sz w:val="20"/>
          <w:szCs w:val="20"/>
        </w:rPr>
        <w:t>si reggono per i</w:t>
      </w:r>
      <w:r w:rsidR="003B4732" w:rsidRPr="006F4749">
        <w:rPr>
          <w:rFonts w:ascii="Palatino Linotype" w:hAnsi="Palatino Linotype"/>
          <w:sz w:val="20"/>
          <w:szCs w:val="20"/>
        </w:rPr>
        <w:t xml:space="preserve">l negozio pattuito. </w:t>
      </w:r>
      <w:r w:rsidR="003B4732" w:rsidRPr="006F4749">
        <w:rPr>
          <w:rFonts w:ascii="Palatino Linotype" w:hAnsi="Palatino Linotype"/>
          <w:sz w:val="20"/>
          <w:szCs w:val="20"/>
          <w:u w:val="single"/>
        </w:rPr>
        <w:t>Comuni</w:t>
      </w:r>
      <w:r w:rsidR="003B4732" w:rsidRPr="006F4749">
        <w:rPr>
          <w:rFonts w:ascii="Palatino Linotype" w:hAnsi="Palatino Linotype"/>
          <w:sz w:val="20"/>
          <w:szCs w:val="20"/>
        </w:rPr>
        <w:t xml:space="preserve"> sono le stipulazioni come quella per la conservazione dei beni del pupillo: infatti anche il pretore ordina che si dia cauzione per la conservazione dei beni al pupillo</w:t>
      </w:r>
      <w:r w:rsidR="00926B81" w:rsidRPr="006F4749">
        <w:rPr>
          <w:rFonts w:ascii="Palatino Linotype" w:hAnsi="Palatino Linotype"/>
          <w:sz w:val="20"/>
          <w:szCs w:val="20"/>
        </w:rPr>
        <w:t>,</w:t>
      </w:r>
      <w:r w:rsidR="003B4732" w:rsidRPr="006F4749">
        <w:rPr>
          <w:rFonts w:ascii="Palatino Linotype" w:hAnsi="Palatino Linotype"/>
          <w:sz w:val="20"/>
          <w:szCs w:val="20"/>
        </w:rPr>
        <w:t xml:space="preserve"> e alle volte </w:t>
      </w:r>
      <w:r w:rsidR="005E438D" w:rsidRPr="006F4749">
        <w:rPr>
          <w:rFonts w:ascii="Palatino Linotype" w:hAnsi="Palatino Linotype"/>
          <w:sz w:val="20"/>
          <w:szCs w:val="20"/>
        </w:rPr>
        <w:t xml:space="preserve">[anche] </w:t>
      </w:r>
      <w:r w:rsidR="003B4732" w:rsidRPr="006F4749">
        <w:rPr>
          <w:rFonts w:ascii="Palatino Linotype" w:hAnsi="Palatino Linotype"/>
          <w:sz w:val="20"/>
          <w:szCs w:val="20"/>
        </w:rPr>
        <w:t>il giudice</w:t>
      </w:r>
      <w:r w:rsidR="00926B81" w:rsidRPr="006F4749">
        <w:rPr>
          <w:rFonts w:ascii="Palatino Linotype" w:hAnsi="Palatino Linotype"/>
          <w:sz w:val="20"/>
          <w:szCs w:val="20"/>
        </w:rPr>
        <w:t>,</w:t>
      </w:r>
      <w:r w:rsidR="003B4732" w:rsidRPr="006F4749">
        <w:rPr>
          <w:rFonts w:ascii="Palatino Linotype" w:hAnsi="Palatino Linotype"/>
          <w:sz w:val="20"/>
          <w:szCs w:val="20"/>
        </w:rPr>
        <w:t xml:space="preserve"> se non può trattare la cosa altrimenti; altrettanto la </w:t>
      </w:r>
      <w:proofErr w:type="spellStart"/>
      <w:r w:rsidR="003B4732" w:rsidRPr="006F4749">
        <w:rPr>
          <w:rFonts w:ascii="Palatino Linotype" w:hAnsi="Palatino Linotype"/>
          <w:i/>
          <w:sz w:val="20"/>
          <w:szCs w:val="20"/>
        </w:rPr>
        <w:t>stipulatio</w:t>
      </w:r>
      <w:proofErr w:type="spellEnd"/>
      <w:r w:rsidR="003B4732" w:rsidRPr="006F4749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3B4732" w:rsidRPr="006F4749">
        <w:rPr>
          <w:rFonts w:ascii="Palatino Linotype" w:hAnsi="Palatino Linotype"/>
          <w:i/>
          <w:sz w:val="20"/>
          <w:szCs w:val="20"/>
        </w:rPr>
        <w:t>duplae</w:t>
      </w:r>
      <w:proofErr w:type="spellEnd"/>
      <w:r w:rsidR="003B4732" w:rsidRPr="006F4749">
        <w:rPr>
          <w:rFonts w:ascii="Palatino Linotype" w:hAnsi="Palatino Linotype"/>
          <w:sz w:val="20"/>
          <w:szCs w:val="20"/>
        </w:rPr>
        <w:t xml:space="preserve"> promana dal giudice o dall’editto dell’edile. </w:t>
      </w:r>
    </w:p>
    <w:p w:rsidR="00414763" w:rsidRPr="00170563" w:rsidRDefault="00414763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414763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414763" w:rsidRDefault="00414763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170563">
        <w:rPr>
          <w:rFonts w:ascii="Palatino Linotype" w:hAnsi="Palatino Linotype"/>
        </w:rPr>
        <w:t>e poi ancora il più tardo</w:t>
      </w:r>
      <w:r w:rsidR="005E438D" w:rsidRPr="00170563">
        <w:rPr>
          <w:rStyle w:val="Rimandonotaapidipagina"/>
          <w:rFonts w:ascii="Palatino Linotype" w:hAnsi="Palatino Linotype"/>
        </w:rPr>
        <w:footnoteReference w:id="1"/>
      </w:r>
      <w:r w:rsidRPr="00170563">
        <w:rPr>
          <w:rFonts w:ascii="Palatino Linotype" w:hAnsi="Palatino Linotype"/>
        </w:rPr>
        <w:t>:</w:t>
      </w:r>
    </w:p>
    <w:p w:rsidR="007D5434" w:rsidRDefault="007D5434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2063CE" w:rsidRPr="00170563" w:rsidRDefault="002063CE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lang w:eastAsia="it-IT"/>
        </w:rPr>
        <w:sectPr w:rsidR="002063CE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6F4749" w:rsidRDefault="00251C15" w:rsidP="006F4749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</w:pPr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D. 46</w:t>
      </w:r>
      <w:r w:rsidR="000444D1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, 5 </w:t>
      </w:r>
      <w:r w:rsidR="000444D1" w:rsidRPr="006F4749">
        <w:rPr>
          <w:rFonts w:ascii="Palatino Linotype" w:hAnsi="Palatino Linotype" w:cstheme="minorHAnsi"/>
          <w:smallCaps/>
          <w:sz w:val="20"/>
          <w:szCs w:val="20"/>
          <w:lang w:val="en-US"/>
        </w:rPr>
        <w:t xml:space="preserve">De </w:t>
      </w:r>
      <w:proofErr w:type="spellStart"/>
      <w:r w:rsidR="000444D1" w:rsidRPr="006F4749">
        <w:rPr>
          <w:rFonts w:ascii="Palatino Linotype" w:hAnsi="Palatino Linotype" w:cstheme="minorHAnsi"/>
          <w:smallCaps/>
          <w:sz w:val="20"/>
          <w:szCs w:val="20"/>
          <w:lang w:val="en-US"/>
        </w:rPr>
        <w:t>stipulationibus</w:t>
      </w:r>
      <w:proofErr w:type="spellEnd"/>
      <w:r w:rsidR="000444D1" w:rsidRPr="006F4749">
        <w:rPr>
          <w:rFonts w:ascii="Palatino Linotype" w:hAnsi="Palatino Linotype" w:cstheme="minorHAnsi"/>
          <w:smallCaps/>
          <w:sz w:val="20"/>
          <w:szCs w:val="20"/>
          <w:lang w:val="en-US"/>
        </w:rPr>
        <w:t xml:space="preserve"> </w:t>
      </w:r>
      <w:proofErr w:type="spellStart"/>
      <w:r w:rsidR="000444D1" w:rsidRPr="006F4749">
        <w:rPr>
          <w:rFonts w:ascii="Palatino Linotype" w:hAnsi="Palatino Linotype" w:cstheme="minorHAnsi"/>
          <w:smallCaps/>
          <w:sz w:val="20"/>
          <w:szCs w:val="20"/>
          <w:lang w:val="en-US"/>
        </w:rPr>
        <w:t>praetoriis</w:t>
      </w:r>
      <w:proofErr w:type="spellEnd"/>
      <w:r w:rsidR="000444D1" w:rsidRPr="006F4749">
        <w:rPr>
          <w:rFonts w:ascii="Palatino Linotype" w:hAnsi="Palatino Linotype"/>
          <w:sz w:val="20"/>
          <w:szCs w:val="20"/>
          <w:lang w:val="en-US"/>
        </w:rPr>
        <w:t xml:space="preserve">, </w:t>
      </w:r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1</w:t>
      </w:r>
      <w:r w:rsidR="000444D1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0444D1" w:rsidRPr="006F4749">
        <w:rPr>
          <w:rFonts w:ascii="Palatino Linotype" w:eastAsia="Times New Roman" w:hAnsi="Palatino Linotype" w:cs="Times New Roman"/>
          <w:smallCaps/>
          <w:sz w:val="20"/>
          <w:szCs w:val="20"/>
          <w:lang w:val="en-US" w:eastAsia="it-IT"/>
        </w:rPr>
        <w:t>U</w:t>
      </w:r>
      <w:r w:rsidRPr="006F4749">
        <w:rPr>
          <w:rFonts w:ascii="Palatino Linotype" w:eastAsia="Times New Roman" w:hAnsi="Palatino Linotype" w:cs="Times New Roman"/>
          <w:smallCaps/>
          <w:sz w:val="20"/>
          <w:szCs w:val="20"/>
          <w:lang w:val="en-US" w:eastAsia="it-IT"/>
        </w:rPr>
        <w:t>lpianus</w:t>
      </w:r>
      <w:proofErr w:type="spellEnd"/>
      <w:r w:rsidR="002063CE" w:rsidRPr="006F4749">
        <w:rPr>
          <w:rFonts w:ascii="Palatino Linotype" w:eastAsia="Times New Roman" w:hAnsi="Palatino Linotype" w:cs="Times New Roman"/>
          <w:smallCaps/>
          <w:sz w:val="20"/>
          <w:szCs w:val="20"/>
          <w:lang w:val="en-US" w:eastAsia="it-IT"/>
        </w:rPr>
        <w:t>,</w:t>
      </w:r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r w:rsidR="000444D1" w:rsidRPr="006F4749">
        <w:rPr>
          <w:rFonts w:ascii="Palatino Linotype" w:eastAsia="Times New Roman" w:hAnsi="Palatino Linotype" w:cs="Times New Roman"/>
          <w:i/>
          <w:sz w:val="20"/>
          <w:szCs w:val="20"/>
          <w:lang w:val="en-US" w:eastAsia="it-IT"/>
        </w:rPr>
        <w:t xml:space="preserve">l. </w:t>
      </w:r>
      <w:r w:rsidRPr="006F4749">
        <w:rPr>
          <w:rFonts w:ascii="Palatino Linotype" w:eastAsia="Times New Roman" w:hAnsi="Palatino Linotype" w:cs="Times New Roman"/>
          <w:i/>
          <w:sz w:val="20"/>
          <w:szCs w:val="20"/>
          <w:lang w:val="en-US" w:eastAsia="it-IT"/>
        </w:rPr>
        <w:t>70 ad ed.</w:t>
      </w:r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, pr.:</w:t>
      </w:r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956F9B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P</w:t>
      </w:r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raetoriarum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stipulationum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tres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videntur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esse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species,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iudiciales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cautionales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communes. </w:t>
      </w:r>
      <w:r w:rsidR="00956F9B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1. </w:t>
      </w:r>
      <w:proofErr w:type="spellStart"/>
      <w:r w:rsidRPr="006F4749">
        <w:rPr>
          <w:rFonts w:ascii="Palatino Linotype" w:eastAsia="Times New Roman" w:hAnsi="Palatino Linotype" w:cs="Times New Roman"/>
          <w:b/>
          <w:sz w:val="20"/>
          <w:szCs w:val="20"/>
          <w:lang w:eastAsia="it-IT"/>
        </w:rPr>
        <w:t>Iudiciales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eas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dicimus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,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quae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propter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iudicium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interponuntur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ut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ratum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fiat, ut </w:t>
      </w:r>
      <w:proofErr w:type="spellStart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iudicatum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solvi</w:t>
      </w:r>
      <w:r w:rsidR="00956F9B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et ex </w:t>
      </w:r>
      <w:proofErr w:type="spellStart"/>
      <w:r w:rsidR="00956F9B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operis</w:t>
      </w:r>
      <w:proofErr w:type="spellEnd"/>
      <w:r w:rsidR="00956F9B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novi </w:t>
      </w:r>
      <w:proofErr w:type="spellStart"/>
      <w:r w:rsidR="00956F9B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nuntiatione</w:t>
      </w:r>
      <w:proofErr w:type="spellEnd"/>
      <w:r w:rsidR="00956F9B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.</w:t>
      </w:r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2. </w:t>
      </w:r>
      <w:proofErr w:type="spellStart"/>
      <w:r w:rsidR="006F4749" w:rsidRPr="006F4749">
        <w:rPr>
          <w:rFonts w:ascii="Palatino Linotype" w:eastAsia="Times New Roman" w:hAnsi="Palatino Linotype" w:cs="Times New Roman"/>
          <w:b/>
          <w:sz w:val="20"/>
          <w:szCs w:val="20"/>
          <w:lang w:val="en-US" w:eastAsia="it-IT"/>
        </w:rPr>
        <w:t>Cautionales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sunt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autem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, quae instar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actionis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habent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gram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et</w:t>
      </w:r>
      <w:proofErr w:type="gram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,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ut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sit nova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actio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,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intercedunt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,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ut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de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legatis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stipulationes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et de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tutela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et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ratam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rem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haberi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et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damni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infecti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. 3. </w:t>
      </w:r>
      <w:r w:rsidR="006F4749" w:rsidRPr="006F4749">
        <w:rPr>
          <w:rFonts w:ascii="Palatino Linotype" w:eastAsia="Times New Roman" w:hAnsi="Palatino Linotype" w:cs="Times New Roman"/>
          <w:b/>
          <w:sz w:val="20"/>
          <w:szCs w:val="20"/>
          <w:lang w:val="en-US" w:eastAsia="it-IT"/>
        </w:rPr>
        <w:t xml:space="preserve">Communes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sunt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stipulationes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, quae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fiunt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iudicio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sistendi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causa. 4. Et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sciendum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est</w:t>
      </w:r>
      <w:proofErr w:type="spellEnd"/>
      <w:proofErr w:type="gram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omnes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stipulationes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natura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sui </w:t>
      </w:r>
      <w:proofErr w:type="spellStart"/>
      <w:r w:rsidR="006F4749" w:rsidRPr="006F4749">
        <w:rPr>
          <w:rFonts w:ascii="Palatino Linotype" w:eastAsia="Times New Roman" w:hAnsi="Palatino Linotype" w:cs="Times New Roman"/>
          <w:b/>
          <w:sz w:val="20"/>
          <w:szCs w:val="20"/>
          <w:lang w:val="en-US" w:eastAsia="it-IT"/>
        </w:rPr>
        <w:t>cautionales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esse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: hoc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enim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agitur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in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stipulationibus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,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ut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quis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cautior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sit et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securior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interposita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  <w:proofErr w:type="spellStart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>stipulatione</w:t>
      </w:r>
      <w:proofErr w:type="spellEnd"/>
      <w:r w:rsidR="006F4749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. 5.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Stipulationum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istarum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praetoriarum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quaedam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sunt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, quae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satisdationem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exigunt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quaedam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nudam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repromissionem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: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sed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perpaucae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sunt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, quae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nudam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promissionem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habent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quibus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enumeratis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apparebit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ceteras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gramStart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non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esse</w:t>
      </w:r>
      <w:proofErr w:type="spellEnd"/>
      <w:proofErr w:type="gram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repromissiones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sed</w:t>
      </w:r>
      <w:proofErr w:type="spellEnd"/>
      <w:r w:rsidR="006F4749" w:rsidRPr="006F4749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F4749" w:rsidRPr="006F4749">
        <w:rPr>
          <w:rFonts w:ascii="Palatino Linotype" w:hAnsi="Palatino Linotype"/>
          <w:sz w:val="20"/>
          <w:szCs w:val="20"/>
          <w:lang w:val="en-US"/>
        </w:rPr>
        <w:t>satisdationes</w:t>
      </w:r>
      <w:proofErr w:type="spellEnd"/>
      <w:r w:rsidR="00956F9B" w:rsidRPr="006F4749"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  <w:t xml:space="preserve"> </w:t>
      </w:r>
    </w:p>
    <w:p w:rsidR="006F4749" w:rsidRDefault="006F4749" w:rsidP="006F4749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</w:pPr>
    </w:p>
    <w:p w:rsidR="006F4749" w:rsidRDefault="006F4749" w:rsidP="006F4749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</w:pPr>
    </w:p>
    <w:p w:rsidR="007D5434" w:rsidRDefault="007D5434" w:rsidP="006F4749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val="en-US" w:eastAsia="it-IT"/>
        </w:rPr>
      </w:pPr>
    </w:p>
    <w:p w:rsidR="006F4749" w:rsidRPr="006F4749" w:rsidRDefault="006F4749" w:rsidP="006F4749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  <w:r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Pr. </w:t>
      </w:r>
      <w:r w:rsidR="002063CE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Delle stipulazioni </w:t>
      </w:r>
      <w:r w:rsidR="00DE48FC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pretorie</w:t>
      </w:r>
      <w:r w:rsidR="002063CE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se ne vedono essere tre specie, giudiziali, cauzionali, comuni. 1. Diciamo </w:t>
      </w:r>
      <w:r w:rsidR="002063CE" w:rsidRPr="006F4749">
        <w:rPr>
          <w:rFonts w:ascii="Palatino Linotype" w:eastAsia="Times New Roman" w:hAnsi="Palatino Linotype" w:cs="Times New Roman"/>
          <w:sz w:val="20"/>
          <w:szCs w:val="20"/>
          <w:u w:val="single"/>
          <w:lang w:eastAsia="it-IT"/>
        </w:rPr>
        <w:t>giudiziali</w:t>
      </w:r>
      <w:r w:rsidR="002063CE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quelle che sono interposte a causa del giudizio come [quella] “che sia </w:t>
      </w:r>
      <w:proofErr w:type="gramStart"/>
      <w:r w:rsidR="00DE48FC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ratificato</w:t>
      </w:r>
      <w:r w:rsidR="002063CE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“</w:t>
      </w:r>
      <w:proofErr w:type="gramEnd"/>
      <w:r w:rsidR="00DE48FC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, “</w:t>
      </w:r>
      <w:r w:rsidR="002063CE"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>che sia pagato il giudicato” e [quella] “dalla denunzia di nuova opera”</w:t>
      </w:r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2. </w:t>
      </w:r>
      <w:r w:rsidRPr="006F4749">
        <w:rPr>
          <w:rFonts w:ascii="Palatino Linotype" w:eastAsia="Times New Roman" w:hAnsi="Palatino Linotype" w:cs="Times New Roman"/>
          <w:sz w:val="20"/>
          <w:szCs w:val="20"/>
          <w:u w:val="single"/>
          <w:lang w:eastAsia="it-IT"/>
        </w:rPr>
        <w:t>Cauzionali</w:t>
      </w:r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sono invece quelle che hanno somiglianza dell’azione [sono finalizzate all’azione fu</w:t>
      </w:r>
      <w:r w:rsidR="007D5434">
        <w:rPr>
          <w:rFonts w:ascii="Palatino Linotype" w:eastAsia="Times New Roman" w:hAnsi="Palatino Linotype" w:cs="Times New Roman"/>
          <w:sz w:val="20"/>
          <w:szCs w:val="20"/>
          <w:lang w:eastAsia="it-IT"/>
        </w:rPr>
        <w:t>tura] e fanno sì</w:t>
      </w:r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che ci sia una nuova azione, come le stipulazioni circa i legati, o circa la tutela o che ci sarà la ratifica o del danno minacciato. 3. </w:t>
      </w:r>
      <w:r w:rsidRPr="006F4749">
        <w:rPr>
          <w:rFonts w:ascii="Palatino Linotype" w:eastAsia="Times New Roman" w:hAnsi="Palatino Linotype" w:cs="Times New Roman"/>
          <w:sz w:val="20"/>
          <w:szCs w:val="20"/>
          <w:u w:val="single"/>
          <w:lang w:eastAsia="it-IT"/>
        </w:rPr>
        <w:t>Comuni</w:t>
      </w:r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sono le stipulazioni che prendono corpo per garantire la presenza in giudizio. 4. E bisogna sapere che tutte le stipulazioni per loro natura sono cauzionali: questo infatti si fa nelle stipulazioni perché uno sia più garantito e più sicuro una volta intervenuta la stipulazione.</w:t>
      </w:r>
      <w:r w:rsidRPr="006F4749">
        <w:rPr>
          <w:rFonts w:ascii="Palatino Linotype" w:hAnsi="Palatino Linotype"/>
          <w:sz w:val="20"/>
          <w:szCs w:val="20"/>
        </w:rPr>
        <w:t xml:space="preserve"> </w:t>
      </w:r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5. Di queste </w:t>
      </w:r>
      <w:proofErr w:type="spellStart"/>
      <w:r w:rsidRPr="006F4749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>stipulationes</w:t>
      </w:r>
      <w:proofErr w:type="spellEnd"/>
      <w:r w:rsidRPr="006F4749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 xml:space="preserve"> </w:t>
      </w:r>
      <w:proofErr w:type="spellStart"/>
      <w:r w:rsidRPr="006F4749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>praetoriae</w:t>
      </w:r>
      <w:proofErr w:type="spellEnd"/>
      <w:r w:rsidRPr="006F4749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alcune sono [del tipo] che esigono una garanzia, alcune una sola promessa reciproca: ma sono poche quelle che hanno la sola promessa, le quali elencate apparirà che le altre non sono promesse reciproche, ma garanzie</w:t>
      </w:r>
    </w:p>
    <w:p w:rsidR="002063CE" w:rsidRPr="00170563" w:rsidRDefault="002063CE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i/>
          <w:lang w:eastAsia="it-IT"/>
        </w:rPr>
        <w:sectPr w:rsidR="002063CE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F774DB" w:rsidRDefault="00F774DB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292138" w:rsidRPr="00170563" w:rsidRDefault="00292138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292138" w:rsidRPr="00170563" w:rsidRDefault="00292138" w:rsidP="00170563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292138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251C15" w:rsidRDefault="00251C15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Gai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 4, 57</w:t>
      </w:r>
      <w:bookmarkStart w:id="3" w:name="57"/>
      <w:r w:rsidRPr="00AF2E30">
        <w:rPr>
          <w:rFonts w:ascii="Palatino Linotype" w:hAnsi="Palatino Linotype"/>
          <w:sz w:val="20"/>
          <w:szCs w:val="20"/>
          <w:lang w:val="en-US"/>
        </w:rPr>
        <w:t>.</w:t>
      </w:r>
      <w:bookmarkEnd w:id="3"/>
      <w:r w:rsidRPr="00AF2E30">
        <w:rPr>
          <w:rFonts w:ascii="Palatino Linotype" w:hAnsi="Palatino Linotype"/>
          <w:sz w:val="20"/>
          <w:szCs w:val="20"/>
          <w:lang w:val="en-US"/>
        </w:rPr>
        <w:t xml:space="preserve"> At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si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 in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condemnatione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 plus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positum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 sit, quam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oportet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actoris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quidem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periculum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nullum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proofErr w:type="gramStart"/>
      <w:r w:rsidRPr="00AF2E30">
        <w:rPr>
          <w:rFonts w:ascii="Palatino Linotype" w:hAnsi="Palatino Linotype"/>
          <w:sz w:val="20"/>
          <w:szCs w:val="20"/>
          <w:lang w:val="en-US"/>
        </w:rPr>
        <w:t>est</w:t>
      </w:r>
      <w:proofErr w:type="spellEnd"/>
      <w:proofErr w:type="gramEnd"/>
      <w:r w:rsidRPr="00AF2E30">
        <w:rPr>
          <w:rFonts w:ascii="Palatino Linotype" w:hAnsi="Palatino Linotype"/>
          <w:sz w:val="20"/>
          <w:szCs w:val="20"/>
          <w:lang w:val="en-US"/>
        </w:rPr>
        <w:t xml:space="preserve">;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sed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reus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, cum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iniquam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formulam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acceperit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, </w:t>
      </w:r>
      <w:r w:rsidRPr="00AF2E30">
        <w:rPr>
          <w:rFonts w:ascii="Palatino Linotype" w:hAnsi="Palatino Linotype"/>
          <w:b/>
          <w:sz w:val="20"/>
          <w:szCs w:val="20"/>
          <w:lang w:val="en-US"/>
        </w:rPr>
        <w:t xml:space="preserve">in </w:t>
      </w:r>
      <w:proofErr w:type="spellStart"/>
      <w:r w:rsidRPr="00AF2E30">
        <w:rPr>
          <w:rFonts w:ascii="Palatino Linotype" w:hAnsi="Palatino Linotype"/>
          <w:b/>
          <w:sz w:val="20"/>
          <w:szCs w:val="20"/>
          <w:lang w:val="en-US"/>
        </w:rPr>
        <w:t>integrum</w:t>
      </w:r>
      <w:proofErr w:type="spellEnd"/>
      <w:r w:rsidRPr="00AF2E30">
        <w:rPr>
          <w:rFonts w:ascii="Palatino Linotype" w:hAnsi="Palatino Linotype"/>
          <w:b/>
          <w:sz w:val="20"/>
          <w:szCs w:val="20"/>
          <w:lang w:val="en-US"/>
        </w:rPr>
        <w:t xml:space="preserve"> </w:t>
      </w:r>
      <w:proofErr w:type="spellStart"/>
      <w:r w:rsidRPr="00AF2E30">
        <w:rPr>
          <w:rFonts w:ascii="Palatino Linotype" w:hAnsi="Palatino Linotype"/>
          <w:b/>
          <w:sz w:val="20"/>
          <w:szCs w:val="20"/>
          <w:lang w:val="en-US"/>
        </w:rPr>
        <w:t>restituitur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ut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minuatur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  <w:lang w:val="en-US"/>
        </w:rPr>
        <w:t>condemnatio</w:t>
      </w:r>
      <w:proofErr w:type="spellEnd"/>
      <w:r w:rsidRPr="00AF2E30">
        <w:rPr>
          <w:rFonts w:ascii="Palatino Linotype" w:hAnsi="Palatino Linotype"/>
          <w:sz w:val="20"/>
          <w:szCs w:val="20"/>
          <w:lang w:val="en-US"/>
        </w:rPr>
        <w:t>.</w:t>
      </w:r>
    </w:p>
    <w:p w:rsidR="00AF2E30" w:rsidRPr="00AF2E30" w:rsidRDefault="00AF2E30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292138" w:rsidRPr="00AF2E30" w:rsidRDefault="00292138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</w:rPr>
      </w:pPr>
      <w:r w:rsidRPr="00AF2E30">
        <w:rPr>
          <w:rFonts w:ascii="Palatino Linotype" w:hAnsi="Palatino Linotype"/>
          <w:sz w:val="20"/>
          <w:szCs w:val="20"/>
        </w:rPr>
        <w:t xml:space="preserve">57. Ma se fosse posto nella </w:t>
      </w:r>
      <w:proofErr w:type="spellStart"/>
      <w:r w:rsidRPr="00AF2E30">
        <w:rPr>
          <w:rFonts w:ascii="Palatino Linotype" w:hAnsi="Palatino Linotype"/>
          <w:i/>
          <w:sz w:val="20"/>
          <w:szCs w:val="20"/>
        </w:rPr>
        <w:t>condemnatio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più di quanto è l’obbligo, il rischio dell’attore è nullo; ma il convenuto, avendo ricevuto una formula iniqua, è r</w:t>
      </w:r>
      <w:r w:rsidR="00EA747E" w:rsidRPr="00AF2E30">
        <w:rPr>
          <w:rFonts w:ascii="Palatino Linotype" w:hAnsi="Palatino Linotype"/>
          <w:sz w:val="20"/>
          <w:szCs w:val="20"/>
        </w:rPr>
        <w:t>estituito</w:t>
      </w:r>
      <w:r w:rsidRPr="00AF2E30">
        <w:rPr>
          <w:rFonts w:ascii="Palatino Linotype" w:hAnsi="Palatino Linotype"/>
          <w:sz w:val="20"/>
          <w:szCs w:val="20"/>
        </w:rPr>
        <w:t xml:space="preserve"> in </w:t>
      </w:r>
      <w:r w:rsidR="00EA747E" w:rsidRPr="00AF2E30">
        <w:rPr>
          <w:rFonts w:ascii="Palatino Linotype" w:hAnsi="Palatino Linotype"/>
          <w:sz w:val="20"/>
          <w:szCs w:val="20"/>
        </w:rPr>
        <w:t>integro</w:t>
      </w:r>
      <w:r w:rsidRPr="00AF2E30">
        <w:rPr>
          <w:rFonts w:ascii="Palatino Linotype" w:hAnsi="Palatino Linotype"/>
          <w:sz w:val="20"/>
          <w:szCs w:val="20"/>
        </w:rPr>
        <w:t xml:space="preserve"> perché sia diminuita la condanna</w:t>
      </w:r>
    </w:p>
    <w:p w:rsidR="00292138" w:rsidRPr="00170563" w:rsidRDefault="00292138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  <w:sectPr w:rsidR="00292138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E34D38" w:rsidRPr="00170563" w:rsidRDefault="00E34D38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</w:p>
    <w:p w:rsidR="00567F1F" w:rsidRPr="00170563" w:rsidRDefault="00567F1F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  <w:sectPr w:rsidR="00567F1F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567F1F" w:rsidRPr="00AF2E30" w:rsidRDefault="00251C15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</w:rPr>
      </w:pPr>
      <w:r w:rsidRPr="00AF2E30">
        <w:rPr>
          <w:rFonts w:ascii="Palatino Linotype" w:hAnsi="Palatino Linotype"/>
          <w:sz w:val="20"/>
          <w:szCs w:val="20"/>
        </w:rPr>
        <w:t>D. 4, 1</w:t>
      </w:r>
      <w:r w:rsidR="00AF2E30" w:rsidRPr="00AF2E30">
        <w:rPr>
          <w:rFonts w:ascii="Palatino Linotype" w:hAnsi="Palatino Linotype"/>
          <w:sz w:val="20"/>
          <w:szCs w:val="20"/>
        </w:rPr>
        <w:t xml:space="preserve"> </w:t>
      </w:r>
      <w:r w:rsidR="00956F9B" w:rsidRPr="00CF45AF">
        <w:rPr>
          <w:rFonts w:ascii="Palatino Linotype" w:hAnsi="Palatino Linotype"/>
          <w:bCs/>
          <w:smallCaps/>
          <w:sz w:val="20"/>
          <w:szCs w:val="20"/>
        </w:rPr>
        <w:t xml:space="preserve">De in </w:t>
      </w:r>
      <w:proofErr w:type="spellStart"/>
      <w:r w:rsidR="00956F9B" w:rsidRPr="00CF45AF">
        <w:rPr>
          <w:rFonts w:ascii="Palatino Linotype" w:hAnsi="Palatino Linotype"/>
          <w:bCs/>
          <w:smallCaps/>
          <w:sz w:val="20"/>
          <w:szCs w:val="20"/>
        </w:rPr>
        <w:t>integrum</w:t>
      </w:r>
      <w:proofErr w:type="spellEnd"/>
      <w:r w:rsidR="00956F9B" w:rsidRPr="00CF45AF">
        <w:rPr>
          <w:rFonts w:ascii="Palatino Linotype" w:hAnsi="Palatino Linotype"/>
          <w:bCs/>
          <w:smallCaps/>
          <w:sz w:val="20"/>
          <w:szCs w:val="20"/>
        </w:rPr>
        <w:t xml:space="preserve"> </w:t>
      </w:r>
      <w:proofErr w:type="spellStart"/>
      <w:r w:rsidR="00956F9B" w:rsidRPr="00CF45AF">
        <w:rPr>
          <w:rFonts w:ascii="Palatino Linotype" w:hAnsi="Palatino Linotype"/>
          <w:bCs/>
          <w:smallCaps/>
          <w:sz w:val="20"/>
          <w:szCs w:val="20"/>
        </w:rPr>
        <w:t>restitutionibus</w:t>
      </w:r>
      <w:proofErr w:type="spellEnd"/>
      <w:r w:rsidRPr="00CF45AF">
        <w:rPr>
          <w:rFonts w:ascii="Palatino Linotype" w:hAnsi="Palatino Linotype"/>
          <w:smallCaps/>
          <w:sz w:val="20"/>
          <w:szCs w:val="20"/>
        </w:rPr>
        <w:t>,</w:t>
      </w:r>
      <w:r w:rsidRPr="00AF2E30">
        <w:rPr>
          <w:rFonts w:ascii="Palatino Linotype" w:hAnsi="Palatino Linotype"/>
          <w:sz w:val="20"/>
          <w:szCs w:val="20"/>
        </w:rPr>
        <w:t xml:space="preserve"> 1</w:t>
      </w:r>
      <w:r w:rsidR="00956F9B"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mallCaps/>
          <w:sz w:val="20"/>
          <w:szCs w:val="20"/>
        </w:rPr>
        <w:t>Ulpianus</w:t>
      </w:r>
      <w:proofErr w:type="spellEnd"/>
      <w:r w:rsidR="00956F9B" w:rsidRPr="00AF2E30">
        <w:rPr>
          <w:rFonts w:ascii="Palatino Linotype" w:hAnsi="Palatino Linotype"/>
          <w:smallCaps/>
          <w:sz w:val="20"/>
          <w:szCs w:val="20"/>
        </w:rPr>
        <w:t>,</w:t>
      </w:r>
      <w:r w:rsidRPr="00AF2E30">
        <w:rPr>
          <w:rFonts w:ascii="Palatino Linotype" w:hAnsi="Palatino Linotype"/>
          <w:sz w:val="20"/>
          <w:szCs w:val="20"/>
        </w:rPr>
        <w:t xml:space="preserve"> </w:t>
      </w:r>
      <w:r w:rsidR="00956F9B" w:rsidRPr="00AF2E30">
        <w:rPr>
          <w:rFonts w:ascii="Palatino Linotype" w:hAnsi="Palatino Linotype"/>
          <w:i/>
          <w:sz w:val="20"/>
          <w:szCs w:val="20"/>
        </w:rPr>
        <w:t xml:space="preserve">l. </w:t>
      </w:r>
      <w:r w:rsidRPr="00AF2E30">
        <w:rPr>
          <w:rFonts w:ascii="Palatino Linotype" w:hAnsi="Palatino Linotype"/>
          <w:i/>
          <w:sz w:val="20"/>
          <w:szCs w:val="20"/>
        </w:rPr>
        <w:t>11 ad ed.</w:t>
      </w:r>
      <w:r w:rsidR="00956F9B" w:rsidRPr="00AF2E30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Pr="00AF2E30">
        <w:rPr>
          <w:rFonts w:ascii="Palatino Linotype" w:hAnsi="Palatino Linotype"/>
          <w:sz w:val="20"/>
          <w:szCs w:val="20"/>
        </w:rPr>
        <w:t>Utilitas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huius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7F1F" w:rsidRPr="00AF2E30">
        <w:rPr>
          <w:rFonts w:ascii="Palatino Linotype" w:hAnsi="Palatino Linotype"/>
          <w:sz w:val="20"/>
          <w:szCs w:val="20"/>
        </w:rPr>
        <w:t>tituli</w:t>
      </w:r>
      <w:proofErr w:type="spellEnd"/>
      <w:r w:rsidR="00567F1F" w:rsidRPr="00AF2E30">
        <w:rPr>
          <w:rFonts w:ascii="Palatino Linotype" w:hAnsi="Palatino Linotype"/>
          <w:sz w:val="20"/>
          <w:szCs w:val="20"/>
        </w:rPr>
        <w:t xml:space="preserve"> non </w:t>
      </w:r>
      <w:proofErr w:type="spellStart"/>
      <w:r w:rsidR="00567F1F" w:rsidRPr="00AF2E30">
        <w:rPr>
          <w:rFonts w:ascii="Palatino Linotype" w:hAnsi="Palatino Linotype"/>
          <w:sz w:val="20"/>
          <w:szCs w:val="20"/>
        </w:rPr>
        <w:t>eget</w:t>
      </w:r>
      <w:proofErr w:type="spellEnd"/>
      <w:r w:rsidR="00567F1F"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7F1F" w:rsidRPr="00AF2E30">
        <w:rPr>
          <w:rFonts w:ascii="Palatino Linotype" w:hAnsi="Palatino Linotype"/>
          <w:sz w:val="20"/>
          <w:szCs w:val="20"/>
        </w:rPr>
        <w:t>commendatione</w:t>
      </w:r>
      <w:proofErr w:type="spellEnd"/>
      <w:r w:rsidR="00567F1F" w:rsidRPr="00AF2E30">
        <w:rPr>
          <w:rFonts w:ascii="Palatino Linotype" w:hAnsi="Palatino Linotype"/>
          <w:sz w:val="20"/>
          <w:szCs w:val="20"/>
        </w:rPr>
        <w:t xml:space="preserve">, Ipse </w:t>
      </w:r>
      <w:proofErr w:type="spellStart"/>
      <w:r w:rsidR="00567F1F" w:rsidRPr="00AF2E30">
        <w:rPr>
          <w:rFonts w:ascii="Palatino Linotype" w:hAnsi="Palatino Linotype"/>
          <w:sz w:val="20"/>
          <w:szCs w:val="20"/>
        </w:rPr>
        <w:t>enim</w:t>
      </w:r>
      <w:proofErr w:type="spellEnd"/>
      <w:r w:rsidR="00567F1F" w:rsidRPr="00AF2E30">
        <w:rPr>
          <w:rFonts w:ascii="Palatino Linotype" w:hAnsi="Palatino Linotype"/>
          <w:sz w:val="20"/>
          <w:szCs w:val="20"/>
        </w:rPr>
        <w:t xml:space="preserve"> se </w:t>
      </w:r>
      <w:proofErr w:type="spellStart"/>
      <w:r w:rsidR="00567F1F" w:rsidRPr="00AF2E30">
        <w:rPr>
          <w:rFonts w:ascii="Palatino Linotype" w:hAnsi="Palatino Linotype"/>
          <w:sz w:val="20"/>
          <w:szCs w:val="20"/>
        </w:rPr>
        <w:t>ostendit</w:t>
      </w:r>
      <w:proofErr w:type="spellEnd"/>
      <w:r w:rsidR="00567F1F" w:rsidRPr="00AF2E30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="00567F1F" w:rsidRPr="00AF2E30">
        <w:rPr>
          <w:rFonts w:ascii="Palatino Linotype" w:hAnsi="Palatino Linotype"/>
          <w:sz w:val="20"/>
          <w:szCs w:val="20"/>
        </w:rPr>
        <w:t>N</w:t>
      </w:r>
      <w:r w:rsidRPr="00AF2E30">
        <w:rPr>
          <w:rFonts w:ascii="Palatino Linotype" w:hAnsi="Palatino Linotype"/>
          <w:sz w:val="20"/>
          <w:szCs w:val="20"/>
        </w:rPr>
        <w:t>am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sub hoc </w:t>
      </w:r>
      <w:proofErr w:type="spellStart"/>
      <w:r w:rsidRPr="00AF2E30">
        <w:rPr>
          <w:rFonts w:ascii="Palatino Linotype" w:hAnsi="Palatino Linotype"/>
          <w:sz w:val="20"/>
          <w:szCs w:val="20"/>
        </w:rPr>
        <w:t>titulo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plurifariam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praetor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hominibus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vel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lapsis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vel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circumscriptis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subvenit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AF2E30">
        <w:rPr>
          <w:rFonts w:ascii="Palatino Linotype" w:hAnsi="Palatino Linotype"/>
          <w:sz w:val="20"/>
          <w:szCs w:val="20"/>
        </w:rPr>
        <w:t>sive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metu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sive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calliditate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sive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aetate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sive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absentia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inciderunt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in </w:t>
      </w:r>
      <w:proofErr w:type="spellStart"/>
      <w:r w:rsidRPr="00AF2E30">
        <w:rPr>
          <w:rFonts w:ascii="Palatino Linotype" w:hAnsi="Palatino Linotype"/>
          <w:sz w:val="20"/>
          <w:szCs w:val="20"/>
        </w:rPr>
        <w:t>captionem</w:t>
      </w:r>
      <w:proofErr w:type="spellEnd"/>
      <w:r w:rsidRPr="00AF2E30">
        <w:rPr>
          <w:rFonts w:ascii="Palatino Linotype" w:hAnsi="Palatino Linotype"/>
          <w:sz w:val="20"/>
          <w:szCs w:val="20"/>
        </w:rPr>
        <w:t>.</w:t>
      </w:r>
    </w:p>
    <w:p w:rsidR="00567F1F" w:rsidRPr="00AF2E30" w:rsidRDefault="00567F1F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</w:rPr>
      </w:pPr>
    </w:p>
    <w:p w:rsidR="00251C15" w:rsidRPr="00AF2E30" w:rsidRDefault="00567F1F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</w:rPr>
      </w:pPr>
      <w:r w:rsidRPr="00AF2E30">
        <w:rPr>
          <w:rFonts w:ascii="Palatino Linotype" w:hAnsi="Palatino Linotype"/>
          <w:sz w:val="20"/>
          <w:szCs w:val="20"/>
        </w:rPr>
        <w:t>L’utilità di questo titolo [dell’editto] non ha bisogno di commento.</w:t>
      </w:r>
      <w:r w:rsidR="00251C15" w:rsidRPr="00AF2E30">
        <w:rPr>
          <w:rFonts w:ascii="Palatino Linotype" w:hAnsi="Palatino Linotype"/>
          <w:sz w:val="20"/>
          <w:szCs w:val="20"/>
        </w:rPr>
        <w:t xml:space="preserve"> </w:t>
      </w:r>
      <w:r w:rsidRPr="00AF2E30">
        <w:rPr>
          <w:rFonts w:ascii="Palatino Linotype" w:hAnsi="Palatino Linotype"/>
          <w:sz w:val="20"/>
          <w:szCs w:val="20"/>
        </w:rPr>
        <w:t>Infatti si palesa da solo. Perché appunto sotto questo titolo il pretore soccorre in più punti soggetti o che si sono sbagliati o che sono stati raggirati, che sono incappati in un laccio sia per timore, sia per furbizia sia per l’età sia per l’assenza.</w:t>
      </w:r>
    </w:p>
    <w:p w:rsidR="00567F1F" w:rsidRPr="00170563" w:rsidRDefault="00567F1F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  <w:sectPr w:rsidR="00567F1F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567F1F" w:rsidRDefault="00567F1F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</w:p>
    <w:p w:rsidR="00567F1F" w:rsidRPr="00170563" w:rsidRDefault="00567F1F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lang w:eastAsia="it-IT"/>
        </w:rPr>
        <w:sectPr w:rsidR="00567F1F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251C15" w:rsidRPr="00AF2E30" w:rsidRDefault="00251C15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D</w:t>
      </w:r>
      <w:r w:rsidR="00956F9B"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. 4, 1, </w:t>
      </w:r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2</w:t>
      </w:r>
      <w:r w:rsidR="00956F9B"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: </w:t>
      </w:r>
      <w:proofErr w:type="spellStart"/>
      <w:r w:rsidRPr="00AF2E30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Paulus</w:t>
      </w:r>
      <w:proofErr w:type="spellEnd"/>
      <w:r w:rsidR="00956F9B"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,</w:t>
      </w:r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r w:rsidR="00956F9B" w:rsidRPr="00AF2E30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 xml:space="preserve">l. </w:t>
      </w:r>
      <w:r w:rsidRPr="00AF2E30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 xml:space="preserve">1 </w:t>
      </w:r>
      <w:proofErr w:type="spellStart"/>
      <w:r w:rsidRPr="00AF2E30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>sent</w:t>
      </w:r>
      <w:r w:rsidR="00567F1F" w:rsidRPr="00AF2E30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>entiarum</w:t>
      </w:r>
      <w:proofErr w:type="spellEnd"/>
      <w:r w:rsidR="00956F9B"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: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Sive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per status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mutationem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aut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iustum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errorem</w:t>
      </w:r>
      <w:proofErr w:type="spellEnd"/>
      <w:r w:rsidR="00567F1F"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.</w:t>
      </w:r>
    </w:p>
    <w:p w:rsidR="00567F1F" w:rsidRPr="00AF2E30" w:rsidRDefault="00567F1F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</w:p>
    <w:p w:rsidR="00567F1F" w:rsidRPr="00AF2E30" w:rsidRDefault="00567F1F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Oppure per cambiamento di condizione o per giusto errore [scusabile].</w:t>
      </w:r>
    </w:p>
    <w:p w:rsidR="00567F1F" w:rsidRPr="00170563" w:rsidRDefault="00567F1F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lang w:eastAsia="it-IT"/>
        </w:rPr>
        <w:sectPr w:rsidR="00567F1F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EA747E" w:rsidRPr="00170563" w:rsidRDefault="00EA747E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lang w:eastAsia="it-IT"/>
        </w:rPr>
        <w:sectPr w:rsidR="00EA747E" w:rsidRPr="00170563" w:rsidSect="00170563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251C15" w:rsidRPr="00AF2E30" w:rsidRDefault="00251C15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D</w:t>
      </w:r>
      <w:r w:rsidR="00956F9B"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. 4,</w:t>
      </w:r>
      <w:r w:rsidR="007C0F4D"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r w:rsidR="00956F9B"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1, </w:t>
      </w:r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3</w:t>
      </w:r>
      <w:r w:rsidR="00956F9B"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: </w:t>
      </w:r>
      <w:proofErr w:type="spellStart"/>
      <w:r w:rsidRPr="00AF2E30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Modestinus</w:t>
      </w:r>
      <w:proofErr w:type="spellEnd"/>
      <w:r w:rsidR="00956F9B"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, </w:t>
      </w:r>
      <w:r w:rsidR="00956F9B" w:rsidRPr="00AF2E30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 xml:space="preserve">l. </w:t>
      </w:r>
      <w:r w:rsidRPr="00AF2E30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 xml:space="preserve">8 </w:t>
      </w:r>
      <w:proofErr w:type="spellStart"/>
      <w:r w:rsidRPr="00AF2E30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>pand</w:t>
      </w:r>
      <w:r w:rsidR="00956F9B" w:rsidRPr="00AF2E30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>ectarum</w:t>
      </w:r>
      <w:proofErr w:type="spellEnd"/>
      <w:r w:rsidR="00956F9B"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: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Omnes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in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integrum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restitutiones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causa cognita a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praetore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promittuntur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,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scilicet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ut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iustitiam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earum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causarum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examinet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, an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verae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sint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,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quarum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nomine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singulis</w:t>
      </w:r>
      <w:proofErr w:type="spellEnd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</w:t>
      </w:r>
      <w:proofErr w:type="spellStart"/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subvenit</w:t>
      </w:r>
      <w:proofErr w:type="spellEnd"/>
      <w:r w:rsidR="00567F1F"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.</w:t>
      </w:r>
    </w:p>
    <w:p w:rsidR="00EA747E" w:rsidRPr="00AF2E30" w:rsidRDefault="00EA747E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</w:p>
    <w:p w:rsidR="00EA747E" w:rsidRPr="00AF2E30" w:rsidRDefault="00EA747E" w:rsidP="00170563">
      <w:pPr>
        <w:widowControl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Tutt</w:t>
      </w:r>
      <w:r w:rsid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e le restituzioni in integro</w:t>
      </w:r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sono promesse dal pretore </w:t>
      </w:r>
      <w:r w:rsidRPr="00AF2E30">
        <w:rPr>
          <w:rFonts w:ascii="Palatino Linotype" w:eastAsia="Times New Roman" w:hAnsi="Palatino Linotype" w:cs="Times New Roman"/>
          <w:i/>
          <w:sz w:val="20"/>
          <w:szCs w:val="20"/>
          <w:lang w:eastAsia="it-IT"/>
        </w:rPr>
        <w:t>causa cognita</w:t>
      </w:r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, vale a dire dopo che a</w:t>
      </w:r>
      <w:r w:rsid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bbia</w:t>
      </w:r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esaminato la giustizia [meritevolezza] di quel</w:t>
      </w:r>
      <w:r w:rsid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le ragioni, o se siano vere, </w:t>
      </w:r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in nome</w:t>
      </w:r>
      <w:r w:rsid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delle quali soccorre i singoli</w:t>
      </w:r>
      <w:r w:rsidRPr="00AF2E30">
        <w:rPr>
          <w:rFonts w:ascii="Palatino Linotype" w:eastAsia="Times New Roman" w:hAnsi="Palatino Linotype" w:cs="Times New Roman"/>
          <w:sz w:val="20"/>
          <w:szCs w:val="20"/>
          <w:lang w:eastAsia="it-IT"/>
        </w:rPr>
        <w:t>.</w:t>
      </w:r>
    </w:p>
    <w:p w:rsidR="00EA747E" w:rsidRPr="00AF2E30" w:rsidRDefault="00EA747E" w:rsidP="00170563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EA747E" w:rsidRPr="00AF2E30" w:rsidSect="00170563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AF2E30" w:rsidRDefault="00AF2E30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</w:rPr>
        <w:sectPr w:rsidR="00AF2E30" w:rsidSect="00170563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251C15" w:rsidRPr="00AF2E30" w:rsidRDefault="00251C15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</w:rPr>
      </w:pPr>
      <w:r w:rsidRPr="00AF2E30">
        <w:rPr>
          <w:rFonts w:ascii="Palatino Linotype" w:hAnsi="Palatino Linotype"/>
          <w:sz w:val="20"/>
          <w:szCs w:val="20"/>
        </w:rPr>
        <w:t>D. 42, 4</w:t>
      </w:r>
      <w:r w:rsid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956F9B" w:rsidRPr="00AF2E30">
        <w:rPr>
          <w:rFonts w:ascii="Palatino Linotype" w:hAnsi="Palatino Linotype" w:cstheme="minorHAnsi"/>
          <w:smallCaps/>
          <w:sz w:val="20"/>
          <w:szCs w:val="20"/>
        </w:rPr>
        <w:t>Quibus</w:t>
      </w:r>
      <w:proofErr w:type="spellEnd"/>
      <w:r w:rsidR="00956F9B" w:rsidRPr="00AF2E30">
        <w:rPr>
          <w:rFonts w:ascii="Palatino Linotype" w:hAnsi="Palatino Linotype" w:cstheme="minorHAnsi"/>
          <w:smallCaps/>
          <w:sz w:val="20"/>
          <w:szCs w:val="20"/>
        </w:rPr>
        <w:t xml:space="preserve"> ex </w:t>
      </w:r>
      <w:proofErr w:type="spellStart"/>
      <w:r w:rsidR="00956F9B" w:rsidRPr="00AF2E30">
        <w:rPr>
          <w:rFonts w:ascii="Palatino Linotype" w:hAnsi="Palatino Linotype" w:cstheme="minorHAnsi"/>
          <w:smallCaps/>
          <w:sz w:val="20"/>
          <w:szCs w:val="20"/>
        </w:rPr>
        <w:t>causis</w:t>
      </w:r>
      <w:proofErr w:type="spellEnd"/>
      <w:r w:rsidR="00956F9B" w:rsidRPr="00AF2E30">
        <w:rPr>
          <w:rFonts w:ascii="Palatino Linotype" w:hAnsi="Palatino Linotype" w:cstheme="minorHAnsi"/>
          <w:smallCaps/>
          <w:sz w:val="20"/>
          <w:szCs w:val="20"/>
        </w:rPr>
        <w:t xml:space="preserve"> in </w:t>
      </w:r>
      <w:proofErr w:type="spellStart"/>
      <w:r w:rsidR="00956F9B" w:rsidRPr="00AF2E30">
        <w:rPr>
          <w:rFonts w:ascii="Palatino Linotype" w:hAnsi="Palatino Linotype" w:cstheme="minorHAnsi"/>
          <w:smallCaps/>
          <w:sz w:val="20"/>
          <w:szCs w:val="20"/>
        </w:rPr>
        <w:t>possessionem</w:t>
      </w:r>
      <w:proofErr w:type="spellEnd"/>
      <w:r w:rsidR="00956F9B" w:rsidRPr="00AF2E30">
        <w:rPr>
          <w:rFonts w:ascii="Palatino Linotype" w:hAnsi="Palatino Linotype" w:cstheme="minorHAnsi"/>
          <w:smallCaps/>
          <w:sz w:val="20"/>
          <w:szCs w:val="20"/>
        </w:rPr>
        <w:t xml:space="preserve"> </w:t>
      </w:r>
      <w:proofErr w:type="spellStart"/>
      <w:r w:rsidR="00956F9B" w:rsidRPr="00AF2E30">
        <w:rPr>
          <w:rFonts w:ascii="Palatino Linotype" w:hAnsi="Palatino Linotype" w:cstheme="minorHAnsi"/>
          <w:smallCaps/>
          <w:sz w:val="20"/>
          <w:szCs w:val="20"/>
        </w:rPr>
        <w:t>eatur</w:t>
      </w:r>
      <w:proofErr w:type="spellEnd"/>
      <w:r w:rsidRPr="00AF2E30">
        <w:rPr>
          <w:rFonts w:ascii="Palatino Linotype" w:hAnsi="Palatino Linotype"/>
          <w:sz w:val="20"/>
          <w:szCs w:val="20"/>
        </w:rPr>
        <w:t>, 1</w:t>
      </w:r>
      <w:r w:rsidR="00956F9B"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mallCaps/>
          <w:sz w:val="20"/>
          <w:szCs w:val="20"/>
        </w:rPr>
        <w:t>Ulpianus</w:t>
      </w:r>
      <w:proofErr w:type="spellEnd"/>
      <w:r w:rsidR="00956F9B" w:rsidRPr="00AF2E30">
        <w:rPr>
          <w:rFonts w:ascii="Palatino Linotype" w:hAnsi="Palatino Linotype"/>
          <w:sz w:val="20"/>
          <w:szCs w:val="20"/>
        </w:rPr>
        <w:t>,</w:t>
      </w:r>
      <w:r w:rsidRPr="00AF2E30">
        <w:rPr>
          <w:rFonts w:ascii="Palatino Linotype" w:hAnsi="Palatino Linotype"/>
          <w:sz w:val="20"/>
          <w:szCs w:val="20"/>
        </w:rPr>
        <w:t xml:space="preserve"> </w:t>
      </w:r>
      <w:r w:rsidR="00956F9B" w:rsidRPr="00AF2E30">
        <w:rPr>
          <w:rFonts w:ascii="Palatino Linotype" w:hAnsi="Palatino Linotype"/>
          <w:i/>
          <w:sz w:val="20"/>
          <w:szCs w:val="20"/>
        </w:rPr>
        <w:t xml:space="preserve">l. </w:t>
      </w:r>
      <w:r w:rsidRPr="00AF2E30">
        <w:rPr>
          <w:rFonts w:ascii="Palatino Linotype" w:hAnsi="Palatino Linotype"/>
          <w:i/>
          <w:sz w:val="20"/>
          <w:szCs w:val="20"/>
        </w:rPr>
        <w:t>12 ad ed.</w:t>
      </w:r>
      <w:r w:rsidR="00956F9B" w:rsidRPr="00AF2E30">
        <w:rPr>
          <w:rFonts w:ascii="Palatino Linotype" w:hAnsi="Palatino Linotype"/>
          <w:sz w:val="20"/>
          <w:szCs w:val="20"/>
        </w:rPr>
        <w:t xml:space="preserve">: </w:t>
      </w:r>
      <w:r w:rsidRPr="00AF2E30">
        <w:rPr>
          <w:rFonts w:ascii="Palatino Linotype" w:hAnsi="Palatino Linotype"/>
          <w:sz w:val="20"/>
          <w:szCs w:val="20"/>
        </w:rPr>
        <w:t xml:space="preserve">Tres fere </w:t>
      </w:r>
      <w:proofErr w:type="spellStart"/>
      <w:r w:rsidRPr="00AF2E30">
        <w:rPr>
          <w:rFonts w:ascii="Palatino Linotype" w:hAnsi="Palatino Linotype"/>
          <w:sz w:val="20"/>
          <w:szCs w:val="20"/>
        </w:rPr>
        <w:t>causae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sunt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, ex </w:t>
      </w:r>
      <w:proofErr w:type="spellStart"/>
      <w:r w:rsidRPr="00AF2E30">
        <w:rPr>
          <w:rFonts w:ascii="Palatino Linotype" w:hAnsi="Palatino Linotype"/>
          <w:sz w:val="20"/>
          <w:szCs w:val="20"/>
        </w:rPr>
        <w:t>quibus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in </w:t>
      </w:r>
      <w:proofErr w:type="spellStart"/>
      <w:r w:rsidRPr="00AF2E30">
        <w:rPr>
          <w:rFonts w:ascii="Palatino Linotype" w:hAnsi="Palatino Linotype"/>
          <w:sz w:val="20"/>
          <w:szCs w:val="20"/>
        </w:rPr>
        <w:t>possessionem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mitti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solet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: rei </w:t>
      </w:r>
      <w:proofErr w:type="spellStart"/>
      <w:r w:rsidRPr="00AF2E30">
        <w:rPr>
          <w:rFonts w:ascii="Palatino Linotype" w:hAnsi="Palatino Linotype"/>
          <w:sz w:val="20"/>
          <w:szCs w:val="20"/>
        </w:rPr>
        <w:t>servandae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causa, item </w:t>
      </w:r>
      <w:proofErr w:type="spellStart"/>
      <w:r w:rsidRPr="00AF2E30">
        <w:rPr>
          <w:rFonts w:ascii="Palatino Linotype" w:hAnsi="Palatino Linotype"/>
          <w:sz w:val="20"/>
          <w:szCs w:val="20"/>
        </w:rPr>
        <w:t>legatorum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servandorum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gratia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et </w:t>
      </w:r>
      <w:proofErr w:type="spellStart"/>
      <w:r w:rsidRPr="00AF2E30">
        <w:rPr>
          <w:rFonts w:ascii="Palatino Linotype" w:hAnsi="Palatino Linotype"/>
          <w:sz w:val="20"/>
          <w:szCs w:val="20"/>
        </w:rPr>
        <w:t>ventris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nomine. </w:t>
      </w:r>
      <w:proofErr w:type="spellStart"/>
      <w:r w:rsidR="007C0F4D" w:rsidRPr="00AF2E30">
        <w:rPr>
          <w:rFonts w:ascii="Palatino Linotype" w:hAnsi="Palatino Linotype"/>
          <w:sz w:val="20"/>
          <w:szCs w:val="20"/>
        </w:rPr>
        <w:t>Da</w:t>
      </w:r>
      <w:r w:rsidRPr="00AF2E30">
        <w:rPr>
          <w:rFonts w:ascii="Palatino Linotype" w:hAnsi="Palatino Linotype"/>
          <w:sz w:val="20"/>
          <w:szCs w:val="20"/>
        </w:rPr>
        <w:t>mni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enim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infecti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nomine si non </w:t>
      </w:r>
      <w:proofErr w:type="spellStart"/>
      <w:r w:rsidRPr="00AF2E30">
        <w:rPr>
          <w:rFonts w:ascii="Palatino Linotype" w:hAnsi="Palatino Linotype"/>
          <w:sz w:val="20"/>
          <w:szCs w:val="20"/>
        </w:rPr>
        <w:t>caveatur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, non in </w:t>
      </w:r>
      <w:proofErr w:type="spellStart"/>
      <w:r w:rsidRPr="00AF2E30">
        <w:rPr>
          <w:rFonts w:ascii="Palatino Linotype" w:hAnsi="Palatino Linotype"/>
          <w:sz w:val="20"/>
          <w:szCs w:val="20"/>
        </w:rPr>
        <w:t>universorum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nomine </w:t>
      </w:r>
      <w:proofErr w:type="spellStart"/>
      <w:r w:rsidRPr="00AF2E30">
        <w:rPr>
          <w:rFonts w:ascii="Palatino Linotype" w:hAnsi="Palatino Linotype"/>
          <w:sz w:val="20"/>
          <w:szCs w:val="20"/>
        </w:rPr>
        <w:t>fit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missio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AF2E30">
        <w:rPr>
          <w:rFonts w:ascii="Palatino Linotype" w:hAnsi="Palatino Linotype"/>
          <w:sz w:val="20"/>
          <w:szCs w:val="20"/>
        </w:rPr>
        <w:t>sed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rei tantum, de qua </w:t>
      </w:r>
      <w:proofErr w:type="spellStart"/>
      <w:r w:rsidRPr="00AF2E30">
        <w:rPr>
          <w:rFonts w:ascii="Palatino Linotype" w:hAnsi="Palatino Linotype"/>
          <w:sz w:val="20"/>
          <w:szCs w:val="20"/>
        </w:rPr>
        <w:t>damnum</w:t>
      </w:r>
      <w:proofErr w:type="spellEnd"/>
      <w:r w:rsidRPr="00AF2E3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2E30">
        <w:rPr>
          <w:rFonts w:ascii="Palatino Linotype" w:hAnsi="Palatino Linotype"/>
          <w:sz w:val="20"/>
          <w:szCs w:val="20"/>
        </w:rPr>
        <w:t>timetur</w:t>
      </w:r>
      <w:proofErr w:type="spellEnd"/>
      <w:r w:rsidRPr="00AF2E30">
        <w:rPr>
          <w:rFonts w:ascii="Palatino Linotype" w:hAnsi="Palatino Linotype"/>
          <w:sz w:val="20"/>
          <w:szCs w:val="20"/>
        </w:rPr>
        <w:t>.</w:t>
      </w:r>
    </w:p>
    <w:p w:rsidR="007C0F4D" w:rsidRPr="00AF2E30" w:rsidRDefault="007C0F4D" w:rsidP="00170563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</w:rPr>
      </w:pPr>
    </w:p>
    <w:p w:rsidR="005C27CD" w:rsidRDefault="005C27CD" w:rsidP="00AF2E30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</w:rPr>
      </w:pPr>
      <w:r w:rsidRPr="00AF2E30">
        <w:rPr>
          <w:rFonts w:ascii="Palatino Linotype" w:hAnsi="Palatino Linotype"/>
          <w:sz w:val="20"/>
          <w:szCs w:val="20"/>
        </w:rPr>
        <w:t xml:space="preserve">In generale ci sono tre ragioni per le quali [il pretore] immette nel possesso: per la conservazione del bene, e così per la conservazione dei legati, e per gli alimenti. </w:t>
      </w:r>
      <w:r w:rsidR="007C0F4D" w:rsidRPr="00AF2E30">
        <w:rPr>
          <w:rFonts w:ascii="Palatino Linotype" w:hAnsi="Palatino Linotype"/>
          <w:sz w:val="20"/>
          <w:szCs w:val="20"/>
        </w:rPr>
        <w:t>A titolo di danno temuto infatti, se non è data cauzione, non si verifica una immissione in tutti i beni, ma soltanto nel bene dal quale è temuto il danno.</w:t>
      </w:r>
    </w:p>
    <w:p w:rsidR="00AF2E30" w:rsidRDefault="00AF2E30" w:rsidP="00AF2E30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</w:rPr>
        <w:sectPr w:rsidR="00AF2E30" w:rsidSect="00AF2E30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826877" w:rsidRPr="00826877" w:rsidRDefault="00826877" w:rsidP="00826877">
      <w:pPr>
        <w:widowControl w:val="0"/>
        <w:spacing w:after="0" w:line="240" w:lineRule="auto"/>
        <w:jc w:val="center"/>
        <w:rPr>
          <w:rFonts w:ascii="Palatino Linotype" w:hAnsi="Palatino Linotype"/>
        </w:rPr>
      </w:pPr>
      <w:r w:rsidRPr="00826877">
        <w:rPr>
          <w:rFonts w:ascii="Palatino Linotype" w:hAnsi="Palatino Linotype"/>
        </w:rPr>
        <w:t>~</w:t>
      </w:r>
    </w:p>
    <w:p w:rsidR="00826877" w:rsidRDefault="00826877" w:rsidP="002561AF">
      <w:pPr>
        <w:widowControl w:val="0"/>
        <w:spacing w:after="0" w:line="240" w:lineRule="auto"/>
        <w:jc w:val="both"/>
        <w:rPr>
          <w:rFonts w:ascii="Palatino Linotype" w:hAnsi="Palatino Linotype"/>
          <w:b/>
        </w:rPr>
      </w:pPr>
    </w:p>
    <w:p w:rsidR="00F774DB" w:rsidRDefault="00F774DB" w:rsidP="002561AF">
      <w:pPr>
        <w:widowControl w:val="0"/>
        <w:spacing w:after="0" w:line="240" w:lineRule="auto"/>
        <w:jc w:val="both"/>
        <w:rPr>
          <w:rFonts w:ascii="Palatino Linotype" w:hAnsi="Palatino Linotype"/>
          <w:b/>
        </w:rPr>
      </w:pPr>
    </w:p>
    <w:p w:rsidR="00F774DB" w:rsidRDefault="00F774DB" w:rsidP="002561AF">
      <w:pPr>
        <w:widowControl w:val="0"/>
        <w:spacing w:after="0" w:line="240" w:lineRule="auto"/>
        <w:jc w:val="both"/>
        <w:rPr>
          <w:rFonts w:ascii="Palatino Linotype" w:hAnsi="Palatino Linotype"/>
          <w:b/>
        </w:rPr>
      </w:pP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b/>
          <w:i/>
        </w:rPr>
      </w:pPr>
      <w:r w:rsidRPr="000D70DB">
        <w:rPr>
          <w:rFonts w:ascii="Palatino Linotype" w:hAnsi="Palatino Linotype"/>
          <w:b/>
        </w:rPr>
        <w:t xml:space="preserve">Cosa accade </w:t>
      </w:r>
      <w:proofErr w:type="spellStart"/>
      <w:r w:rsidRPr="000D70DB">
        <w:rPr>
          <w:rFonts w:ascii="Palatino Linotype" w:hAnsi="Palatino Linotype"/>
          <w:b/>
          <w:i/>
        </w:rPr>
        <w:t>apud</w:t>
      </w:r>
      <w:proofErr w:type="spellEnd"/>
      <w:r w:rsidRPr="000D70DB">
        <w:rPr>
          <w:rFonts w:ascii="Palatino Linotype" w:hAnsi="Palatino Linotype"/>
          <w:b/>
          <w:i/>
        </w:rPr>
        <w:t xml:space="preserve"> </w:t>
      </w:r>
      <w:proofErr w:type="spellStart"/>
      <w:r w:rsidRPr="000D70DB">
        <w:rPr>
          <w:rFonts w:ascii="Palatino Linotype" w:hAnsi="Palatino Linotype"/>
          <w:b/>
          <w:i/>
        </w:rPr>
        <w:t>iudicem</w:t>
      </w:r>
      <w:proofErr w:type="spellEnd"/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b/>
          <w:i/>
        </w:rPr>
      </w:pPr>
    </w:p>
    <w:p w:rsidR="002561AF" w:rsidRDefault="002561AF" w:rsidP="002561AF">
      <w:pPr>
        <w:widowControl w:val="0"/>
        <w:spacing w:after="0" w:line="240" w:lineRule="auto"/>
        <w:rPr>
          <w:rFonts w:ascii="Palatino Linotype" w:hAnsi="Palatino Linotype"/>
        </w:rPr>
      </w:pPr>
      <w:r w:rsidRPr="000D70DB">
        <w:rPr>
          <w:rFonts w:ascii="Palatino Linotype" w:hAnsi="Palatino Linotype"/>
        </w:rPr>
        <w:t xml:space="preserve">Assumere le </w:t>
      </w:r>
      <w:r w:rsidRPr="000D70DB">
        <w:rPr>
          <w:rFonts w:ascii="Palatino Linotype" w:hAnsi="Palatino Linotype"/>
          <w:u w:val="single"/>
        </w:rPr>
        <w:t>prove</w:t>
      </w:r>
      <w:r w:rsidRPr="000D70DB">
        <w:rPr>
          <w:rFonts w:ascii="Palatino Linotype" w:hAnsi="Palatino Linotype"/>
        </w:rPr>
        <w:t>. Onere della prova: è l’asseri</w:t>
      </w:r>
      <w:r>
        <w:rPr>
          <w:rFonts w:ascii="Palatino Linotype" w:hAnsi="Palatino Linotype"/>
        </w:rPr>
        <w:t>r</w:t>
      </w:r>
      <w:r w:rsidRPr="000D70DB">
        <w:rPr>
          <w:rFonts w:ascii="Palatino Linotype" w:hAnsi="Palatino Linotype"/>
        </w:rPr>
        <w:t xml:space="preserve">e che </w:t>
      </w:r>
      <w:r>
        <w:rPr>
          <w:rFonts w:ascii="Palatino Linotype" w:hAnsi="Palatino Linotype"/>
        </w:rPr>
        <w:t>impone l‘onere, come spiega Paolo:</w:t>
      </w:r>
    </w:p>
    <w:p w:rsidR="002561AF" w:rsidRDefault="002561AF" w:rsidP="002561AF">
      <w:pPr>
        <w:widowControl w:val="0"/>
        <w:spacing w:after="0" w:line="240" w:lineRule="auto"/>
        <w:rPr>
          <w:rFonts w:ascii="Palatino Linotype" w:hAnsi="Palatino Linotype"/>
        </w:rPr>
      </w:pPr>
    </w:p>
    <w:p w:rsidR="002561AF" w:rsidRDefault="002561AF" w:rsidP="002561AF">
      <w:pPr>
        <w:widowControl w:val="0"/>
        <w:spacing w:after="0" w:line="240" w:lineRule="auto"/>
        <w:rPr>
          <w:rFonts w:ascii="Palatino Linotype" w:hAnsi="Palatino Linotype"/>
          <w:bCs/>
          <w:sz w:val="20"/>
          <w:szCs w:val="20"/>
        </w:rPr>
        <w:sectPr w:rsidR="002561AF" w:rsidSect="002561AF">
          <w:headerReference w:type="default" r:id="rId9"/>
          <w:footerReference w:type="default" r:id="rId10"/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2561AF" w:rsidRDefault="002561AF" w:rsidP="002561AF">
      <w:pPr>
        <w:widowControl w:val="0"/>
        <w:spacing w:after="0" w:line="240" w:lineRule="auto"/>
        <w:rPr>
          <w:rFonts w:ascii="Palatino Linotype" w:hAnsi="Palatino Linotype"/>
          <w:bCs/>
          <w:sz w:val="20"/>
          <w:szCs w:val="20"/>
        </w:rPr>
      </w:pPr>
      <w:r w:rsidRPr="000D70DB">
        <w:rPr>
          <w:rFonts w:ascii="Palatino Linotype" w:hAnsi="Palatino Linotype"/>
          <w:bCs/>
          <w:sz w:val="20"/>
          <w:szCs w:val="20"/>
        </w:rPr>
        <w:t xml:space="preserve">D. 22, 3 </w:t>
      </w:r>
      <w:r w:rsidRPr="000D70DB">
        <w:rPr>
          <w:rFonts w:ascii="Palatino Linotype" w:hAnsi="Palatino Linotype"/>
          <w:bCs/>
          <w:smallCaps/>
          <w:sz w:val="20"/>
          <w:szCs w:val="20"/>
        </w:rPr>
        <w:t xml:space="preserve">De </w:t>
      </w:r>
      <w:proofErr w:type="spellStart"/>
      <w:r w:rsidRPr="000D70DB">
        <w:rPr>
          <w:rFonts w:ascii="Palatino Linotype" w:hAnsi="Palatino Linotype"/>
          <w:bCs/>
          <w:smallCaps/>
          <w:sz w:val="20"/>
          <w:szCs w:val="20"/>
        </w:rPr>
        <w:t>probationibus</w:t>
      </w:r>
      <w:proofErr w:type="spellEnd"/>
      <w:r w:rsidRPr="000D70DB">
        <w:rPr>
          <w:rFonts w:ascii="Palatino Linotype" w:hAnsi="Palatino Linotype"/>
          <w:bCs/>
          <w:smallCaps/>
          <w:sz w:val="20"/>
          <w:szCs w:val="20"/>
        </w:rPr>
        <w:t xml:space="preserve"> et </w:t>
      </w:r>
      <w:proofErr w:type="spellStart"/>
      <w:r w:rsidRPr="000D70DB">
        <w:rPr>
          <w:rFonts w:ascii="Palatino Linotype" w:hAnsi="Palatino Linotype"/>
          <w:bCs/>
          <w:smallCaps/>
          <w:sz w:val="20"/>
          <w:szCs w:val="20"/>
        </w:rPr>
        <w:t>praesumptionibus</w:t>
      </w:r>
      <w:proofErr w:type="spellEnd"/>
      <w:r w:rsidRPr="000D70DB">
        <w:rPr>
          <w:rFonts w:ascii="Palatino Linotype" w:hAnsi="Palatino Linotype"/>
          <w:bCs/>
          <w:sz w:val="20"/>
          <w:szCs w:val="20"/>
        </w:rPr>
        <w:t xml:space="preserve">, 2 </w:t>
      </w:r>
      <w:proofErr w:type="spellStart"/>
      <w:r w:rsidRPr="00162A79">
        <w:rPr>
          <w:rFonts w:ascii="Palatino Linotype" w:hAnsi="Palatino Linotype"/>
          <w:bCs/>
          <w:smallCaps/>
          <w:sz w:val="20"/>
          <w:szCs w:val="20"/>
        </w:rPr>
        <w:t>Paulus</w:t>
      </w:r>
      <w:proofErr w:type="spellEnd"/>
      <w:r w:rsidRPr="000D70DB">
        <w:rPr>
          <w:rFonts w:ascii="Palatino Linotype" w:hAnsi="Palatino Linotype"/>
          <w:bCs/>
          <w:sz w:val="20"/>
          <w:szCs w:val="20"/>
        </w:rPr>
        <w:t xml:space="preserve"> </w:t>
      </w:r>
      <w:r w:rsidRPr="00162A79">
        <w:rPr>
          <w:rFonts w:ascii="Palatino Linotype" w:hAnsi="Palatino Linotype"/>
          <w:bCs/>
          <w:i/>
          <w:sz w:val="20"/>
          <w:szCs w:val="20"/>
        </w:rPr>
        <w:t>l. 69 ad ed.</w:t>
      </w:r>
      <w:r w:rsidRPr="000D70DB">
        <w:rPr>
          <w:rFonts w:ascii="Palatino Linotype" w:hAnsi="Palatino Linotype"/>
          <w:bCs/>
          <w:sz w:val="20"/>
          <w:szCs w:val="20"/>
        </w:rPr>
        <w:t xml:space="preserve">: Ei </w:t>
      </w:r>
      <w:proofErr w:type="spellStart"/>
      <w:r w:rsidRPr="000D70DB">
        <w:rPr>
          <w:rFonts w:ascii="Palatino Linotype" w:hAnsi="Palatino Linotype"/>
          <w:bCs/>
          <w:sz w:val="20"/>
          <w:szCs w:val="20"/>
        </w:rPr>
        <w:t>incumbit</w:t>
      </w:r>
      <w:proofErr w:type="spellEnd"/>
      <w:r w:rsidRPr="000D70DB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Pr="000D70DB">
        <w:rPr>
          <w:rFonts w:ascii="Palatino Linotype" w:hAnsi="Palatino Linotype"/>
          <w:bCs/>
          <w:sz w:val="20"/>
          <w:szCs w:val="20"/>
        </w:rPr>
        <w:t>probatio</w:t>
      </w:r>
      <w:proofErr w:type="spellEnd"/>
      <w:r w:rsidRPr="000D70DB">
        <w:rPr>
          <w:rFonts w:ascii="Palatino Linotype" w:hAnsi="Palatino Linotype"/>
          <w:bCs/>
          <w:sz w:val="20"/>
          <w:szCs w:val="20"/>
        </w:rPr>
        <w:t xml:space="preserve"> qui </w:t>
      </w:r>
      <w:proofErr w:type="spellStart"/>
      <w:r w:rsidRPr="000D70DB">
        <w:rPr>
          <w:rFonts w:ascii="Palatino Linotype" w:hAnsi="Palatino Linotype"/>
          <w:bCs/>
          <w:sz w:val="20"/>
          <w:szCs w:val="20"/>
        </w:rPr>
        <w:t>dicit</w:t>
      </w:r>
      <w:proofErr w:type="spellEnd"/>
      <w:r w:rsidRPr="000D70DB">
        <w:rPr>
          <w:rFonts w:ascii="Palatino Linotype" w:hAnsi="Palatino Linotype"/>
          <w:bCs/>
          <w:sz w:val="20"/>
          <w:szCs w:val="20"/>
        </w:rPr>
        <w:t xml:space="preserve">, non qui </w:t>
      </w:r>
      <w:proofErr w:type="spellStart"/>
      <w:r w:rsidRPr="000D70DB">
        <w:rPr>
          <w:rFonts w:ascii="Palatino Linotype" w:hAnsi="Palatino Linotype"/>
          <w:bCs/>
          <w:sz w:val="20"/>
          <w:szCs w:val="20"/>
        </w:rPr>
        <w:t>negat</w:t>
      </w:r>
      <w:proofErr w:type="spellEnd"/>
      <w:r w:rsidRPr="000D70DB">
        <w:rPr>
          <w:rFonts w:ascii="Palatino Linotype" w:hAnsi="Palatino Linotype"/>
          <w:bCs/>
          <w:sz w:val="20"/>
          <w:szCs w:val="20"/>
        </w:rPr>
        <w:t>.</w:t>
      </w:r>
    </w:p>
    <w:p w:rsidR="002561AF" w:rsidRDefault="002561AF" w:rsidP="002561AF">
      <w:pPr>
        <w:widowControl w:val="0"/>
        <w:spacing w:after="0" w:line="240" w:lineRule="auto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A colui che afferma incombe la prova, non chi nega.</w:t>
      </w:r>
    </w:p>
    <w:p w:rsidR="002561AF" w:rsidRDefault="002561AF" w:rsidP="002561AF">
      <w:pPr>
        <w:widowControl w:val="0"/>
        <w:spacing w:after="0" w:line="240" w:lineRule="auto"/>
        <w:rPr>
          <w:rFonts w:ascii="Palatino Linotype" w:hAnsi="Palatino Linotype"/>
          <w:bCs/>
          <w:sz w:val="20"/>
          <w:szCs w:val="20"/>
        </w:rPr>
        <w:sectPr w:rsidR="002561AF" w:rsidSect="000D70DB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2561AF" w:rsidRPr="000D70DB" w:rsidRDefault="002561AF" w:rsidP="002561AF">
      <w:pPr>
        <w:widowControl w:val="0"/>
        <w:spacing w:after="0" w:line="240" w:lineRule="auto"/>
        <w:rPr>
          <w:rFonts w:ascii="Palatino Linotype" w:hAnsi="Palatino Linotype"/>
          <w:bCs/>
          <w:sz w:val="20"/>
          <w:szCs w:val="20"/>
        </w:rPr>
      </w:pPr>
    </w:p>
    <w:p w:rsidR="002561AF" w:rsidRPr="00162A79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bCs/>
        </w:rPr>
      </w:pPr>
      <w:r w:rsidRPr="00162A79">
        <w:rPr>
          <w:rFonts w:ascii="Palatino Linotype" w:hAnsi="Palatino Linotype"/>
          <w:bCs/>
        </w:rPr>
        <w:t>e come conferma, per converso, Ulpiano:</w:t>
      </w:r>
    </w:p>
    <w:p w:rsidR="002561AF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</w:pPr>
    </w:p>
    <w:p w:rsidR="002561AF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  <w:sectPr w:rsidR="002561AF" w:rsidSect="000D70DB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2561AF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162A79">
        <w:rPr>
          <w:rFonts w:ascii="Palatino Linotype" w:hAnsi="Palatino Linotype"/>
          <w:bCs/>
          <w:sz w:val="20"/>
          <w:szCs w:val="20"/>
        </w:rPr>
        <w:t xml:space="preserve">D. 44, 1 </w:t>
      </w:r>
      <w:r w:rsidRPr="00162A79">
        <w:rPr>
          <w:rFonts w:ascii="Palatino Linotype" w:hAnsi="Palatino Linotype"/>
          <w:bCs/>
          <w:smallCaps/>
          <w:sz w:val="20"/>
          <w:szCs w:val="20"/>
        </w:rPr>
        <w:t xml:space="preserve">De </w:t>
      </w:r>
      <w:proofErr w:type="spellStart"/>
      <w:r w:rsidRPr="00162A79">
        <w:rPr>
          <w:rFonts w:ascii="Palatino Linotype" w:hAnsi="Palatino Linotype"/>
          <w:bCs/>
          <w:smallCaps/>
          <w:sz w:val="20"/>
          <w:szCs w:val="20"/>
        </w:rPr>
        <w:t>exceptionibus</w:t>
      </w:r>
      <w:proofErr w:type="spellEnd"/>
      <w:r w:rsidRPr="00162A79">
        <w:rPr>
          <w:rFonts w:ascii="Palatino Linotype" w:hAnsi="Palatino Linotype"/>
          <w:bCs/>
          <w:smallCaps/>
          <w:sz w:val="20"/>
          <w:szCs w:val="20"/>
        </w:rPr>
        <w:t xml:space="preserve"> </w:t>
      </w:r>
      <w:proofErr w:type="spellStart"/>
      <w:r w:rsidRPr="00162A79">
        <w:rPr>
          <w:rFonts w:ascii="Palatino Linotype" w:hAnsi="Palatino Linotype"/>
          <w:bCs/>
          <w:smallCaps/>
          <w:sz w:val="20"/>
          <w:szCs w:val="20"/>
        </w:rPr>
        <w:t>praescriptionibus</w:t>
      </w:r>
      <w:proofErr w:type="spellEnd"/>
      <w:r w:rsidRPr="00162A79">
        <w:rPr>
          <w:rFonts w:ascii="Palatino Linotype" w:hAnsi="Palatino Linotype"/>
          <w:bCs/>
          <w:smallCaps/>
          <w:sz w:val="20"/>
          <w:szCs w:val="20"/>
        </w:rPr>
        <w:t xml:space="preserve"> et </w:t>
      </w:r>
      <w:proofErr w:type="spellStart"/>
      <w:r w:rsidRPr="00162A79">
        <w:rPr>
          <w:rFonts w:ascii="Palatino Linotype" w:hAnsi="Palatino Linotype"/>
          <w:bCs/>
          <w:smallCaps/>
          <w:sz w:val="20"/>
          <w:szCs w:val="20"/>
        </w:rPr>
        <w:t>praeiudiciis</w:t>
      </w:r>
      <w:proofErr w:type="spellEnd"/>
      <w:r w:rsidRPr="00162A79">
        <w:rPr>
          <w:rFonts w:ascii="Palatino Linotype" w:hAnsi="Palatino Linotype"/>
          <w:bCs/>
          <w:sz w:val="20"/>
          <w:szCs w:val="20"/>
        </w:rPr>
        <w:t xml:space="preserve">, 1 </w:t>
      </w:r>
      <w:proofErr w:type="spellStart"/>
      <w:r w:rsidRPr="00162A79">
        <w:rPr>
          <w:rFonts w:ascii="Palatino Linotype" w:hAnsi="Palatino Linotype"/>
          <w:smallCaps/>
          <w:sz w:val="20"/>
          <w:szCs w:val="20"/>
        </w:rPr>
        <w:t>Ulpianus</w:t>
      </w:r>
      <w:proofErr w:type="spellEnd"/>
      <w:r w:rsidRPr="00162A79">
        <w:rPr>
          <w:rFonts w:ascii="Palatino Linotype" w:hAnsi="Palatino Linotype"/>
          <w:sz w:val="20"/>
          <w:szCs w:val="20"/>
        </w:rPr>
        <w:t xml:space="preserve"> </w:t>
      </w:r>
      <w:r w:rsidRPr="00162A79">
        <w:rPr>
          <w:rFonts w:ascii="Palatino Linotype" w:hAnsi="Palatino Linotype"/>
          <w:i/>
          <w:sz w:val="20"/>
          <w:szCs w:val="20"/>
        </w:rPr>
        <w:t>l. 4 ad ed.</w:t>
      </w:r>
      <w:r w:rsidRPr="00162A79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Pr="00162A79">
        <w:rPr>
          <w:rFonts w:ascii="Palatino Linotype" w:hAnsi="Palatino Linotype"/>
          <w:sz w:val="20"/>
          <w:szCs w:val="20"/>
        </w:rPr>
        <w:t>Agere</w:t>
      </w:r>
      <w:proofErr w:type="spellEnd"/>
      <w:r w:rsidRPr="00162A7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62A79">
        <w:rPr>
          <w:rFonts w:ascii="Palatino Linotype" w:hAnsi="Palatino Linotype"/>
          <w:sz w:val="20"/>
          <w:szCs w:val="20"/>
        </w:rPr>
        <w:t>etiam</w:t>
      </w:r>
      <w:proofErr w:type="spellEnd"/>
      <w:r w:rsidRPr="00162A7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62A79">
        <w:rPr>
          <w:rFonts w:ascii="Palatino Linotype" w:hAnsi="Palatino Linotype"/>
          <w:sz w:val="20"/>
          <w:szCs w:val="20"/>
        </w:rPr>
        <w:t>is</w:t>
      </w:r>
      <w:proofErr w:type="spellEnd"/>
      <w:r w:rsidRPr="00162A7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62A79">
        <w:rPr>
          <w:rFonts w:ascii="Palatino Linotype" w:hAnsi="Palatino Linotype"/>
          <w:sz w:val="20"/>
          <w:szCs w:val="20"/>
        </w:rPr>
        <w:t>videtur</w:t>
      </w:r>
      <w:proofErr w:type="spellEnd"/>
      <w:r w:rsidRPr="00162A79">
        <w:rPr>
          <w:rFonts w:ascii="Palatino Linotype" w:hAnsi="Palatino Linotype"/>
          <w:sz w:val="20"/>
          <w:szCs w:val="20"/>
        </w:rPr>
        <w:t xml:space="preserve">, qui </w:t>
      </w:r>
      <w:proofErr w:type="spellStart"/>
      <w:r w:rsidRPr="00162A79">
        <w:rPr>
          <w:rFonts w:ascii="Palatino Linotype" w:hAnsi="Palatino Linotype"/>
          <w:sz w:val="20"/>
          <w:szCs w:val="20"/>
        </w:rPr>
        <w:t>exceptione</w:t>
      </w:r>
      <w:proofErr w:type="spellEnd"/>
      <w:r w:rsidRPr="00162A7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62A79">
        <w:rPr>
          <w:rFonts w:ascii="Palatino Linotype" w:hAnsi="Palatino Linotype"/>
          <w:sz w:val="20"/>
          <w:szCs w:val="20"/>
        </w:rPr>
        <w:t>utitur</w:t>
      </w:r>
      <w:proofErr w:type="spellEnd"/>
      <w:r w:rsidRPr="00162A79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Pr="00162A79">
        <w:rPr>
          <w:rFonts w:ascii="Palatino Linotype" w:hAnsi="Palatino Linotype"/>
          <w:sz w:val="20"/>
          <w:szCs w:val="20"/>
        </w:rPr>
        <w:t>nam</w:t>
      </w:r>
      <w:proofErr w:type="spellEnd"/>
      <w:r w:rsidRPr="00162A7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62A79">
        <w:rPr>
          <w:rFonts w:ascii="Palatino Linotype" w:hAnsi="Palatino Linotype"/>
          <w:sz w:val="20"/>
          <w:szCs w:val="20"/>
        </w:rPr>
        <w:t>reus</w:t>
      </w:r>
      <w:proofErr w:type="spellEnd"/>
      <w:r w:rsidRPr="00162A79">
        <w:rPr>
          <w:rFonts w:ascii="Palatino Linotype" w:hAnsi="Palatino Linotype"/>
          <w:sz w:val="20"/>
          <w:szCs w:val="20"/>
        </w:rPr>
        <w:t xml:space="preserve"> in </w:t>
      </w:r>
      <w:proofErr w:type="spellStart"/>
      <w:r w:rsidRPr="00162A79">
        <w:rPr>
          <w:rFonts w:ascii="Palatino Linotype" w:hAnsi="Palatino Linotype"/>
          <w:sz w:val="20"/>
          <w:szCs w:val="20"/>
        </w:rPr>
        <w:t>exceptione</w:t>
      </w:r>
      <w:proofErr w:type="spellEnd"/>
      <w:r w:rsidRPr="00162A7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62A79">
        <w:rPr>
          <w:rFonts w:ascii="Palatino Linotype" w:hAnsi="Palatino Linotype"/>
          <w:sz w:val="20"/>
          <w:szCs w:val="20"/>
        </w:rPr>
        <w:t>actor</w:t>
      </w:r>
      <w:proofErr w:type="spellEnd"/>
      <w:r w:rsidRPr="00162A79">
        <w:rPr>
          <w:rFonts w:ascii="Palatino Linotype" w:hAnsi="Palatino Linotype"/>
          <w:sz w:val="20"/>
          <w:szCs w:val="20"/>
        </w:rPr>
        <w:t xml:space="preserve"> est.</w:t>
      </w:r>
    </w:p>
    <w:p w:rsidR="002561AF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Anche chi si serve dell’eccezione sembra (essere) attore: infatti il convenuto nell’eccezione è attore.</w:t>
      </w:r>
    </w:p>
    <w:p w:rsidR="002561AF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2561AF" w:rsidSect="00162A79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2561AF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0D70DB">
        <w:rPr>
          <w:rFonts w:ascii="Palatino Linotype" w:hAnsi="Palatino Linotype"/>
        </w:rPr>
        <w:t xml:space="preserve">Prove: </w:t>
      </w:r>
      <w:proofErr w:type="spellStart"/>
      <w:r w:rsidRPr="000D70DB">
        <w:rPr>
          <w:rFonts w:ascii="Palatino Linotype" w:hAnsi="Palatino Linotype"/>
          <w:i/>
        </w:rPr>
        <w:t>praeiudicia</w:t>
      </w:r>
      <w:proofErr w:type="spellEnd"/>
      <w:r w:rsidRPr="000D70DB">
        <w:rPr>
          <w:rFonts w:ascii="Palatino Linotype" w:hAnsi="Palatino Linotype"/>
        </w:rPr>
        <w:t xml:space="preserve">; </w:t>
      </w:r>
      <w:r w:rsidRPr="000D70DB">
        <w:rPr>
          <w:rFonts w:ascii="Palatino Linotype" w:hAnsi="Palatino Linotype"/>
          <w:i/>
        </w:rPr>
        <w:t xml:space="preserve">fama </w:t>
      </w:r>
      <w:proofErr w:type="spellStart"/>
      <w:r w:rsidRPr="000D70DB">
        <w:rPr>
          <w:rFonts w:ascii="Palatino Linotype" w:hAnsi="Palatino Linotype"/>
          <w:i/>
        </w:rPr>
        <w:t>atque</w:t>
      </w:r>
      <w:proofErr w:type="spellEnd"/>
      <w:r w:rsidRPr="000D70DB">
        <w:rPr>
          <w:rFonts w:ascii="Palatino Linotype" w:hAnsi="Palatino Linotype"/>
          <w:i/>
        </w:rPr>
        <w:t xml:space="preserve"> </w:t>
      </w:r>
      <w:proofErr w:type="spellStart"/>
      <w:r w:rsidRPr="000D70DB">
        <w:rPr>
          <w:rFonts w:ascii="Palatino Linotype" w:hAnsi="Palatino Linotype"/>
          <w:i/>
        </w:rPr>
        <w:t>rumores</w:t>
      </w:r>
      <w:proofErr w:type="spellEnd"/>
      <w:r w:rsidRPr="000D70DB">
        <w:rPr>
          <w:rFonts w:ascii="Palatino Linotype" w:hAnsi="Palatino Linotype"/>
        </w:rPr>
        <w:t xml:space="preserve">; </w:t>
      </w:r>
      <w:proofErr w:type="spellStart"/>
      <w:r w:rsidRPr="000D70DB">
        <w:rPr>
          <w:rFonts w:ascii="Palatino Linotype" w:hAnsi="Palatino Linotype"/>
          <w:i/>
        </w:rPr>
        <w:t>tabulae</w:t>
      </w:r>
      <w:proofErr w:type="spellEnd"/>
      <w:r w:rsidRPr="000D70DB">
        <w:rPr>
          <w:rFonts w:ascii="Palatino Linotype" w:hAnsi="Palatino Linotype"/>
        </w:rPr>
        <w:t xml:space="preserve">; </w:t>
      </w:r>
      <w:proofErr w:type="spellStart"/>
      <w:r w:rsidRPr="000D70DB">
        <w:rPr>
          <w:rFonts w:ascii="Palatino Linotype" w:hAnsi="Palatino Linotype"/>
          <w:i/>
        </w:rPr>
        <w:t>testes</w:t>
      </w:r>
      <w:proofErr w:type="spellEnd"/>
      <w:r w:rsidRPr="000D70DB">
        <w:rPr>
          <w:rFonts w:ascii="Palatino Linotype" w:hAnsi="Palatino Linotype"/>
        </w:rPr>
        <w:t xml:space="preserve"> (preferiti, contro la falsificabilità dei documenti); </w:t>
      </w:r>
      <w:r w:rsidRPr="000D70DB">
        <w:rPr>
          <w:rFonts w:ascii="Palatino Linotype" w:hAnsi="Palatino Linotype"/>
          <w:i/>
        </w:rPr>
        <w:t>tormenta</w:t>
      </w:r>
      <w:r w:rsidRPr="000D70DB">
        <w:rPr>
          <w:rFonts w:ascii="Palatino Linotype" w:hAnsi="Palatino Linotype"/>
        </w:rPr>
        <w:t xml:space="preserve">; </w:t>
      </w:r>
      <w:proofErr w:type="spellStart"/>
      <w:r w:rsidRPr="000D70DB">
        <w:rPr>
          <w:rFonts w:ascii="Palatino Linotype" w:hAnsi="Palatino Linotype"/>
          <w:i/>
        </w:rPr>
        <w:t>iusiurandum</w:t>
      </w:r>
      <w:proofErr w:type="spellEnd"/>
      <w:r w:rsidRPr="000D70DB">
        <w:rPr>
          <w:rFonts w:ascii="Palatino Linotype" w:hAnsi="Palatino Linotype"/>
        </w:rPr>
        <w:t>;</w:t>
      </w:r>
      <w:r w:rsidRPr="000D70DB">
        <w:rPr>
          <w:rFonts w:ascii="Palatino Linotype" w:hAnsi="Palatino Linotype"/>
          <w:i/>
        </w:rPr>
        <w:t xml:space="preserve"> </w:t>
      </w:r>
      <w:proofErr w:type="spellStart"/>
      <w:r w:rsidRPr="000D70DB">
        <w:rPr>
          <w:rFonts w:ascii="Palatino Linotype" w:hAnsi="Palatino Linotype"/>
          <w:i/>
        </w:rPr>
        <w:t>confessio</w:t>
      </w:r>
      <w:proofErr w:type="spellEnd"/>
      <w:r w:rsidRPr="00162A79">
        <w:rPr>
          <w:rFonts w:ascii="Palatino Linotype" w:hAnsi="Palatino Linotype"/>
        </w:rPr>
        <w:t>.</w:t>
      </w: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0D70DB">
        <w:rPr>
          <w:rFonts w:ascii="Palatino Linotype" w:hAnsi="Palatino Linotype"/>
        </w:rPr>
        <w:t>Dimostrata l’</w:t>
      </w:r>
      <w:proofErr w:type="spellStart"/>
      <w:r w:rsidRPr="000D70DB">
        <w:rPr>
          <w:rFonts w:ascii="Palatino Linotype" w:hAnsi="Palatino Linotype"/>
          <w:i/>
        </w:rPr>
        <w:t>intentio</w:t>
      </w:r>
      <w:proofErr w:type="spellEnd"/>
      <w:r w:rsidRPr="000D70DB">
        <w:rPr>
          <w:rFonts w:ascii="Palatino Linotype" w:hAnsi="Palatino Linotype"/>
        </w:rPr>
        <w:t>, il convenuto è invitato ad adempiere o a pagare; altrimenti lo si condanna. Si veda a questo proposito:</w:t>
      </w: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2561AF" w:rsidRPr="000D70DB" w:rsidSect="000D70DB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2561AF" w:rsidRPr="00FF533C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0D70DB">
        <w:rPr>
          <w:rFonts w:ascii="Palatino Linotype" w:hAnsi="Palatino Linotype"/>
          <w:sz w:val="20"/>
          <w:szCs w:val="20"/>
        </w:rPr>
        <w:t xml:space="preserve">Gai 4, 114: </w:t>
      </w:r>
      <w:proofErr w:type="spellStart"/>
      <w:r w:rsidRPr="00FF533C">
        <w:rPr>
          <w:rFonts w:ascii="Palatino Linotype" w:hAnsi="Palatino Linotype"/>
          <w:sz w:val="20"/>
          <w:szCs w:val="20"/>
        </w:rPr>
        <w:t>Superest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, ut </w:t>
      </w:r>
      <w:proofErr w:type="spellStart"/>
      <w:r w:rsidRPr="00FF533C">
        <w:rPr>
          <w:rFonts w:ascii="Palatino Linotype" w:hAnsi="Palatino Linotype"/>
          <w:sz w:val="20"/>
          <w:szCs w:val="20"/>
        </w:rPr>
        <w:t>dispiciamus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, si ante rem </w:t>
      </w:r>
      <w:proofErr w:type="spellStart"/>
      <w:r w:rsidRPr="00FF533C">
        <w:rPr>
          <w:rFonts w:ascii="Palatino Linotype" w:hAnsi="Palatino Linotype"/>
          <w:sz w:val="20"/>
          <w:szCs w:val="20"/>
        </w:rPr>
        <w:t>iudicatam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is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, cum quo </w:t>
      </w:r>
      <w:proofErr w:type="spellStart"/>
      <w:r w:rsidRPr="00FF533C">
        <w:rPr>
          <w:rFonts w:ascii="Palatino Linotype" w:hAnsi="Palatino Linotype"/>
          <w:sz w:val="20"/>
          <w:szCs w:val="20"/>
        </w:rPr>
        <w:t>agitur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, post </w:t>
      </w:r>
      <w:proofErr w:type="spellStart"/>
      <w:r w:rsidRPr="00FF533C">
        <w:rPr>
          <w:rFonts w:ascii="Palatino Linotype" w:hAnsi="Palatino Linotype"/>
          <w:sz w:val="20"/>
          <w:szCs w:val="20"/>
        </w:rPr>
        <w:t>acceptum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iudicium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satisfaciat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actori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, quid officio </w:t>
      </w:r>
      <w:proofErr w:type="spellStart"/>
      <w:r w:rsidRPr="00FF533C">
        <w:rPr>
          <w:rFonts w:ascii="Palatino Linotype" w:hAnsi="Palatino Linotype"/>
          <w:sz w:val="20"/>
          <w:szCs w:val="20"/>
        </w:rPr>
        <w:t>iudicis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conveniat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F533C">
        <w:rPr>
          <w:rFonts w:ascii="Palatino Linotype" w:hAnsi="Palatino Linotype"/>
          <w:sz w:val="20"/>
          <w:szCs w:val="20"/>
        </w:rPr>
        <w:t>utrum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absolvere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an ideo </w:t>
      </w:r>
      <w:proofErr w:type="spellStart"/>
      <w:r w:rsidRPr="00FF533C">
        <w:rPr>
          <w:rFonts w:ascii="Palatino Linotype" w:hAnsi="Palatino Linotype"/>
          <w:sz w:val="20"/>
          <w:szCs w:val="20"/>
        </w:rPr>
        <w:t>potius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damnare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F533C">
        <w:rPr>
          <w:rFonts w:ascii="Palatino Linotype" w:hAnsi="Palatino Linotype"/>
          <w:sz w:val="20"/>
          <w:szCs w:val="20"/>
        </w:rPr>
        <w:t>quia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iudicii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accipiendi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tempore in ea causa </w:t>
      </w:r>
      <w:proofErr w:type="spellStart"/>
      <w:r w:rsidRPr="00FF533C">
        <w:rPr>
          <w:rFonts w:ascii="Palatino Linotype" w:hAnsi="Palatino Linotype"/>
          <w:sz w:val="20"/>
          <w:szCs w:val="20"/>
        </w:rPr>
        <w:t>fuerit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, ut </w:t>
      </w:r>
      <w:proofErr w:type="spellStart"/>
      <w:r w:rsidRPr="00FF533C">
        <w:rPr>
          <w:rFonts w:ascii="Palatino Linotype" w:hAnsi="Palatino Linotype"/>
          <w:sz w:val="20"/>
          <w:szCs w:val="20"/>
        </w:rPr>
        <w:t>damnari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debeat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. Nostri </w:t>
      </w:r>
      <w:proofErr w:type="spellStart"/>
      <w:r w:rsidRPr="00FF533C">
        <w:rPr>
          <w:rFonts w:ascii="Palatino Linotype" w:hAnsi="Palatino Linotype"/>
          <w:sz w:val="20"/>
          <w:szCs w:val="20"/>
        </w:rPr>
        <w:t>praeceptores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absolvere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eum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debere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existimant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; nec interesse, </w:t>
      </w:r>
      <w:proofErr w:type="spellStart"/>
      <w:r w:rsidRPr="00FF533C">
        <w:rPr>
          <w:rFonts w:ascii="Palatino Linotype" w:hAnsi="Palatino Linotype"/>
          <w:sz w:val="20"/>
          <w:szCs w:val="20"/>
        </w:rPr>
        <w:t>cuius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generis </w:t>
      </w:r>
      <w:proofErr w:type="spellStart"/>
      <w:r w:rsidRPr="00FF533C">
        <w:rPr>
          <w:rFonts w:ascii="Palatino Linotype" w:hAnsi="Palatino Linotype"/>
          <w:sz w:val="20"/>
          <w:szCs w:val="20"/>
        </w:rPr>
        <w:t>sit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iudicium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. Et hoc est, </w:t>
      </w:r>
      <w:proofErr w:type="spellStart"/>
      <w:r w:rsidRPr="00FF533C">
        <w:rPr>
          <w:rFonts w:ascii="Palatino Linotype" w:hAnsi="Palatino Linotype"/>
          <w:sz w:val="20"/>
          <w:szCs w:val="20"/>
        </w:rPr>
        <w:t>quod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volgo </w:t>
      </w:r>
      <w:proofErr w:type="spellStart"/>
      <w:r w:rsidRPr="00FF533C">
        <w:rPr>
          <w:rFonts w:ascii="Palatino Linotype" w:hAnsi="Palatino Linotype"/>
          <w:sz w:val="20"/>
          <w:szCs w:val="20"/>
        </w:rPr>
        <w:t>dicitur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Sabino et Cassio </w:t>
      </w:r>
      <w:proofErr w:type="spellStart"/>
      <w:r w:rsidRPr="00FF533C">
        <w:rPr>
          <w:rFonts w:ascii="Palatino Linotype" w:hAnsi="Palatino Linotype"/>
          <w:sz w:val="20"/>
          <w:szCs w:val="20"/>
        </w:rPr>
        <w:t>placere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omnia </w:t>
      </w:r>
      <w:proofErr w:type="spellStart"/>
      <w:r w:rsidRPr="00FF533C">
        <w:rPr>
          <w:rFonts w:ascii="Palatino Linotype" w:hAnsi="Palatino Linotype"/>
          <w:sz w:val="20"/>
          <w:szCs w:val="20"/>
        </w:rPr>
        <w:t>iudicia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</w:rPr>
        <w:t>absolutoria</w:t>
      </w:r>
      <w:proofErr w:type="spellEnd"/>
      <w:r w:rsidRPr="00FF533C">
        <w:rPr>
          <w:rFonts w:ascii="Palatino Linotype" w:hAnsi="Palatino Linotype"/>
          <w:sz w:val="20"/>
          <w:szCs w:val="20"/>
        </w:rPr>
        <w:t xml:space="preserve"> esse. [. . .] </w:t>
      </w: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2561AF" w:rsidRPr="000D70DB" w:rsidSect="000D70DB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  <w:r w:rsidRPr="000D70DB">
        <w:rPr>
          <w:rFonts w:ascii="Palatino Linotype" w:hAnsi="Palatino Linotype"/>
          <w:sz w:val="20"/>
          <w:szCs w:val="20"/>
        </w:rPr>
        <w:t xml:space="preserve">114. Dobbiamo ora dire, se, prima che la cosa sia giudicata, quello con cui si agisce, dopo avere accettato la formula, soddisfaccia all’attore, cosa sia adatto al dovere del giudice: se assolvere o non piuttosto condannare, poiché al tempo dell’accoglimento della formula era nella condizione di dover essere condannato. I nostri maestri pensano che quello debba essere assolto; </w:t>
      </w:r>
      <w:proofErr w:type="gramStart"/>
      <w:r w:rsidRPr="000D70DB">
        <w:rPr>
          <w:rFonts w:ascii="Palatino Linotype" w:hAnsi="Palatino Linotype"/>
          <w:sz w:val="20"/>
          <w:szCs w:val="20"/>
        </w:rPr>
        <w:t>né</w:t>
      </w:r>
      <w:proofErr w:type="gramEnd"/>
      <w:r w:rsidRPr="000D70DB">
        <w:rPr>
          <w:rFonts w:ascii="Palatino Linotype" w:hAnsi="Palatino Linotype"/>
          <w:sz w:val="20"/>
          <w:szCs w:val="20"/>
        </w:rPr>
        <w:t xml:space="preserve"> importa di quale tipo sia la formula. E questo è quello che generalmente si dice che a Sabino e Cassio piace [insegnare] che tutte le formule sono assolutorie. […]</w:t>
      </w:r>
    </w:p>
    <w:p w:rsidR="002561AF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bCs/>
          <w:sz w:val="20"/>
          <w:szCs w:val="20"/>
        </w:rPr>
        <w:sectPr w:rsidR="002561AF" w:rsidSect="000D70DB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2561AF" w:rsidRPr="00F43255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20"/>
          <w:szCs w:val="20"/>
        </w:rPr>
      </w:pPr>
      <w:r w:rsidRPr="00F43255">
        <w:rPr>
          <w:rFonts w:ascii="Palatino Linotype" w:hAnsi="Palatino Linotype"/>
          <w:bCs/>
          <w:sz w:val="20"/>
          <w:szCs w:val="20"/>
        </w:rPr>
        <w:t xml:space="preserve">D. 42, 1 </w:t>
      </w:r>
      <w:r w:rsidRPr="00F43255">
        <w:rPr>
          <w:rFonts w:ascii="Palatino Linotype" w:hAnsi="Palatino Linotype"/>
          <w:bCs/>
          <w:smallCaps/>
          <w:sz w:val="20"/>
          <w:szCs w:val="20"/>
        </w:rPr>
        <w:t xml:space="preserve">De re iudicata et de </w:t>
      </w:r>
      <w:proofErr w:type="spellStart"/>
      <w:r w:rsidRPr="00F43255">
        <w:rPr>
          <w:rFonts w:ascii="Palatino Linotype" w:hAnsi="Palatino Linotype"/>
          <w:bCs/>
          <w:smallCaps/>
          <w:sz w:val="20"/>
          <w:szCs w:val="20"/>
        </w:rPr>
        <w:t>effectu</w:t>
      </w:r>
      <w:proofErr w:type="spellEnd"/>
      <w:r w:rsidRPr="00F43255">
        <w:rPr>
          <w:rFonts w:ascii="Palatino Linotype" w:hAnsi="Palatino Linotype"/>
          <w:bCs/>
          <w:smallCaps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bCs/>
          <w:smallCaps/>
          <w:sz w:val="20"/>
          <w:szCs w:val="20"/>
        </w:rPr>
        <w:t>sententiarum</w:t>
      </w:r>
      <w:proofErr w:type="spellEnd"/>
      <w:r w:rsidRPr="00F43255">
        <w:rPr>
          <w:rFonts w:ascii="Palatino Linotype" w:hAnsi="Palatino Linotype"/>
          <w:bCs/>
          <w:smallCaps/>
          <w:sz w:val="20"/>
          <w:szCs w:val="20"/>
        </w:rPr>
        <w:t xml:space="preserve"> et de </w:t>
      </w:r>
      <w:proofErr w:type="spellStart"/>
      <w:r w:rsidRPr="00F43255">
        <w:rPr>
          <w:rFonts w:ascii="Palatino Linotype" w:hAnsi="Palatino Linotype"/>
          <w:bCs/>
          <w:smallCaps/>
          <w:sz w:val="20"/>
          <w:szCs w:val="20"/>
        </w:rPr>
        <w:t>interlocutionibus</w:t>
      </w:r>
      <w:proofErr w:type="spellEnd"/>
      <w:r w:rsidRPr="00F43255">
        <w:rPr>
          <w:rFonts w:ascii="Palatino Linotype" w:hAnsi="Palatino Linotype"/>
          <w:bCs/>
          <w:sz w:val="20"/>
          <w:szCs w:val="20"/>
        </w:rPr>
        <w:t xml:space="preserve">, </w:t>
      </w:r>
      <w:r w:rsidRPr="00F43255">
        <w:rPr>
          <w:rFonts w:ascii="Palatino Linotype" w:hAnsi="Palatino Linotype"/>
          <w:sz w:val="20"/>
          <w:szCs w:val="20"/>
        </w:rPr>
        <w:t xml:space="preserve">4 </w:t>
      </w:r>
      <w:proofErr w:type="spellStart"/>
      <w:r w:rsidRPr="00F43255">
        <w:rPr>
          <w:rFonts w:ascii="Palatino Linotype" w:hAnsi="Palatino Linotype"/>
          <w:smallCaps/>
          <w:sz w:val="20"/>
          <w:szCs w:val="20"/>
        </w:rPr>
        <w:t>Ulpianus</w:t>
      </w:r>
      <w:proofErr w:type="spellEnd"/>
      <w:r w:rsidRPr="00F43255">
        <w:rPr>
          <w:rFonts w:ascii="Palatino Linotype" w:hAnsi="Palatino Linotype"/>
          <w:smallCaps/>
          <w:sz w:val="20"/>
          <w:szCs w:val="20"/>
        </w:rPr>
        <w:t xml:space="preserve"> </w:t>
      </w:r>
      <w:r w:rsidRPr="00F43255">
        <w:rPr>
          <w:rFonts w:ascii="Palatino Linotype" w:hAnsi="Palatino Linotype"/>
          <w:sz w:val="20"/>
          <w:szCs w:val="20"/>
        </w:rPr>
        <w:t>l</w:t>
      </w:r>
      <w:r w:rsidRPr="00F43255">
        <w:rPr>
          <w:rFonts w:ascii="Palatino Linotype" w:hAnsi="Palatino Linotype"/>
          <w:smallCaps/>
          <w:sz w:val="20"/>
          <w:szCs w:val="20"/>
        </w:rPr>
        <w:t>.</w:t>
      </w:r>
      <w:r w:rsidRPr="00F43255">
        <w:rPr>
          <w:rFonts w:ascii="Palatino Linotype" w:hAnsi="Palatino Linotype"/>
          <w:i/>
          <w:sz w:val="20"/>
          <w:szCs w:val="20"/>
        </w:rPr>
        <w:t xml:space="preserve"> 58 ad ed.</w:t>
      </w:r>
      <w:r w:rsidRPr="00F43255">
        <w:rPr>
          <w:rFonts w:ascii="Palatino Linotype" w:hAnsi="Palatino Linotype"/>
          <w:sz w:val="20"/>
          <w:szCs w:val="20"/>
        </w:rPr>
        <w:t xml:space="preserve">, 3: </w:t>
      </w:r>
      <w:proofErr w:type="spellStart"/>
      <w:r w:rsidRPr="00F43255">
        <w:rPr>
          <w:rFonts w:ascii="Palatino Linotype" w:hAnsi="Palatino Linotype"/>
          <w:sz w:val="20"/>
          <w:szCs w:val="20"/>
        </w:rPr>
        <w:t>Ait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praetor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Pr="00F43255">
        <w:rPr>
          <w:rFonts w:ascii="Palatino Linotype" w:hAnsi="Palatino Linotype"/>
          <w:smallCaps/>
          <w:sz w:val="20"/>
          <w:szCs w:val="20"/>
        </w:rPr>
        <w:t>condemnatus</w:t>
      </w:r>
      <w:proofErr w:type="spellEnd"/>
      <w:r w:rsidRPr="00F43255">
        <w:rPr>
          <w:rFonts w:ascii="Palatino Linotype" w:hAnsi="Palatino Linotype"/>
          <w:smallCaps/>
          <w:sz w:val="20"/>
          <w:szCs w:val="20"/>
        </w:rPr>
        <w:t xml:space="preserve"> ut </w:t>
      </w:r>
      <w:proofErr w:type="spellStart"/>
      <w:r w:rsidRPr="00F43255">
        <w:rPr>
          <w:rFonts w:ascii="Palatino Linotype" w:hAnsi="Palatino Linotype"/>
          <w:smallCaps/>
          <w:sz w:val="20"/>
          <w:szCs w:val="20"/>
        </w:rPr>
        <w:t>pecuniam</w:t>
      </w:r>
      <w:proofErr w:type="spellEnd"/>
      <w:r w:rsidRPr="00F43255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mallCaps/>
          <w:sz w:val="20"/>
          <w:szCs w:val="20"/>
        </w:rPr>
        <w:t>solvat</w:t>
      </w:r>
      <w:proofErr w:type="spellEnd"/>
      <w:r w:rsidRPr="00F43255">
        <w:rPr>
          <w:rFonts w:ascii="Palatino Linotype" w:hAnsi="Palatino Linotype"/>
          <w:smallCaps/>
          <w:sz w:val="20"/>
          <w:szCs w:val="20"/>
        </w:rPr>
        <w:t>.</w:t>
      </w:r>
      <w:r w:rsidRPr="00F43255">
        <w:rPr>
          <w:rFonts w:ascii="Palatino Linotype" w:hAnsi="Palatino Linotype"/>
          <w:sz w:val="20"/>
          <w:szCs w:val="20"/>
        </w:rPr>
        <w:t xml:space="preserve"> A iudicato ergo hoc </w:t>
      </w:r>
      <w:proofErr w:type="spellStart"/>
      <w:r w:rsidRPr="00F43255">
        <w:rPr>
          <w:rFonts w:ascii="Palatino Linotype" w:hAnsi="Palatino Linotype"/>
          <w:sz w:val="20"/>
          <w:szCs w:val="20"/>
        </w:rPr>
        <w:t>exigitur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, ut </w:t>
      </w:r>
      <w:proofErr w:type="spellStart"/>
      <w:r w:rsidRPr="00F43255">
        <w:rPr>
          <w:rFonts w:ascii="Palatino Linotype" w:hAnsi="Palatino Linotype"/>
          <w:sz w:val="20"/>
          <w:szCs w:val="20"/>
        </w:rPr>
        <w:t>pecuniam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solvat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. Quid ergo, si solvere </w:t>
      </w:r>
      <w:proofErr w:type="spellStart"/>
      <w:r w:rsidRPr="00F43255">
        <w:rPr>
          <w:rFonts w:ascii="Palatino Linotype" w:hAnsi="Palatino Linotype"/>
          <w:sz w:val="20"/>
          <w:szCs w:val="20"/>
        </w:rPr>
        <w:t>quidem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paratus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non </w:t>
      </w:r>
      <w:proofErr w:type="spellStart"/>
      <w:r w:rsidRPr="00F43255">
        <w:rPr>
          <w:rFonts w:ascii="Palatino Linotype" w:hAnsi="Palatino Linotype"/>
          <w:sz w:val="20"/>
          <w:szCs w:val="20"/>
        </w:rPr>
        <w:t>sit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43255">
        <w:rPr>
          <w:rFonts w:ascii="Palatino Linotype" w:hAnsi="Palatino Linotype"/>
          <w:sz w:val="20"/>
          <w:szCs w:val="20"/>
        </w:rPr>
        <w:t>satisfacere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autem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paratus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sit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, quid </w:t>
      </w:r>
      <w:proofErr w:type="spellStart"/>
      <w:r w:rsidRPr="00F43255">
        <w:rPr>
          <w:rFonts w:ascii="Palatino Linotype" w:hAnsi="Palatino Linotype"/>
          <w:sz w:val="20"/>
          <w:szCs w:val="20"/>
        </w:rPr>
        <w:t>dicimus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? Et </w:t>
      </w:r>
      <w:proofErr w:type="spellStart"/>
      <w:r w:rsidRPr="00F43255">
        <w:rPr>
          <w:rFonts w:ascii="Palatino Linotype" w:hAnsi="Palatino Linotype"/>
          <w:sz w:val="20"/>
          <w:szCs w:val="20"/>
        </w:rPr>
        <w:t>ait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Labeo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debuisse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hoc </w:t>
      </w:r>
      <w:proofErr w:type="spellStart"/>
      <w:r w:rsidRPr="00F43255">
        <w:rPr>
          <w:rFonts w:ascii="Palatino Linotype" w:hAnsi="Palatino Linotype"/>
          <w:sz w:val="20"/>
          <w:szCs w:val="20"/>
        </w:rPr>
        <w:t>quoque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adici</w:t>
      </w:r>
      <w:proofErr w:type="spellEnd"/>
      <w:r w:rsidRPr="00F43255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mallCaps/>
          <w:sz w:val="20"/>
          <w:szCs w:val="20"/>
        </w:rPr>
        <w:t>neque</w:t>
      </w:r>
      <w:proofErr w:type="spellEnd"/>
      <w:r w:rsidRPr="00F43255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mallCaps/>
          <w:sz w:val="20"/>
          <w:szCs w:val="20"/>
        </w:rPr>
        <w:t>eo</w:t>
      </w:r>
      <w:proofErr w:type="spellEnd"/>
      <w:r w:rsidRPr="00F43255">
        <w:rPr>
          <w:rFonts w:ascii="Palatino Linotype" w:hAnsi="Palatino Linotype"/>
          <w:smallCaps/>
          <w:sz w:val="20"/>
          <w:szCs w:val="20"/>
        </w:rPr>
        <w:t xml:space="preserve"> nomine </w:t>
      </w:r>
      <w:proofErr w:type="spellStart"/>
      <w:r w:rsidRPr="00F43255">
        <w:rPr>
          <w:rFonts w:ascii="Palatino Linotype" w:hAnsi="Palatino Linotype"/>
          <w:smallCaps/>
          <w:sz w:val="20"/>
          <w:szCs w:val="20"/>
        </w:rPr>
        <w:t>satisfaciat</w:t>
      </w:r>
      <w:proofErr w:type="spellEnd"/>
      <w:r>
        <w:rPr>
          <w:rFonts w:ascii="Palatino Linotype" w:hAnsi="Palatino Linotype"/>
          <w:smallCaps/>
          <w:sz w:val="20"/>
          <w:szCs w:val="20"/>
        </w:rPr>
        <w:t>. F</w:t>
      </w:r>
      <w:r w:rsidRPr="00F43255">
        <w:rPr>
          <w:rFonts w:ascii="Palatino Linotype" w:hAnsi="Palatino Linotype"/>
          <w:sz w:val="20"/>
          <w:szCs w:val="20"/>
        </w:rPr>
        <w:t xml:space="preserve">ieri </w:t>
      </w:r>
      <w:proofErr w:type="spellStart"/>
      <w:r w:rsidRPr="00F43255">
        <w:rPr>
          <w:rFonts w:ascii="Palatino Linotype" w:hAnsi="Palatino Linotype"/>
          <w:sz w:val="20"/>
          <w:szCs w:val="20"/>
        </w:rPr>
        <w:t>enim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posse, ut </w:t>
      </w:r>
      <w:proofErr w:type="spellStart"/>
      <w:r w:rsidRPr="00F43255">
        <w:rPr>
          <w:rFonts w:ascii="Palatino Linotype" w:hAnsi="Palatino Linotype"/>
          <w:sz w:val="20"/>
          <w:szCs w:val="20"/>
        </w:rPr>
        <w:t>idoneum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expromissorem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habeat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F43255">
        <w:rPr>
          <w:rFonts w:ascii="Palatino Linotype" w:hAnsi="Palatino Linotype"/>
          <w:sz w:val="20"/>
          <w:szCs w:val="20"/>
        </w:rPr>
        <w:t>Sed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ratio </w:t>
      </w:r>
      <w:proofErr w:type="spellStart"/>
      <w:r w:rsidRPr="00F43255">
        <w:rPr>
          <w:rFonts w:ascii="Palatino Linotype" w:hAnsi="Palatino Linotype"/>
          <w:sz w:val="20"/>
          <w:szCs w:val="20"/>
        </w:rPr>
        <w:t>pecuniae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exigendae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haec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fuit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43255">
        <w:rPr>
          <w:rFonts w:ascii="Palatino Linotype" w:hAnsi="Palatino Linotype"/>
          <w:sz w:val="20"/>
          <w:szCs w:val="20"/>
        </w:rPr>
        <w:t>quod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noluerit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praetor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obligationes ex </w:t>
      </w:r>
      <w:proofErr w:type="spellStart"/>
      <w:r w:rsidRPr="00F43255">
        <w:rPr>
          <w:rFonts w:ascii="Palatino Linotype" w:hAnsi="Palatino Linotype"/>
          <w:sz w:val="20"/>
          <w:szCs w:val="20"/>
        </w:rPr>
        <w:t>obligationibus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fieri: </w:t>
      </w:r>
      <w:proofErr w:type="spellStart"/>
      <w:r w:rsidRPr="00F43255">
        <w:rPr>
          <w:rFonts w:ascii="Palatino Linotype" w:hAnsi="Palatino Linotype"/>
          <w:sz w:val="20"/>
          <w:szCs w:val="20"/>
        </w:rPr>
        <w:t>idcirco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ait</w:t>
      </w:r>
      <w:proofErr w:type="spellEnd"/>
      <w:r w:rsidRPr="00F43255">
        <w:rPr>
          <w:rFonts w:ascii="Palatino Linotype" w:hAnsi="Palatino Linotype"/>
          <w:smallCaps/>
          <w:sz w:val="20"/>
          <w:szCs w:val="20"/>
        </w:rPr>
        <w:t xml:space="preserve"> ut pecunia </w:t>
      </w:r>
      <w:proofErr w:type="spellStart"/>
      <w:r w:rsidRPr="00F43255">
        <w:rPr>
          <w:rFonts w:ascii="Palatino Linotype" w:hAnsi="Palatino Linotype"/>
          <w:smallCaps/>
          <w:sz w:val="20"/>
          <w:szCs w:val="20"/>
        </w:rPr>
        <w:t>solvatur</w:t>
      </w:r>
      <w:proofErr w:type="spellEnd"/>
      <w:r w:rsidRPr="00F43255">
        <w:rPr>
          <w:rFonts w:ascii="Palatino Linotype" w:hAnsi="Palatino Linotype"/>
          <w:smallCaps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 E</w:t>
      </w:r>
      <w:r w:rsidRPr="00F43255">
        <w:rPr>
          <w:rFonts w:ascii="Palatino Linotype" w:hAnsi="Palatino Linotype"/>
          <w:sz w:val="20"/>
          <w:szCs w:val="20"/>
        </w:rPr>
        <w:t xml:space="preserve">x magna </w:t>
      </w:r>
      <w:proofErr w:type="spellStart"/>
      <w:r w:rsidRPr="00F43255">
        <w:rPr>
          <w:rFonts w:ascii="Palatino Linotype" w:hAnsi="Palatino Linotype"/>
          <w:sz w:val="20"/>
          <w:szCs w:val="20"/>
        </w:rPr>
        <w:t>tamen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et idoneo causa </w:t>
      </w:r>
      <w:proofErr w:type="spellStart"/>
      <w:r w:rsidRPr="00F43255">
        <w:rPr>
          <w:rFonts w:ascii="Palatino Linotype" w:hAnsi="Palatino Linotype"/>
          <w:sz w:val="20"/>
          <w:szCs w:val="20"/>
        </w:rPr>
        <w:t>accedendum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erit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ad </w:t>
      </w:r>
      <w:proofErr w:type="spellStart"/>
      <w:r w:rsidRPr="00F43255">
        <w:rPr>
          <w:rFonts w:ascii="Palatino Linotype" w:hAnsi="Palatino Linotype"/>
          <w:sz w:val="20"/>
          <w:szCs w:val="20"/>
        </w:rPr>
        <w:t>Labeonis</w:t>
      </w:r>
      <w:proofErr w:type="spellEnd"/>
      <w:r w:rsidRPr="00F4325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43255">
        <w:rPr>
          <w:rFonts w:ascii="Palatino Linotype" w:hAnsi="Palatino Linotype"/>
          <w:sz w:val="20"/>
          <w:szCs w:val="20"/>
        </w:rPr>
        <w:t>sententiam</w:t>
      </w:r>
      <w:proofErr w:type="spellEnd"/>
      <w:r w:rsidRPr="00F43255">
        <w:rPr>
          <w:rFonts w:ascii="Palatino Linotype" w:hAnsi="Palatino Linotype"/>
          <w:sz w:val="20"/>
          <w:szCs w:val="20"/>
        </w:rPr>
        <w:t>.</w:t>
      </w:r>
    </w:p>
    <w:p w:rsidR="002561AF" w:rsidRPr="00F43255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2561AF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43255">
        <w:rPr>
          <w:rFonts w:ascii="Palatino Linotype" w:hAnsi="Palatino Linotype"/>
          <w:sz w:val="20"/>
          <w:szCs w:val="20"/>
        </w:rPr>
        <w:t>3. Asserisce</w:t>
      </w:r>
      <w:r>
        <w:rPr>
          <w:rFonts w:ascii="Palatino Linotype" w:hAnsi="Palatino Linotype"/>
          <w:sz w:val="20"/>
          <w:szCs w:val="20"/>
        </w:rPr>
        <w:t xml:space="preserve"> il pretore: </w:t>
      </w:r>
      <w:r w:rsidRPr="00F43255">
        <w:rPr>
          <w:rFonts w:ascii="Palatino Linotype" w:hAnsi="Palatino Linotype"/>
          <w:smallCaps/>
          <w:sz w:val="20"/>
          <w:szCs w:val="20"/>
        </w:rPr>
        <w:t>il condannato perché paghi la condanna</w:t>
      </w:r>
      <w:r>
        <w:rPr>
          <w:rFonts w:ascii="Palatino Linotype" w:hAnsi="Palatino Linotype"/>
          <w:sz w:val="20"/>
          <w:szCs w:val="20"/>
        </w:rPr>
        <w:t xml:space="preserve">. Dal condannato pertanto questo si esige, ché paghi la condanna. Ma allora, se qualcuno non sia pronto a pagare, invece sia pronto a soddisfare, che diciamo? E afferma Labeone che si sarebbe dovuto aggiungere anche questo: </w:t>
      </w:r>
      <w:proofErr w:type="gramStart"/>
      <w:r w:rsidRPr="00F43255">
        <w:rPr>
          <w:rFonts w:ascii="Palatino Linotype" w:hAnsi="Palatino Linotype"/>
          <w:smallCaps/>
          <w:sz w:val="20"/>
          <w:szCs w:val="20"/>
        </w:rPr>
        <w:t>né</w:t>
      </w:r>
      <w:proofErr w:type="gramEnd"/>
      <w:r w:rsidRPr="00F43255">
        <w:rPr>
          <w:rFonts w:ascii="Palatino Linotype" w:hAnsi="Palatino Linotype"/>
          <w:smallCaps/>
          <w:sz w:val="20"/>
          <w:szCs w:val="20"/>
        </w:rPr>
        <w:t xml:space="preserve"> soddisfi a quel titolo</w:t>
      </w:r>
      <w:r>
        <w:rPr>
          <w:rFonts w:ascii="Palatino Linotype" w:hAnsi="Palatino Linotype"/>
          <w:sz w:val="20"/>
          <w:szCs w:val="20"/>
        </w:rPr>
        <w:t xml:space="preserve">. Potrebbe infatti accadere che abbia un idoneo garante. Ma la ragione del pretendere il danaro fu questa, poiché non avrebbe voluto il pretore che nascessero obbligazioni da obbligazioni: per questo asserisce </w:t>
      </w:r>
      <w:r w:rsidRPr="008167E2">
        <w:rPr>
          <w:rFonts w:ascii="Palatino Linotype" w:hAnsi="Palatino Linotype"/>
          <w:smallCaps/>
          <w:sz w:val="20"/>
          <w:szCs w:val="20"/>
        </w:rPr>
        <w:t>perché paghi la condanna</w:t>
      </w:r>
      <w:r>
        <w:rPr>
          <w:rFonts w:ascii="Palatino Linotype" w:hAnsi="Palatino Linotype"/>
          <w:sz w:val="20"/>
          <w:szCs w:val="20"/>
        </w:rPr>
        <w:t>. Per grande dunque e coerente ragione sarà da aderire all’opinione di Labeone.</w:t>
      </w:r>
    </w:p>
    <w:p w:rsidR="002561AF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2561AF" w:rsidSect="008167E2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2561AF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b/>
        </w:rPr>
      </w:pPr>
    </w:p>
    <w:p w:rsidR="002561AF" w:rsidRPr="00F774DB" w:rsidRDefault="00F774DB" w:rsidP="00F774DB">
      <w:pPr>
        <w:widowControl w:val="0"/>
        <w:spacing w:after="0" w:line="240" w:lineRule="auto"/>
        <w:jc w:val="center"/>
        <w:rPr>
          <w:rFonts w:ascii="Palatino Linotype" w:hAnsi="Palatino Linotype"/>
          <w:b/>
        </w:rPr>
      </w:pPr>
      <w:r w:rsidRPr="00F774DB">
        <w:rPr>
          <w:rFonts w:ascii="Palatino Linotype" w:hAnsi="Palatino Linotype"/>
          <w:b/>
        </w:rPr>
        <w:t>~</w:t>
      </w:r>
    </w:p>
    <w:p w:rsidR="00F774DB" w:rsidRDefault="00F774DB" w:rsidP="002561AF">
      <w:pPr>
        <w:widowControl w:val="0"/>
        <w:spacing w:after="0" w:line="240" w:lineRule="auto"/>
        <w:jc w:val="both"/>
        <w:rPr>
          <w:rFonts w:ascii="Palatino Linotype" w:hAnsi="Palatino Linotype"/>
          <w:b/>
        </w:rPr>
      </w:pPr>
    </w:p>
    <w:p w:rsidR="00F774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b/>
        </w:rPr>
      </w:pPr>
      <w:r w:rsidRPr="000D70DB">
        <w:rPr>
          <w:rFonts w:ascii="Palatino Linotype" w:hAnsi="Palatino Linotype"/>
          <w:b/>
        </w:rPr>
        <w:t>Esecuzione della sentenza</w:t>
      </w:r>
    </w:p>
    <w:p w:rsidR="00F774DB" w:rsidRDefault="00F774DB" w:rsidP="002561AF">
      <w:pPr>
        <w:widowControl w:val="0"/>
        <w:spacing w:after="0" w:line="240" w:lineRule="auto"/>
        <w:jc w:val="both"/>
        <w:rPr>
          <w:rFonts w:ascii="Palatino Linotype" w:hAnsi="Palatino Linotype"/>
          <w:b/>
        </w:rPr>
      </w:pPr>
    </w:p>
    <w:p w:rsidR="002561AF" w:rsidRPr="000D70DB" w:rsidRDefault="00F774DB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  <w:r w:rsidR="002561AF" w:rsidRPr="000D70DB">
        <w:rPr>
          <w:rFonts w:ascii="Palatino Linotype" w:hAnsi="Palatino Linotype"/>
        </w:rPr>
        <w:t xml:space="preserve">opo le </w:t>
      </w:r>
      <w:proofErr w:type="spellStart"/>
      <w:r w:rsidR="002561AF" w:rsidRPr="000D70DB">
        <w:rPr>
          <w:rFonts w:ascii="Palatino Linotype" w:hAnsi="Palatino Linotype"/>
          <w:i/>
        </w:rPr>
        <w:t>leges</w:t>
      </w:r>
      <w:proofErr w:type="spellEnd"/>
      <w:r w:rsidR="002561AF" w:rsidRPr="000D70DB">
        <w:rPr>
          <w:rFonts w:ascii="Palatino Linotype" w:hAnsi="Palatino Linotype"/>
          <w:i/>
        </w:rPr>
        <w:t xml:space="preserve"> </w:t>
      </w:r>
      <w:proofErr w:type="spellStart"/>
      <w:r w:rsidR="002561AF" w:rsidRPr="000D70DB">
        <w:rPr>
          <w:rFonts w:ascii="Palatino Linotype" w:hAnsi="Palatino Linotype"/>
          <w:i/>
        </w:rPr>
        <w:t>Iuliae</w:t>
      </w:r>
      <w:proofErr w:type="spellEnd"/>
      <w:r w:rsidR="002561AF" w:rsidRPr="000D70DB">
        <w:rPr>
          <w:rFonts w:ascii="Palatino Linotype" w:hAnsi="Palatino Linotype"/>
          <w:i/>
        </w:rPr>
        <w:t xml:space="preserve"> </w:t>
      </w:r>
      <w:proofErr w:type="spellStart"/>
      <w:r w:rsidR="002561AF" w:rsidRPr="000D70DB">
        <w:rPr>
          <w:rFonts w:ascii="Palatino Linotype" w:hAnsi="Palatino Linotype"/>
          <w:i/>
        </w:rPr>
        <w:t>iudiciorum</w:t>
      </w:r>
      <w:proofErr w:type="spellEnd"/>
      <w:r w:rsidR="002561AF" w:rsidRPr="000D70DB">
        <w:rPr>
          <w:rFonts w:ascii="Palatino Linotype" w:hAnsi="Palatino Linotype"/>
          <w:i/>
        </w:rPr>
        <w:t xml:space="preserve"> </w:t>
      </w:r>
      <w:proofErr w:type="spellStart"/>
      <w:r w:rsidR="002561AF" w:rsidRPr="000D70DB">
        <w:rPr>
          <w:rFonts w:ascii="Palatino Linotype" w:hAnsi="Palatino Linotype"/>
          <w:i/>
        </w:rPr>
        <w:t>privatorum</w:t>
      </w:r>
      <w:proofErr w:type="spellEnd"/>
      <w:r w:rsidR="002561AF" w:rsidRPr="000D70DB">
        <w:rPr>
          <w:rFonts w:ascii="Palatino Linotype" w:hAnsi="Palatino Linotype"/>
        </w:rPr>
        <w:t xml:space="preserve"> del 17 a.C. che eliminano la </w:t>
      </w:r>
      <w:proofErr w:type="spellStart"/>
      <w:r w:rsidR="002561AF" w:rsidRPr="000D70DB">
        <w:rPr>
          <w:rFonts w:ascii="Palatino Linotype" w:hAnsi="Palatino Linotype"/>
          <w:i/>
        </w:rPr>
        <w:t>manus</w:t>
      </w:r>
      <w:proofErr w:type="spellEnd"/>
      <w:r w:rsidR="002561AF" w:rsidRPr="000D70DB">
        <w:rPr>
          <w:rFonts w:ascii="Palatino Linotype" w:hAnsi="Palatino Linotype"/>
          <w:i/>
        </w:rPr>
        <w:t xml:space="preserve"> </w:t>
      </w:r>
      <w:proofErr w:type="spellStart"/>
      <w:r w:rsidR="002561AF" w:rsidRPr="000D70DB">
        <w:rPr>
          <w:rFonts w:ascii="Palatino Linotype" w:hAnsi="Palatino Linotype"/>
          <w:i/>
        </w:rPr>
        <w:t>iniectio</w:t>
      </w:r>
      <w:bookmarkStart w:id="4" w:name="_GoBack"/>
      <w:bookmarkEnd w:id="4"/>
      <w:proofErr w:type="spellEnd"/>
      <w:r w:rsidR="002561AF">
        <w:rPr>
          <w:rFonts w:ascii="Palatino Linotype" w:hAnsi="Palatino Linotype"/>
        </w:rPr>
        <w:t>:</w:t>
      </w:r>
    </w:p>
    <w:p w:rsidR="002561AF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- n</w:t>
      </w:r>
      <w:r w:rsidRPr="000D70DB">
        <w:rPr>
          <w:rFonts w:ascii="Palatino Linotype" w:hAnsi="Palatino Linotype"/>
        </w:rPr>
        <w:t>on c’è più il rischio della condanna a morte (</w:t>
      </w:r>
      <w:proofErr w:type="spellStart"/>
      <w:r w:rsidRPr="000D70DB">
        <w:rPr>
          <w:rFonts w:ascii="Palatino Linotype" w:hAnsi="Palatino Linotype"/>
          <w:i/>
        </w:rPr>
        <w:t>partis</w:t>
      </w:r>
      <w:proofErr w:type="spellEnd"/>
      <w:r w:rsidRPr="000D70DB">
        <w:rPr>
          <w:rFonts w:ascii="Palatino Linotype" w:hAnsi="Palatino Linotype"/>
          <w:i/>
        </w:rPr>
        <w:t xml:space="preserve"> </w:t>
      </w:r>
      <w:proofErr w:type="spellStart"/>
      <w:r w:rsidRPr="000D70DB">
        <w:rPr>
          <w:rFonts w:ascii="Palatino Linotype" w:hAnsi="Palatino Linotype"/>
          <w:i/>
        </w:rPr>
        <w:t>secanto</w:t>
      </w:r>
      <w:proofErr w:type="spellEnd"/>
      <w:r>
        <w:rPr>
          <w:rFonts w:ascii="Palatino Linotype" w:hAnsi="Palatino Linotype"/>
        </w:rPr>
        <w:t>)</w:t>
      </w: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 xml:space="preserve">- </w:t>
      </w:r>
      <w:r w:rsidRPr="000D70DB">
        <w:rPr>
          <w:rFonts w:ascii="Palatino Linotype" w:hAnsi="Palatino Linotype"/>
        </w:rPr>
        <w:t xml:space="preserve">non c’è più il </w:t>
      </w:r>
      <w:proofErr w:type="spellStart"/>
      <w:r w:rsidRPr="000D70DB">
        <w:rPr>
          <w:rFonts w:ascii="Palatino Linotype" w:hAnsi="Palatino Linotype"/>
          <w:i/>
        </w:rPr>
        <w:t>vindex</w:t>
      </w:r>
      <w:proofErr w:type="spellEnd"/>
      <w:r w:rsidRPr="000D70DB">
        <w:rPr>
          <w:rFonts w:ascii="Palatino Linotype" w:hAnsi="Palatino Linotype"/>
        </w:rPr>
        <w:t>.</w:t>
      </w: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2561AF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La </w:t>
      </w:r>
      <w:r w:rsidRPr="008167E2">
        <w:rPr>
          <w:rFonts w:ascii="Palatino Linotype" w:hAnsi="Palatino Linotype"/>
          <w:i/>
        </w:rPr>
        <w:t xml:space="preserve">legis actio per </w:t>
      </w:r>
      <w:proofErr w:type="spellStart"/>
      <w:r w:rsidRPr="008167E2">
        <w:rPr>
          <w:rFonts w:ascii="Palatino Linotype" w:hAnsi="Palatino Linotype"/>
          <w:i/>
        </w:rPr>
        <w:t>manus</w:t>
      </w:r>
      <w:proofErr w:type="spellEnd"/>
      <w:r w:rsidRPr="008167E2">
        <w:rPr>
          <w:rFonts w:ascii="Palatino Linotype" w:hAnsi="Palatino Linotype"/>
          <w:i/>
        </w:rPr>
        <w:t xml:space="preserve"> </w:t>
      </w:r>
      <w:proofErr w:type="spellStart"/>
      <w:r w:rsidRPr="008167E2">
        <w:rPr>
          <w:rFonts w:ascii="Palatino Linotype" w:hAnsi="Palatino Linotype"/>
          <w:i/>
        </w:rPr>
        <w:t>iniectionem</w:t>
      </w:r>
      <w:proofErr w:type="spellEnd"/>
      <w:r>
        <w:rPr>
          <w:rFonts w:ascii="Palatino Linotype" w:hAnsi="Palatino Linotype"/>
        </w:rPr>
        <w:t xml:space="preserve"> è stata sostituita dalla </w:t>
      </w:r>
      <w:r w:rsidRPr="008167E2">
        <w:rPr>
          <w:rFonts w:ascii="Palatino Linotype" w:hAnsi="Palatino Linotype"/>
          <w:i/>
        </w:rPr>
        <w:t>a</w:t>
      </w:r>
      <w:r w:rsidRPr="000D70DB">
        <w:rPr>
          <w:rFonts w:ascii="Palatino Linotype" w:hAnsi="Palatino Linotype"/>
          <w:i/>
        </w:rPr>
        <w:t>ctio iudicati</w:t>
      </w:r>
      <w:r w:rsidRPr="008167E2">
        <w:rPr>
          <w:rStyle w:val="Rimandonotaapidipagina"/>
          <w:rFonts w:ascii="Palatino Linotype" w:hAnsi="Palatino Linotype"/>
        </w:rPr>
        <w:footnoteReference w:id="2"/>
      </w:r>
      <w:r>
        <w:rPr>
          <w:rFonts w:ascii="Palatino Linotype" w:hAnsi="Palatino Linotype"/>
        </w:rPr>
        <w:t xml:space="preserve"> che si esperisce </w:t>
      </w:r>
      <w:r w:rsidRPr="000D70DB">
        <w:rPr>
          <w:rFonts w:ascii="Palatino Linotype" w:hAnsi="Palatino Linotype"/>
        </w:rPr>
        <w:t xml:space="preserve">passati i </w:t>
      </w:r>
      <w:proofErr w:type="spellStart"/>
      <w:r w:rsidRPr="000D70DB">
        <w:rPr>
          <w:rFonts w:ascii="Palatino Linotype" w:hAnsi="Palatino Linotype"/>
          <w:i/>
        </w:rPr>
        <w:t>triginta</w:t>
      </w:r>
      <w:proofErr w:type="spellEnd"/>
      <w:r w:rsidRPr="000D70DB">
        <w:rPr>
          <w:rFonts w:ascii="Palatino Linotype" w:hAnsi="Palatino Linotype"/>
          <w:i/>
        </w:rPr>
        <w:t xml:space="preserve"> </w:t>
      </w:r>
      <w:proofErr w:type="spellStart"/>
      <w:r w:rsidRPr="000D70DB">
        <w:rPr>
          <w:rFonts w:ascii="Palatino Linotype" w:hAnsi="Palatino Linotype"/>
          <w:i/>
        </w:rPr>
        <w:t>dies</w:t>
      </w:r>
      <w:proofErr w:type="spellEnd"/>
      <w:r w:rsidRPr="000D70DB">
        <w:rPr>
          <w:rFonts w:ascii="Palatino Linotype" w:hAnsi="Palatino Linotype"/>
          <w:i/>
        </w:rPr>
        <w:t xml:space="preserve"> </w:t>
      </w:r>
      <w:proofErr w:type="spellStart"/>
      <w:r w:rsidRPr="000D70DB">
        <w:rPr>
          <w:rFonts w:ascii="Palatino Linotype" w:hAnsi="Palatino Linotype"/>
          <w:i/>
        </w:rPr>
        <w:t>iusti</w:t>
      </w:r>
      <w:proofErr w:type="spellEnd"/>
      <w:r>
        <w:rPr>
          <w:rFonts w:ascii="Palatino Linotype" w:hAnsi="Palatino Linotype"/>
        </w:rPr>
        <w:t>.</w:t>
      </w: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Altrimenti si </w:t>
      </w:r>
      <w:r w:rsidRPr="000D70DB">
        <w:rPr>
          <w:rFonts w:ascii="Palatino Linotype" w:hAnsi="Palatino Linotype"/>
        </w:rPr>
        <w:t xml:space="preserve">azionano le </w:t>
      </w:r>
      <w:proofErr w:type="spellStart"/>
      <w:r w:rsidRPr="000D70DB">
        <w:rPr>
          <w:rFonts w:ascii="Palatino Linotype" w:hAnsi="Palatino Linotype"/>
          <w:i/>
        </w:rPr>
        <w:t>satisdationes</w:t>
      </w:r>
      <w:proofErr w:type="spellEnd"/>
      <w:r w:rsidRPr="000D70DB">
        <w:rPr>
          <w:rFonts w:ascii="Palatino Linotype" w:hAnsi="Palatino Linotype"/>
        </w:rPr>
        <w:t xml:space="preserve"> (</w:t>
      </w:r>
      <w:r w:rsidRPr="000D70DB">
        <w:rPr>
          <w:rFonts w:ascii="Palatino Linotype" w:hAnsi="Palatino Linotype"/>
          <w:i/>
        </w:rPr>
        <w:t xml:space="preserve">pro </w:t>
      </w:r>
      <w:proofErr w:type="spellStart"/>
      <w:r w:rsidRPr="000D70DB">
        <w:rPr>
          <w:rFonts w:ascii="Palatino Linotype" w:hAnsi="Palatino Linotype"/>
          <w:i/>
        </w:rPr>
        <w:t>praede</w:t>
      </w:r>
      <w:proofErr w:type="spellEnd"/>
      <w:r w:rsidRPr="000D70DB">
        <w:rPr>
          <w:rFonts w:ascii="Palatino Linotype" w:hAnsi="Palatino Linotype"/>
          <w:i/>
        </w:rPr>
        <w:t xml:space="preserve"> litis et </w:t>
      </w:r>
      <w:proofErr w:type="spellStart"/>
      <w:r w:rsidRPr="000D70DB">
        <w:rPr>
          <w:rFonts w:ascii="Palatino Linotype" w:hAnsi="Palatino Linotype"/>
          <w:i/>
        </w:rPr>
        <w:t>vindiciarum</w:t>
      </w:r>
      <w:proofErr w:type="spellEnd"/>
      <w:r w:rsidRPr="000D70DB">
        <w:rPr>
          <w:rFonts w:ascii="Palatino Linotype" w:hAnsi="Palatino Linotype"/>
        </w:rPr>
        <w:t xml:space="preserve"> o </w:t>
      </w:r>
      <w:proofErr w:type="spellStart"/>
      <w:r w:rsidRPr="000D70DB">
        <w:rPr>
          <w:rFonts w:ascii="Palatino Linotype" w:hAnsi="Palatino Linotype"/>
          <w:i/>
        </w:rPr>
        <w:t>iudicatum</w:t>
      </w:r>
      <w:proofErr w:type="spellEnd"/>
      <w:r w:rsidRPr="000D70DB">
        <w:rPr>
          <w:rFonts w:ascii="Palatino Linotype" w:hAnsi="Palatino Linotype"/>
          <w:i/>
        </w:rPr>
        <w:t xml:space="preserve"> solvi</w:t>
      </w:r>
      <w:r w:rsidRPr="000D70DB">
        <w:rPr>
          <w:rFonts w:ascii="Palatino Linotype" w:hAnsi="Palatino Linotype"/>
        </w:rPr>
        <w:t xml:space="preserve">) direttamente contro i </w:t>
      </w:r>
      <w:proofErr w:type="spellStart"/>
      <w:r w:rsidRPr="000D70DB">
        <w:rPr>
          <w:rFonts w:ascii="Palatino Linotype" w:hAnsi="Palatino Linotype"/>
          <w:i/>
        </w:rPr>
        <w:t>praedes</w:t>
      </w:r>
      <w:proofErr w:type="spellEnd"/>
      <w:r w:rsidRPr="000D70DB">
        <w:rPr>
          <w:rFonts w:ascii="Palatino Linotype" w:hAnsi="Palatino Linotype"/>
        </w:rPr>
        <w:t>:</w:t>
      </w: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2561AF" w:rsidRPr="000D70DB" w:rsidSect="000D70DB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2561AF" w:rsidRPr="00FF533C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lastRenderedPageBreak/>
        <w:t>Gai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4, 6 e 9: </w:t>
      </w:r>
      <w:bookmarkStart w:id="5" w:name="6"/>
      <w:r w:rsidRPr="00FF533C">
        <w:rPr>
          <w:rFonts w:ascii="Palatino Linotype" w:hAnsi="Palatino Linotype"/>
          <w:sz w:val="20"/>
          <w:szCs w:val="20"/>
          <w:lang w:val="en-US"/>
        </w:rPr>
        <w:t>6.</w:t>
      </w:r>
      <w:bookmarkEnd w:id="5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Agimus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autem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interdum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ut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rem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tantum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consequamur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interdum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ut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poenam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tantum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, alias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ut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rem </w:t>
      </w:r>
      <w:proofErr w:type="gramStart"/>
      <w:r w:rsidRPr="00FF533C">
        <w:rPr>
          <w:rFonts w:ascii="Palatino Linotype" w:hAnsi="Palatino Linotype"/>
          <w:sz w:val="20"/>
          <w:szCs w:val="20"/>
          <w:lang w:val="en-US"/>
        </w:rPr>
        <w:t>et</w:t>
      </w:r>
      <w:proofErr w:type="gram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poenam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>.</w:t>
      </w:r>
      <w:r w:rsidRPr="00FF533C">
        <w:rPr>
          <w:rFonts w:ascii="Palatino Linotype" w:hAnsi="Palatino Linotype"/>
          <w:b/>
          <w:sz w:val="20"/>
          <w:szCs w:val="20"/>
          <w:lang w:val="en-US"/>
        </w:rPr>
        <w:t xml:space="preserve"> […] </w:t>
      </w:r>
      <w:r w:rsidRPr="00FF533C">
        <w:rPr>
          <w:rFonts w:ascii="Palatino Linotype" w:hAnsi="Palatino Linotype"/>
          <w:sz w:val="20"/>
          <w:szCs w:val="20"/>
          <w:lang w:val="en-US"/>
        </w:rPr>
        <w:t xml:space="preserve">9. </w:t>
      </w:r>
      <w:r w:rsidRPr="00FF533C">
        <w:rPr>
          <w:rFonts w:ascii="Palatino Linotype" w:hAnsi="Palatino Linotype"/>
          <w:b/>
          <w:sz w:val="20"/>
          <w:szCs w:val="20"/>
          <w:lang w:val="en-US"/>
        </w:rPr>
        <w:t>Rem</w:t>
      </w:r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vero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gramStart"/>
      <w:r w:rsidRPr="00FF533C">
        <w:rPr>
          <w:rFonts w:ascii="Palatino Linotype" w:hAnsi="Palatino Linotype"/>
          <w:sz w:val="20"/>
          <w:szCs w:val="20"/>
          <w:lang w:val="en-US"/>
        </w:rPr>
        <w:t>et</w:t>
      </w:r>
      <w:proofErr w:type="gram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b/>
          <w:sz w:val="20"/>
          <w:szCs w:val="20"/>
          <w:lang w:val="en-US"/>
        </w:rPr>
        <w:t>poenam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persequimur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velut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ex his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causis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, ex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quibus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adversus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infitiantem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in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duplum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agimus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; quod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accidit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F533C">
        <w:rPr>
          <w:rFonts w:ascii="Palatino Linotype" w:hAnsi="Palatino Linotype"/>
          <w:b/>
          <w:sz w:val="20"/>
          <w:szCs w:val="20"/>
          <w:lang w:val="en-US"/>
        </w:rPr>
        <w:t xml:space="preserve">per </w:t>
      </w:r>
      <w:proofErr w:type="spellStart"/>
      <w:r w:rsidRPr="00FF533C">
        <w:rPr>
          <w:rFonts w:ascii="Palatino Linotype" w:hAnsi="Palatino Linotype"/>
          <w:b/>
          <w:sz w:val="20"/>
          <w:szCs w:val="20"/>
          <w:lang w:val="en-US"/>
        </w:rPr>
        <w:t>actionem</w:t>
      </w:r>
      <w:proofErr w:type="spellEnd"/>
      <w:r w:rsidRPr="00FF533C">
        <w:rPr>
          <w:rFonts w:ascii="Palatino Linotype" w:hAnsi="Palatino Linotype"/>
          <w:b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b/>
          <w:sz w:val="20"/>
          <w:szCs w:val="20"/>
          <w:lang w:val="en-US"/>
        </w:rPr>
        <w:t>iudicati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depensi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damni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iniuriae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legis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Aquiliae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aut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legatorum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nomine, quae per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damnationem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certa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relicta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FF533C">
        <w:rPr>
          <w:rFonts w:ascii="Palatino Linotype" w:hAnsi="Palatino Linotype"/>
          <w:sz w:val="20"/>
          <w:szCs w:val="20"/>
          <w:lang w:val="en-US"/>
        </w:rPr>
        <w:t>sunt</w:t>
      </w:r>
      <w:proofErr w:type="spellEnd"/>
      <w:r w:rsidRPr="00FF533C">
        <w:rPr>
          <w:rFonts w:ascii="Palatino Linotype" w:hAnsi="Palatino Linotype"/>
          <w:sz w:val="20"/>
          <w:szCs w:val="20"/>
          <w:lang w:val="en-US"/>
        </w:rPr>
        <w:t>.</w:t>
      </w:r>
    </w:p>
    <w:p w:rsidR="002561AF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2561AF" w:rsidRPr="00FF533C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FF533C">
        <w:rPr>
          <w:rFonts w:ascii="Palatino Linotype" w:hAnsi="Palatino Linotype"/>
          <w:sz w:val="20"/>
          <w:szCs w:val="20"/>
        </w:rPr>
        <w:t xml:space="preserve">6. Agiamo dunque a volte per conseguire solo il bene; a volte [per conseguire] solto la pena, altrimenti per il bene e la pena. […] 9. Cerchiamo di ottenere oggetto e pena per esempio da quelle cause in cui agiamo in doppio contro chi nega; cosa che accade nell’azione di giudicato, di speso, di danno ingiusto della </w:t>
      </w:r>
      <w:r w:rsidRPr="00FF533C">
        <w:rPr>
          <w:rFonts w:ascii="Palatino Linotype" w:hAnsi="Palatino Linotype"/>
          <w:i/>
          <w:sz w:val="20"/>
          <w:szCs w:val="20"/>
        </w:rPr>
        <w:t>lex Aquilia</w:t>
      </w:r>
      <w:r w:rsidRPr="00FF533C">
        <w:rPr>
          <w:rFonts w:ascii="Palatino Linotype" w:hAnsi="Palatino Linotype"/>
          <w:sz w:val="20"/>
          <w:szCs w:val="20"/>
        </w:rPr>
        <w:t xml:space="preserve">, o a titolo di quei legati che sono stati lasciati dichiaratamente </w:t>
      </w:r>
      <w:r w:rsidRPr="00FF533C">
        <w:rPr>
          <w:rFonts w:ascii="Palatino Linotype" w:hAnsi="Palatino Linotype"/>
          <w:i/>
          <w:sz w:val="20"/>
          <w:szCs w:val="20"/>
        </w:rPr>
        <w:t xml:space="preserve">per </w:t>
      </w:r>
      <w:proofErr w:type="spellStart"/>
      <w:r w:rsidRPr="00FF533C">
        <w:rPr>
          <w:rFonts w:ascii="Palatino Linotype" w:hAnsi="Palatino Linotype"/>
          <w:i/>
          <w:sz w:val="20"/>
          <w:szCs w:val="20"/>
        </w:rPr>
        <w:t>damnationem</w:t>
      </w:r>
      <w:proofErr w:type="spellEnd"/>
      <w:r w:rsidRPr="000D70DB">
        <w:rPr>
          <w:rFonts w:ascii="Palatino Linotype" w:hAnsi="Palatino Linotype"/>
        </w:rPr>
        <w:t xml:space="preserve">. </w:t>
      </w: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2561AF" w:rsidRPr="000D70DB" w:rsidSect="000D70DB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proofErr w:type="spellStart"/>
      <w:r w:rsidRPr="000D70DB">
        <w:rPr>
          <w:rFonts w:ascii="Palatino Linotype" w:hAnsi="Palatino Linotype"/>
          <w:i/>
          <w:u w:val="single"/>
        </w:rPr>
        <w:t>Adversus</w:t>
      </w:r>
      <w:proofErr w:type="spellEnd"/>
      <w:r w:rsidRPr="000D70DB">
        <w:rPr>
          <w:rFonts w:ascii="Palatino Linotype" w:hAnsi="Palatino Linotype"/>
          <w:i/>
          <w:u w:val="single"/>
        </w:rPr>
        <w:t xml:space="preserve"> </w:t>
      </w:r>
      <w:proofErr w:type="spellStart"/>
      <w:r w:rsidRPr="000D70DB">
        <w:rPr>
          <w:rFonts w:ascii="Palatino Linotype" w:hAnsi="Palatino Linotype"/>
          <w:i/>
          <w:u w:val="single"/>
        </w:rPr>
        <w:t>infitiantem</w:t>
      </w:r>
      <w:proofErr w:type="spellEnd"/>
      <w:r w:rsidRPr="000D70DB">
        <w:rPr>
          <w:rFonts w:ascii="Palatino Linotype" w:hAnsi="Palatino Linotype"/>
          <w:i/>
          <w:u w:val="single"/>
        </w:rPr>
        <w:t xml:space="preserve"> in causa iudicati</w:t>
      </w:r>
      <w:r w:rsidRPr="000D70DB">
        <w:rPr>
          <w:rFonts w:ascii="Palatino Linotype" w:hAnsi="Palatino Linotype"/>
        </w:rPr>
        <w:t xml:space="preserve"> abbiamo la stessa </w:t>
      </w:r>
      <w:proofErr w:type="spellStart"/>
      <w:r w:rsidRPr="000D70DB">
        <w:rPr>
          <w:rFonts w:ascii="Palatino Linotype" w:hAnsi="Palatino Linotype"/>
          <w:u w:val="single"/>
        </w:rPr>
        <w:t>litiscrescenza</w:t>
      </w:r>
      <w:proofErr w:type="spellEnd"/>
      <w:r w:rsidRPr="000D70DB">
        <w:rPr>
          <w:rFonts w:ascii="Palatino Linotype" w:hAnsi="Palatino Linotype"/>
        </w:rPr>
        <w:t xml:space="preserve"> che avevamo contro il </w:t>
      </w:r>
      <w:proofErr w:type="spellStart"/>
      <w:r w:rsidRPr="000D70DB">
        <w:rPr>
          <w:rFonts w:ascii="Palatino Linotype" w:hAnsi="Palatino Linotype"/>
          <w:i/>
        </w:rPr>
        <w:t>vindex</w:t>
      </w:r>
      <w:proofErr w:type="spellEnd"/>
      <w:r w:rsidRPr="000D70DB">
        <w:rPr>
          <w:rFonts w:ascii="Palatino Linotype" w:hAnsi="Palatino Linotype"/>
        </w:rPr>
        <w:t xml:space="preserve"> nella </w:t>
      </w:r>
      <w:r w:rsidRPr="000D70DB">
        <w:rPr>
          <w:rFonts w:ascii="Palatino Linotype" w:hAnsi="Palatino Linotype"/>
          <w:i/>
        </w:rPr>
        <w:t xml:space="preserve">legis actio per </w:t>
      </w:r>
      <w:proofErr w:type="spellStart"/>
      <w:r w:rsidRPr="000D70DB">
        <w:rPr>
          <w:rFonts w:ascii="Palatino Linotype" w:hAnsi="Palatino Linotype"/>
          <w:i/>
        </w:rPr>
        <w:t>manus</w:t>
      </w:r>
      <w:proofErr w:type="spellEnd"/>
      <w:r w:rsidRPr="000D70DB">
        <w:rPr>
          <w:rFonts w:ascii="Palatino Linotype" w:hAnsi="Palatino Linotype"/>
          <w:i/>
        </w:rPr>
        <w:t xml:space="preserve"> </w:t>
      </w:r>
      <w:proofErr w:type="spellStart"/>
      <w:r w:rsidRPr="000D70DB">
        <w:rPr>
          <w:rFonts w:ascii="Palatino Linotype" w:hAnsi="Palatino Linotype"/>
          <w:i/>
        </w:rPr>
        <w:t>iniectionem</w:t>
      </w:r>
      <w:proofErr w:type="spellEnd"/>
      <w:r w:rsidRPr="000D70DB">
        <w:rPr>
          <w:rFonts w:ascii="Palatino Linotype" w:hAnsi="Palatino Linotype"/>
        </w:rPr>
        <w:t>.</w:t>
      </w: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0D70DB">
        <w:rPr>
          <w:rFonts w:ascii="Palatino Linotype" w:hAnsi="Palatino Linotype"/>
        </w:rPr>
        <w:t>A seguito di condanna [nell’</w:t>
      </w:r>
      <w:r w:rsidRPr="000D70DB">
        <w:rPr>
          <w:rFonts w:ascii="Palatino Linotype" w:hAnsi="Palatino Linotype"/>
          <w:i/>
        </w:rPr>
        <w:t>actio iudicati</w:t>
      </w:r>
      <w:r w:rsidRPr="000D70DB">
        <w:rPr>
          <w:rFonts w:ascii="Palatino Linotype" w:hAnsi="Palatino Linotype"/>
        </w:rPr>
        <w:t>] può avvenire:</w:t>
      </w: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proofErr w:type="spellStart"/>
      <w:r w:rsidRPr="000D70DB">
        <w:rPr>
          <w:rFonts w:ascii="Palatino Linotype" w:hAnsi="Palatino Linotype"/>
          <w:i/>
        </w:rPr>
        <w:t>Ductio</w:t>
      </w:r>
      <w:proofErr w:type="spellEnd"/>
      <w:r w:rsidRPr="000D70DB">
        <w:rPr>
          <w:rFonts w:ascii="Palatino Linotype" w:hAnsi="Palatino Linotype"/>
          <w:i/>
        </w:rPr>
        <w:t xml:space="preserve"> </w:t>
      </w:r>
      <w:proofErr w:type="spellStart"/>
      <w:r w:rsidRPr="000D70DB">
        <w:rPr>
          <w:rFonts w:ascii="Palatino Linotype" w:hAnsi="Palatino Linotype"/>
          <w:i/>
        </w:rPr>
        <w:t>iussu</w:t>
      </w:r>
      <w:proofErr w:type="spellEnd"/>
      <w:r w:rsidRPr="000D70DB">
        <w:rPr>
          <w:rFonts w:ascii="Palatino Linotype" w:hAnsi="Palatino Linotype"/>
          <w:i/>
        </w:rPr>
        <w:t xml:space="preserve"> </w:t>
      </w:r>
      <w:proofErr w:type="spellStart"/>
      <w:r w:rsidRPr="000D70DB">
        <w:rPr>
          <w:rFonts w:ascii="Palatino Linotype" w:hAnsi="Palatino Linotype"/>
          <w:i/>
        </w:rPr>
        <w:t>praetoris</w:t>
      </w:r>
      <w:proofErr w:type="spellEnd"/>
      <w:r w:rsidRPr="000D70DB">
        <w:rPr>
          <w:rFonts w:ascii="Palatino Linotype" w:hAnsi="Palatino Linotype"/>
        </w:rPr>
        <w:t xml:space="preserve">, che è una sorta di </w:t>
      </w:r>
      <w:proofErr w:type="spellStart"/>
      <w:r w:rsidRPr="000D70DB">
        <w:rPr>
          <w:rFonts w:ascii="Palatino Linotype" w:hAnsi="Palatino Linotype"/>
          <w:i/>
        </w:rPr>
        <w:t>addictio</w:t>
      </w:r>
      <w:proofErr w:type="spellEnd"/>
      <w:r w:rsidRPr="000D70DB">
        <w:rPr>
          <w:rFonts w:ascii="Palatino Linotype" w:hAnsi="Palatino Linotype"/>
        </w:rPr>
        <w:t xml:space="preserve">, già della </w:t>
      </w:r>
      <w:proofErr w:type="spellStart"/>
      <w:r w:rsidRPr="000D70DB">
        <w:rPr>
          <w:rFonts w:ascii="Palatino Linotype" w:hAnsi="Palatino Linotype"/>
          <w:i/>
        </w:rPr>
        <w:t>manus</w:t>
      </w:r>
      <w:proofErr w:type="spellEnd"/>
      <w:r w:rsidRPr="000D70DB">
        <w:rPr>
          <w:rFonts w:ascii="Palatino Linotype" w:hAnsi="Palatino Linotype"/>
          <w:i/>
        </w:rPr>
        <w:t xml:space="preserve"> </w:t>
      </w:r>
      <w:proofErr w:type="spellStart"/>
      <w:r w:rsidRPr="000D70DB">
        <w:rPr>
          <w:rFonts w:ascii="Palatino Linotype" w:hAnsi="Palatino Linotype"/>
          <w:i/>
        </w:rPr>
        <w:t>iniectio</w:t>
      </w:r>
      <w:proofErr w:type="spellEnd"/>
      <w:r w:rsidRPr="000D70DB">
        <w:rPr>
          <w:rFonts w:ascii="Palatino Linotype" w:hAnsi="Palatino Linotype"/>
        </w:rPr>
        <w:t>.</w:t>
      </w:r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proofErr w:type="spellStart"/>
      <w:r w:rsidRPr="000D70DB">
        <w:rPr>
          <w:rFonts w:ascii="Palatino Linotype" w:hAnsi="Palatino Linotype"/>
          <w:i/>
        </w:rPr>
        <w:t>Missio</w:t>
      </w:r>
      <w:proofErr w:type="spellEnd"/>
      <w:r w:rsidRPr="000D70DB">
        <w:rPr>
          <w:rFonts w:ascii="Palatino Linotype" w:hAnsi="Palatino Linotype"/>
          <w:i/>
        </w:rPr>
        <w:t xml:space="preserve"> in </w:t>
      </w:r>
      <w:proofErr w:type="spellStart"/>
      <w:r w:rsidRPr="000D70DB">
        <w:rPr>
          <w:rFonts w:ascii="Palatino Linotype" w:hAnsi="Palatino Linotype"/>
          <w:i/>
        </w:rPr>
        <w:t>possessionem</w:t>
      </w:r>
      <w:proofErr w:type="spellEnd"/>
      <w:r w:rsidRPr="000D70DB">
        <w:rPr>
          <w:rFonts w:ascii="Palatino Linotype" w:hAnsi="Palatino Linotype"/>
        </w:rPr>
        <w:t xml:space="preserve"> o </w:t>
      </w:r>
      <w:proofErr w:type="spellStart"/>
      <w:r w:rsidRPr="000D70DB">
        <w:rPr>
          <w:rFonts w:ascii="Palatino Linotype" w:hAnsi="Palatino Linotype"/>
          <w:i/>
        </w:rPr>
        <w:t>missio</w:t>
      </w:r>
      <w:proofErr w:type="spellEnd"/>
      <w:r w:rsidRPr="000D70DB">
        <w:rPr>
          <w:rFonts w:ascii="Palatino Linotype" w:hAnsi="Palatino Linotype"/>
          <w:i/>
        </w:rPr>
        <w:t xml:space="preserve"> in bona</w:t>
      </w:r>
      <w:r w:rsidRPr="000D70DB">
        <w:rPr>
          <w:rFonts w:ascii="Palatino Linotype" w:hAnsi="Palatino Linotype"/>
        </w:rPr>
        <w:t xml:space="preserve"> – </w:t>
      </w:r>
      <w:proofErr w:type="spellStart"/>
      <w:r w:rsidRPr="000D70DB">
        <w:rPr>
          <w:rFonts w:ascii="Palatino Linotype" w:hAnsi="Palatino Linotype"/>
          <w:i/>
        </w:rPr>
        <w:t>bonorum</w:t>
      </w:r>
      <w:proofErr w:type="spellEnd"/>
      <w:r w:rsidRPr="000D70DB">
        <w:rPr>
          <w:rFonts w:ascii="Palatino Linotype" w:hAnsi="Palatino Linotype"/>
          <w:i/>
        </w:rPr>
        <w:t xml:space="preserve"> </w:t>
      </w:r>
      <w:proofErr w:type="spellStart"/>
      <w:r w:rsidRPr="000D70DB">
        <w:rPr>
          <w:rFonts w:ascii="Palatino Linotype" w:hAnsi="Palatino Linotype"/>
          <w:i/>
        </w:rPr>
        <w:t>emptor</w:t>
      </w:r>
      <w:proofErr w:type="spellEnd"/>
      <w:r w:rsidRPr="000D70DB">
        <w:rPr>
          <w:rFonts w:ascii="Palatino Linotype" w:hAnsi="Palatino Linotype"/>
        </w:rPr>
        <w:t xml:space="preserve">, </w:t>
      </w:r>
      <w:proofErr w:type="spellStart"/>
      <w:r w:rsidRPr="000D70DB">
        <w:rPr>
          <w:rFonts w:ascii="Palatino Linotype" w:hAnsi="Palatino Linotype"/>
          <w:i/>
        </w:rPr>
        <w:t>magister</w:t>
      </w:r>
      <w:proofErr w:type="spellEnd"/>
      <w:r w:rsidRPr="000D70DB">
        <w:rPr>
          <w:rFonts w:ascii="Palatino Linotype" w:hAnsi="Palatino Linotype"/>
        </w:rPr>
        <w:t xml:space="preserve"> e </w:t>
      </w:r>
      <w:r w:rsidRPr="000D70DB">
        <w:rPr>
          <w:rFonts w:ascii="Palatino Linotype" w:hAnsi="Palatino Linotype"/>
          <w:i/>
        </w:rPr>
        <w:t xml:space="preserve">lex </w:t>
      </w:r>
      <w:proofErr w:type="spellStart"/>
      <w:r w:rsidRPr="000D70DB">
        <w:rPr>
          <w:rFonts w:ascii="Palatino Linotype" w:hAnsi="Palatino Linotype"/>
          <w:i/>
        </w:rPr>
        <w:t>venditionis</w:t>
      </w:r>
      <w:proofErr w:type="spellEnd"/>
    </w:p>
    <w:p w:rsidR="002561AF" w:rsidRPr="000D70DB" w:rsidRDefault="002561AF" w:rsidP="002561A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proofErr w:type="spellStart"/>
      <w:r w:rsidRPr="000D70DB">
        <w:rPr>
          <w:rFonts w:ascii="Palatino Linotype" w:hAnsi="Palatino Linotype"/>
          <w:i/>
        </w:rPr>
        <w:t>Cessio</w:t>
      </w:r>
      <w:proofErr w:type="spellEnd"/>
      <w:r w:rsidRPr="000D70DB">
        <w:rPr>
          <w:rFonts w:ascii="Palatino Linotype" w:hAnsi="Palatino Linotype"/>
          <w:i/>
        </w:rPr>
        <w:t xml:space="preserve"> </w:t>
      </w:r>
      <w:proofErr w:type="spellStart"/>
      <w:r w:rsidRPr="000D70DB">
        <w:rPr>
          <w:rFonts w:ascii="Palatino Linotype" w:hAnsi="Palatino Linotype"/>
          <w:i/>
        </w:rPr>
        <w:t>bonorum</w:t>
      </w:r>
      <w:proofErr w:type="spellEnd"/>
      <w:r w:rsidRPr="000D70DB">
        <w:rPr>
          <w:rFonts w:ascii="Palatino Linotype" w:hAnsi="Palatino Linotype"/>
        </w:rPr>
        <w:t xml:space="preserve"> e </w:t>
      </w:r>
      <w:proofErr w:type="spellStart"/>
      <w:r w:rsidRPr="000D70DB">
        <w:rPr>
          <w:rFonts w:ascii="Palatino Linotype" w:hAnsi="Palatino Linotype"/>
          <w:i/>
        </w:rPr>
        <w:t>distractio</w:t>
      </w:r>
      <w:proofErr w:type="spellEnd"/>
      <w:r w:rsidRPr="000D70DB">
        <w:rPr>
          <w:rFonts w:ascii="Palatino Linotype" w:hAnsi="Palatino Linotype"/>
          <w:i/>
        </w:rPr>
        <w:t xml:space="preserve"> </w:t>
      </w:r>
      <w:proofErr w:type="spellStart"/>
      <w:r w:rsidRPr="000D70DB">
        <w:rPr>
          <w:rFonts w:ascii="Palatino Linotype" w:hAnsi="Palatino Linotype"/>
          <w:i/>
        </w:rPr>
        <w:t>bonorum</w:t>
      </w:r>
      <w:proofErr w:type="spellEnd"/>
      <w:r w:rsidRPr="000D70DB">
        <w:rPr>
          <w:rFonts w:ascii="Palatino Linotype" w:hAnsi="Palatino Linotype"/>
        </w:rPr>
        <w:t xml:space="preserve"> (per i senatori) con nomina di un </w:t>
      </w:r>
      <w:r w:rsidRPr="000D70DB">
        <w:rPr>
          <w:rFonts w:ascii="Palatino Linotype" w:hAnsi="Palatino Linotype"/>
          <w:i/>
        </w:rPr>
        <w:t xml:space="preserve">curator </w:t>
      </w:r>
      <w:proofErr w:type="spellStart"/>
      <w:r w:rsidRPr="000D70DB">
        <w:rPr>
          <w:rFonts w:ascii="Palatino Linotype" w:hAnsi="Palatino Linotype"/>
          <w:i/>
        </w:rPr>
        <w:t>bonorum</w:t>
      </w:r>
      <w:proofErr w:type="spellEnd"/>
    </w:p>
    <w:p w:rsidR="002561AF" w:rsidRPr="000D70DB" w:rsidRDefault="002561AF" w:rsidP="002561AF">
      <w:pPr>
        <w:widowControl w:val="0"/>
        <w:spacing w:after="0" w:line="240" w:lineRule="auto"/>
        <w:jc w:val="both"/>
      </w:pPr>
    </w:p>
    <w:p w:rsidR="00AF2E30" w:rsidRPr="00AF2E30" w:rsidRDefault="00AF2E30" w:rsidP="00AF2E30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</w:rPr>
      </w:pPr>
    </w:p>
    <w:sectPr w:rsidR="00AF2E30" w:rsidRPr="00AF2E30" w:rsidSect="000D70DB">
      <w:type w:val="continuous"/>
      <w:pgSz w:w="11906" w:h="16838" w:code="9"/>
      <w:pgMar w:top="1134" w:right="1134" w:bottom="1134" w:left="1134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ECF" w:rsidRDefault="00BC6ECF" w:rsidP="00BC6ECF">
      <w:pPr>
        <w:spacing w:after="0" w:line="240" w:lineRule="auto"/>
      </w:pPr>
      <w:r>
        <w:separator/>
      </w:r>
    </w:p>
  </w:endnote>
  <w:endnote w:type="continuationSeparator" w:id="0">
    <w:p w:rsidR="00BC6ECF" w:rsidRDefault="00BC6ECF" w:rsidP="00BC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2744793"/>
      <w:docPartObj>
        <w:docPartGallery w:val="Page Numbers (Bottom of Page)"/>
        <w:docPartUnique/>
      </w:docPartObj>
    </w:sdtPr>
    <w:sdtEndPr/>
    <w:sdtContent>
      <w:p w:rsidR="0047557C" w:rsidRDefault="0047557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4DB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7476200"/>
      <w:docPartObj>
        <w:docPartGallery w:val="Page Numbers (Bottom of Page)"/>
        <w:docPartUnique/>
      </w:docPartObj>
    </w:sdtPr>
    <w:sdtEndPr/>
    <w:sdtContent>
      <w:p w:rsidR="002561AF" w:rsidRDefault="002561A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4DB">
          <w:rPr>
            <w:noProof/>
          </w:rPr>
          <w:t>5</w:t>
        </w:r>
        <w:r>
          <w:fldChar w:fldCharType="end"/>
        </w:r>
      </w:p>
    </w:sdtContent>
  </w:sdt>
  <w:p w:rsidR="002561AF" w:rsidRDefault="002561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ECF" w:rsidRDefault="00BC6ECF" w:rsidP="00BC6ECF">
      <w:pPr>
        <w:spacing w:after="0" w:line="240" w:lineRule="auto"/>
      </w:pPr>
      <w:r>
        <w:separator/>
      </w:r>
    </w:p>
  </w:footnote>
  <w:footnote w:type="continuationSeparator" w:id="0">
    <w:p w:rsidR="00BC6ECF" w:rsidRDefault="00BC6ECF" w:rsidP="00BC6ECF">
      <w:pPr>
        <w:spacing w:after="0" w:line="240" w:lineRule="auto"/>
      </w:pPr>
      <w:r>
        <w:continuationSeparator/>
      </w:r>
    </w:p>
  </w:footnote>
  <w:footnote w:id="1">
    <w:p w:rsidR="005E438D" w:rsidRPr="007D5434" w:rsidRDefault="005E438D" w:rsidP="00756F20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7D5434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7D5434">
        <w:rPr>
          <w:rFonts w:ascii="Palatino Linotype" w:hAnsi="Palatino Linotype"/>
          <w:sz w:val="18"/>
          <w:szCs w:val="18"/>
        </w:rPr>
        <w:t xml:space="preserve"> Sesto Pomponio fu attivo </w:t>
      </w:r>
      <w:r w:rsidR="00756F20" w:rsidRPr="007D5434">
        <w:rPr>
          <w:rFonts w:ascii="Palatino Linotype" w:hAnsi="Palatino Linotype"/>
          <w:sz w:val="18"/>
          <w:szCs w:val="18"/>
        </w:rPr>
        <w:t xml:space="preserve">nel II sec. d.C., come Gaio, ma forse più giovane. Domizio Ulpiano invece fu attivo nel III sec. d.C. Tra il </w:t>
      </w:r>
      <w:hyperlink r:id="rId1" w:tooltip="203" w:history="1">
        <w:r w:rsidR="00756F20" w:rsidRPr="007D5434">
          <w:rPr>
            <w:rStyle w:val="Collegamentoipertestuale"/>
            <w:rFonts w:ascii="Palatino Linotype" w:hAnsi="Palatino Linotype"/>
            <w:color w:val="auto"/>
            <w:sz w:val="18"/>
            <w:szCs w:val="18"/>
            <w:u w:val="none"/>
          </w:rPr>
          <w:t>203</w:t>
        </w:r>
      </w:hyperlink>
      <w:r w:rsidR="00756F20" w:rsidRPr="007D5434">
        <w:rPr>
          <w:rFonts w:ascii="Palatino Linotype" w:hAnsi="Palatino Linotype"/>
          <w:sz w:val="18"/>
          <w:szCs w:val="18"/>
        </w:rPr>
        <w:t xml:space="preserve"> e il </w:t>
      </w:r>
      <w:hyperlink r:id="rId2" w:tooltip="211" w:history="1">
        <w:r w:rsidR="00756F20" w:rsidRPr="007D5434">
          <w:rPr>
            <w:rStyle w:val="Collegamentoipertestuale"/>
            <w:rFonts w:ascii="Palatino Linotype" w:hAnsi="Palatino Linotype"/>
            <w:color w:val="auto"/>
            <w:sz w:val="18"/>
            <w:szCs w:val="18"/>
            <w:u w:val="none"/>
          </w:rPr>
          <w:t>211</w:t>
        </w:r>
      </w:hyperlink>
      <w:r w:rsidR="00756F20" w:rsidRPr="007D5434">
        <w:rPr>
          <w:rFonts w:ascii="Palatino Linotype" w:hAnsi="Palatino Linotype"/>
          <w:sz w:val="18"/>
          <w:szCs w:val="18"/>
        </w:rPr>
        <w:t xml:space="preserve"> fu assessore assieme a </w:t>
      </w:r>
      <w:hyperlink r:id="rId3" w:tooltip="Giulio Paolo" w:history="1">
        <w:r w:rsidR="00756F20" w:rsidRPr="007D5434">
          <w:rPr>
            <w:rStyle w:val="Collegamentoipertestuale"/>
            <w:rFonts w:ascii="Palatino Linotype" w:hAnsi="Palatino Linotype"/>
            <w:color w:val="auto"/>
            <w:sz w:val="18"/>
            <w:szCs w:val="18"/>
            <w:u w:val="none"/>
          </w:rPr>
          <w:t>Giulio Paolo</w:t>
        </w:r>
      </w:hyperlink>
      <w:r w:rsidR="00756F20" w:rsidRPr="007D5434">
        <w:rPr>
          <w:rFonts w:ascii="Palatino Linotype" w:hAnsi="Palatino Linotype"/>
          <w:sz w:val="18"/>
          <w:szCs w:val="18"/>
        </w:rPr>
        <w:t xml:space="preserve"> durante la </w:t>
      </w:r>
      <w:hyperlink r:id="rId4" w:tooltip="Prefetto (storia romana)" w:history="1">
        <w:r w:rsidR="00756F20" w:rsidRPr="007D5434">
          <w:rPr>
            <w:rStyle w:val="Collegamentoipertestuale"/>
            <w:rFonts w:ascii="Palatino Linotype" w:hAnsi="Palatino Linotype"/>
            <w:color w:val="auto"/>
            <w:sz w:val="18"/>
            <w:szCs w:val="18"/>
            <w:u w:val="none"/>
          </w:rPr>
          <w:t>prefettura</w:t>
        </w:r>
      </w:hyperlink>
      <w:r w:rsidR="00756F20" w:rsidRPr="007D5434">
        <w:rPr>
          <w:rFonts w:ascii="Palatino Linotype" w:hAnsi="Palatino Linotype"/>
          <w:sz w:val="18"/>
          <w:szCs w:val="18"/>
        </w:rPr>
        <w:t xml:space="preserve"> di </w:t>
      </w:r>
      <w:hyperlink r:id="rId5" w:tooltip="Emilio Papiniano" w:history="1">
        <w:r w:rsidR="00756F20" w:rsidRPr="007D5434">
          <w:rPr>
            <w:rStyle w:val="Collegamentoipertestuale"/>
            <w:rFonts w:ascii="Palatino Linotype" w:hAnsi="Palatino Linotype"/>
            <w:color w:val="auto"/>
            <w:sz w:val="18"/>
            <w:szCs w:val="18"/>
            <w:u w:val="none"/>
          </w:rPr>
          <w:t>Emilio Papiniano</w:t>
        </w:r>
      </w:hyperlink>
      <w:r w:rsidR="00756F20" w:rsidRPr="007D5434">
        <w:rPr>
          <w:rFonts w:ascii="Palatino Linotype" w:hAnsi="Palatino Linotype"/>
          <w:sz w:val="18"/>
          <w:szCs w:val="18"/>
        </w:rPr>
        <w:t xml:space="preserve">. Fu </w:t>
      </w:r>
      <w:hyperlink r:id="rId6" w:tooltip="Mentore" w:history="1">
        <w:r w:rsidR="00756F20" w:rsidRPr="007D5434">
          <w:rPr>
            <w:rStyle w:val="Collegamentoipertestuale"/>
            <w:rFonts w:ascii="Palatino Linotype" w:hAnsi="Palatino Linotype"/>
            <w:color w:val="auto"/>
            <w:sz w:val="18"/>
            <w:szCs w:val="18"/>
            <w:u w:val="none"/>
          </w:rPr>
          <w:t xml:space="preserve">maestro di </w:t>
        </w:r>
      </w:hyperlink>
      <w:hyperlink r:id="rId7" w:tooltip="Alessandro Severo" w:history="1">
        <w:r w:rsidR="00756F20" w:rsidRPr="007D5434">
          <w:rPr>
            <w:rStyle w:val="Collegamentoipertestuale"/>
            <w:rFonts w:ascii="Palatino Linotype" w:hAnsi="Palatino Linotype"/>
            <w:color w:val="auto"/>
            <w:sz w:val="18"/>
            <w:szCs w:val="18"/>
            <w:u w:val="none"/>
          </w:rPr>
          <w:t>Alessandro Severo</w:t>
        </w:r>
      </w:hyperlink>
      <w:r w:rsidR="00756F20" w:rsidRPr="007D5434">
        <w:rPr>
          <w:rFonts w:ascii="Palatino Linotype" w:hAnsi="Palatino Linotype"/>
          <w:sz w:val="18"/>
          <w:szCs w:val="18"/>
        </w:rPr>
        <w:t xml:space="preserve">. Fu </w:t>
      </w:r>
      <w:hyperlink r:id="rId8" w:tooltip="Prefetto dell'annona" w:history="1">
        <w:r w:rsidR="00756F20" w:rsidRPr="007D5434">
          <w:rPr>
            <w:rStyle w:val="Collegamentoipertestuale"/>
            <w:rFonts w:ascii="Palatino Linotype" w:hAnsi="Palatino Linotype"/>
            <w:color w:val="auto"/>
            <w:sz w:val="18"/>
            <w:szCs w:val="18"/>
            <w:u w:val="none"/>
          </w:rPr>
          <w:t>prefetto all'annona</w:t>
        </w:r>
      </w:hyperlink>
      <w:r w:rsidR="00756F20" w:rsidRPr="007D5434">
        <w:rPr>
          <w:rFonts w:ascii="Palatino Linotype" w:hAnsi="Palatino Linotype"/>
          <w:sz w:val="18"/>
          <w:szCs w:val="18"/>
        </w:rPr>
        <w:t xml:space="preserve"> e poi al pretorio. Fu fatto uccidere da </w:t>
      </w:r>
      <w:hyperlink r:id="rId9" w:tooltip="Caracalla" w:history="1">
        <w:r w:rsidR="00756F20" w:rsidRPr="007D5434">
          <w:rPr>
            <w:rStyle w:val="Collegamentoipertestuale"/>
            <w:rFonts w:ascii="Palatino Linotype" w:hAnsi="Palatino Linotype"/>
            <w:color w:val="auto"/>
            <w:sz w:val="18"/>
            <w:szCs w:val="18"/>
            <w:u w:val="none"/>
          </w:rPr>
          <w:t>Caracalla</w:t>
        </w:r>
      </w:hyperlink>
      <w:r w:rsidR="00756F20" w:rsidRPr="007D5434">
        <w:rPr>
          <w:rFonts w:ascii="Palatino Linotype" w:hAnsi="Palatino Linotype"/>
          <w:sz w:val="18"/>
          <w:szCs w:val="18"/>
        </w:rPr>
        <w:t xml:space="preserve"> nel 228.</w:t>
      </w:r>
    </w:p>
  </w:footnote>
  <w:footnote w:id="2">
    <w:p w:rsidR="002561AF" w:rsidRPr="000D70DB" w:rsidRDefault="002561AF" w:rsidP="002561AF">
      <w:pPr>
        <w:pStyle w:val="Testonotaapidipagina"/>
        <w:rPr>
          <w:rFonts w:ascii="Palatino Linotype" w:hAnsi="Palatino Linotype"/>
          <w:sz w:val="18"/>
          <w:szCs w:val="18"/>
        </w:rPr>
      </w:pPr>
      <w:r w:rsidRPr="000D70DB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0D70DB">
        <w:rPr>
          <w:rFonts w:ascii="Palatino Linotype" w:hAnsi="Palatino Linotype"/>
          <w:sz w:val="18"/>
          <w:szCs w:val="18"/>
        </w:rPr>
        <w:t xml:space="preserve"> In cui si può opporre la nullità del giudizio.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ECF" w:rsidRPr="002561AF" w:rsidRDefault="002561AF" w:rsidP="00E53F36">
    <w:pPr>
      <w:pStyle w:val="Intestazione"/>
      <w:jc w:val="right"/>
      <w:rPr>
        <w:rFonts w:ascii="Palatino Linotype" w:hAnsi="Palatino Linotype"/>
        <w:b/>
        <w:sz w:val="18"/>
        <w:szCs w:val="18"/>
      </w:rPr>
    </w:pPr>
    <w:r w:rsidRPr="002561AF">
      <w:rPr>
        <w:rFonts w:ascii="Palatino Linotype" w:hAnsi="Palatino Linotype"/>
        <w:b/>
        <w:sz w:val="18"/>
        <w:szCs w:val="18"/>
      </w:rPr>
      <w:t xml:space="preserve">12^ - Impero classico (5)                </w:t>
    </w:r>
    <w:r>
      <w:rPr>
        <w:rFonts w:ascii="Palatino Linotype" w:hAnsi="Palatino Linotype"/>
        <w:b/>
        <w:sz w:val="18"/>
        <w:szCs w:val="18"/>
      </w:rPr>
      <w:t xml:space="preserve">                      </w:t>
    </w:r>
    <w:r w:rsidRPr="002561AF">
      <w:rPr>
        <w:rFonts w:ascii="Palatino Linotype" w:hAnsi="Palatino Linotype"/>
        <w:b/>
        <w:sz w:val="18"/>
        <w:szCs w:val="18"/>
      </w:rPr>
      <w:t xml:space="preserve">                                          C</w:t>
    </w:r>
    <w:r w:rsidR="00BC6ECF" w:rsidRPr="002561AF">
      <w:rPr>
        <w:rFonts w:ascii="Palatino Linotype" w:hAnsi="Palatino Linotype"/>
        <w:b/>
        <w:sz w:val="18"/>
        <w:szCs w:val="18"/>
      </w:rPr>
      <w:t xml:space="preserve">onclusione della fase </w:t>
    </w:r>
    <w:r w:rsidR="00BC6ECF" w:rsidRPr="002561AF">
      <w:rPr>
        <w:rFonts w:ascii="Palatino Linotype" w:hAnsi="Palatino Linotype"/>
        <w:b/>
        <w:i/>
        <w:sz w:val="18"/>
        <w:szCs w:val="18"/>
      </w:rPr>
      <w:t>in iure</w:t>
    </w:r>
    <w:r w:rsidRPr="002561AF">
      <w:rPr>
        <w:rFonts w:ascii="Palatino Linotype" w:hAnsi="Palatino Linotype"/>
        <w:b/>
        <w:sz w:val="18"/>
        <w:szCs w:val="18"/>
      </w:rPr>
      <w:t xml:space="preserve"> e fase </w:t>
    </w:r>
    <w:proofErr w:type="spellStart"/>
    <w:r w:rsidRPr="002561AF">
      <w:rPr>
        <w:rFonts w:ascii="Palatino Linotype" w:hAnsi="Palatino Linotype"/>
        <w:b/>
        <w:i/>
        <w:sz w:val="18"/>
        <w:szCs w:val="18"/>
      </w:rPr>
      <w:t>apud</w:t>
    </w:r>
    <w:proofErr w:type="spellEnd"/>
    <w:r w:rsidRPr="002561AF">
      <w:rPr>
        <w:rFonts w:ascii="Palatino Linotype" w:hAnsi="Palatino Linotype"/>
        <w:b/>
        <w:i/>
        <w:sz w:val="18"/>
        <w:szCs w:val="18"/>
      </w:rPr>
      <w:t xml:space="preserve"> </w:t>
    </w:r>
    <w:proofErr w:type="spellStart"/>
    <w:r w:rsidRPr="002561AF">
      <w:rPr>
        <w:rFonts w:ascii="Palatino Linotype" w:hAnsi="Palatino Linotype"/>
        <w:b/>
        <w:i/>
        <w:sz w:val="18"/>
        <w:szCs w:val="18"/>
      </w:rPr>
      <w:t>iudicem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1AF" w:rsidRPr="002561AF" w:rsidRDefault="002561AF" w:rsidP="002561AF">
    <w:pPr>
      <w:pStyle w:val="Intestazione"/>
      <w:jc w:val="right"/>
      <w:rPr>
        <w:rFonts w:ascii="Palatino Linotype" w:hAnsi="Palatino Linotype"/>
        <w:b/>
        <w:sz w:val="18"/>
        <w:szCs w:val="18"/>
      </w:rPr>
    </w:pPr>
    <w:r w:rsidRPr="002561AF">
      <w:rPr>
        <w:rFonts w:ascii="Palatino Linotype" w:hAnsi="Palatino Linotype"/>
        <w:b/>
        <w:sz w:val="18"/>
        <w:szCs w:val="18"/>
      </w:rPr>
      <w:t xml:space="preserve">12^ - Impero classico (5)                </w:t>
    </w:r>
    <w:r>
      <w:rPr>
        <w:rFonts w:ascii="Palatino Linotype" w:hAnsi="Palatino Linotype"/>
        <w:b/>
        <w:sz w:val="18"/>
        <w:szCs w:val="18"/>
      </w:rPr>
      <w:t xml:space="preserve">                      </w:t>
    </w:r>
    <w:r w:rsidRPr="002561AF">
      <w:rPr>
        <w:rFonts w:ascii="Palatino Linotype" w:hAnsi="Palatino Linotype"/>
        <w:b/>
        <w:sz w:val="18"/>
        <w:szCs w:val="18"/>
      </w:rPr>
      <w:t xml:space="preserve">                                          Conclusione della fase </w:t>
    </w:r>
    <w:r w:rsidRPr="002561AF">
      <w:rPr>
        <w:rFonts w:ascii="Palatino Linotype" w:hAnsi="Palatino Linotype"/>
        <w:b/>
        <w:i/>
        <w:sz w:val="18"/>
        <w:szCs w:val="18"/>
      </w:rPr>
      <w:t>in iure</w:t>
    </w:r>
    <w:r w:rsidRPr="002561AF">
      <w:rPr>
        <w:rFonts w:ascii="Palatino Linotype" w:hAnsi="Palatino Linotype"/>
        <w:b/>
        <w:sz w:val="18"/>
        <w:szCs w:val="18"/>
      </w:rPr>
      <w:t xml:space="preserve"> e fase </w:t>
    </w:r>
    <w:proofErr w:type="spellStart"/>
    <w:r w:rsidRPr="002561AF">
      <w:rPr>
        <w:rFonts w:ascii="Palatino Linotype" w:hAnsi="Palatino Linotype"/>
        <w:b/>
        <w:i/>
        <w:sz w:val="18"/>
        <w:szCs w:val="18"/>
      </w:rPr>
      <w:t>apud</w:t>
    </w:r>
    <w:proofErr w:type="spellEnd"/>
    <w:r w:rsidRPr="002561AF">
      <w:rPr>
        <w:rFonts w:ascii="Palatino Linotype" w:hAnsi="Palatino Linotype"/>
        <w:b/>
        <w:i/>
        <w:sz w:val="18"/>
        <w:szCs w:val="18"/>
      </w:rPr>
      <w:t xml:space="preserve"> </w:t>
    </w:r>
    <w:proofErr w:type="spellStart"/>
    <w:r w:rsidRPr="002561AF">
      <w:rPr>
        <w:rFonts w:ascii="Palatino Linotype" w:hAnsi="Palatino Linotype"/>
        <w:b/>
        <w:i/>
        <w:sz w:val="18"/>
        <w:szCs w:val="18"/>
      </w:rPr>
      <w:t>iudicem</w:t>
    </w:r>
    <w:proofErr w:type="spellEnd"/>
  </w:p>
  <w:p w:rsidR="002561AF" w:rsidRPr="002561AF" w:rsidRDefault="002561AF" w:rsidP="002561A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CF"/>
    <w:rsid w:val="000275AD"/>
    <w:rsid w:val="0003030C"/>
    <w:rsid w:val="000444D1"/>
    <w:rsid w:val="0015583A"/>
    <w:rsid w:val="00170563"/>
    <w:rsid w:val="00172818"/>
    <w:rsid w:val="002063CE"/>
    <w:rsid w:val="00251C15"/>
    <w:rsid w:val="002561AF"/>
    <w:rsid w:val="00292138"/>
    <w:rsid w:val="002E76E7"/>
    <w:rsid w:val="003002F5"/>
    <w:rsid w:val="00336270"/>
    <w:rsid w:val="003703E3"/>
    <w:rsid w:val="003B4732"/>
    <w:rsid w:val="003E44D5"/>
    <w:rsid w:val="00414763"/>
    <w:rsid w:val="00452075"/>
    <w:rsid w:val="0047557C"/>
    <w:rsid w:val="004A5B8D"/>
    <w:rsid w:val="0054340F"/>
    <w:rsid w:val="00557BE4"/>
    <w:rsid w:val="00567F1F"/>
    <w:rsid w:val="00572BC7"/>
    <w:rsid w:val="00577458"/>
    <w:rsid w:val="005C2377"/>
    <w:rsid w:val="005C27CD"/>
    <w:rsid w:val="005E438D"/>
    <w:rsid w:val="00623A0B"/>
    <w:rsid w:val="00640DF6"/>
    <w:rsid w:val="00676921"/>
    <w:rsid w:val="006814AF"/>
    <w:rsid w:val="006F4749"/>
    <w:rsid w:val="00752423"/>
    <w:rsid w:val="00756F20"/>
    <w:rsid w:val="007A6133"/>
    <w:rsid w:val="007B0018"/>
    <w:rsid w:val="007C0F4D"/>
    <w:rsid w:val="007C5ECC"/>
    <w:rsid w:val="007D5434"/>
    <w:rsid w:val="00826877"/>
    <w:rsid w:val="00835F26"/>
    <w:rsid w:val="00885E00"/>
    <w:rsid w:val="008F2E80"/>
    <w:rsid w:val="00926B81"/>
    <w:rsid w:val="00933C7A"/>
    <w:rsid w:val="00937FEC"/>
    <w:rsid w:val="00956F9B"/>
    <w:rsid w:val="009864B7"/>
    <w:rsid w:val="00A03C7C"/>
    <w:rsid w:val="00A1675F"/>
    <w:rsid w:val="00A30FDD"/>
    <w:rsid w:val="00A32886"/>
    <w:rsid w:val="00A72955"/>
    <w:rsid w:val="00AA7B51"/>
    <w:rsid w:val="00AF2E30"/>
    <w:rsid w:val="00BC6ECF"/>
    <w:rsid w:val="00C10FB0"/>
    <w:rsid w:val="00C5555A"/>
    <w:rsid w:val="00CF45AF"/>
    <w:rsid w:val="00D06691"/>
    <w:rsid w:val="00D23542"/>
    <w:rsid w:val="00DE48FC"/>
    <w:rsid w:val="00E34D38"/>
    <w:rsid w:val="00E53F36"/>
    <w:rsid w:val="00EA747E"/>
    <w:rsid w:val="00EC4D3A"/>
    <w:rsid w:val="00F774DB"/>
    <w:rsid w:val="00FA6509"/>
    <w:rsid w:val="00FF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D8EB"/>
  <w15:chartTrackingRefBased/>
  <w15:docId w15:val="{3D758DF1-2CCE-4A3C-8CBE-27057FD0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E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ECF"/>
  </w:style>
  <w:style w:type="paragraph" w:styleId="Pidipagina">
    <w:name w:val="footer"/>
    <w:basedOn w:val="Normale"/>
    <w:link w:val="PidipaginaCarattere"/>
    <w:uiPriority w:val="99"/>
    <w:unhideWhenUsed/>
    <w:rsid w:val="00BC6E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ECF"/>
  </w:style>
  <w:style w:type="paragraph" w:styleId="NormaleWeb">
    <w:name w:val="Normal (Web)"/>
    <w:basedOn w:val="Normale"/>
    <w:uiPriority w:val="99"/>
    <w:unhideWhenUsed/>
    <w:rsid w:val="0017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E438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E438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E438D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756F20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0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0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Prefetto_dell%27annona" TargetMode="External"/><Relationship Id="rId3" Type="http://schemas.openxmlformats.org/officeDocument/2006/relationships/hyperlink" Target="https://it.wikipedia.org/wiki/Giulio_Paolo" TargetMode="External"/><Relationship Id="rId7" Type="http://schemas.openxmlformats.org/officeDocument/2006/relationships/hyperlink" Target="https://it.wikipedia.org/wiki/Alessandro_Severo" TargetMode="External"/><Relationship Id="rId2" Type="http://schemas.openxmlformats.org/officeDocument/2006/relationships/hyperlink" Target="https://it.wikipedia.org/wiki/211" TargetMode="External"/><Relationship Id="rId1" Type="http://schemas.openxmlformats.org/officeDocument/2006/relationships/hyperlink" Target="https://it.wikipedia.org/wiki/203" TargetMode="External"/><Relationship Id="rId6" Type="http://schemas.openxmlformats.org/officeDocument/2006/relationships/hyperlink" Target="https://it.wikipedia.org/wiki/Mentore" TargetMode="External"/><Relationship Id="rId5" Type="http://schemas.openxmlformats.org/officeDocument/2006/relationships/hyperlink" Target="https://it.wikipedia.org/wiki/Emilio_Papiniano" TargetMode="External"/><Relationship Id="rId4" Type="http://schemas.openxmlformats.org/officeDocument/2006/relationships/hyperlink" Target="https://it.wikipedia.org/wiki/Prefetto_(storia_romana)" TargetMode="External"/><Relationship Id="rId9" Type="http://schemas.openxmlformats.org/officeDocument/2006/relationships/hyperlink" Target="https://it.wikipedia.org/wiki/Caracall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C2CBA-F706-44DE-9C33-95ED1AE4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2290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La Villa</dc:creator>
  <cp:keywords/>
  <dc:description/>
  <cp:lastModifiedBy>Lorenzo Fascione</cp:lastModifiedBy>
  <cp:revision>3</cp:revision>
  <cp:lastPrinted>2020-03-21T17:42:00Z</cp:lastPrinted>
  <dcterms:created xsi:type="dcterms:W3CDTF">2022-03-09T11:24:00Z</dcterms:created>
  <dcterms:modified xsi:type="dcterms:W3CDTF">2022-03-09T11:31:00Z</dcterms:modified>
</cp:coreProperties>
</file>