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3E515" w14:textId="77777777" w:rsidR="005812F0" w:rsidRPr="005812F0" w:rsidRDefault="005812F0" w:rsidP="0019576C">
      <w:pPr>
        <w:widowControl w:val="0"/>
        <w:spacing w:after="0" w:line="240" w:lineRule="auto"/>
        <w:jc w:val="center"/>
        <w:rPr>
          <w:rFonts w:ascii="Palatino Linotype" w:hAnsi="Palatino Linotype"/>
          <w:b/>
          <w:sz w:val="28"/>
          <w:szCs w:val="28"/>
        </w:rPr>
      </w:pPr>
      <w:r w:rsidRPr="005812F0">
        <w:rPr>
          <w:rFonts w:ascii="Palatino Linotype" w:hAnsi="Palatino Linotype"/>
          <w:b/>
          <w:sz w:val="28"/>
          <w:szCs w:val="28"/>
        </w:rPr>
        <w:t>Chiarimenti su Gai 4, 148 ss.</w:t>
      </w:r>
    </w:p>
    <w:p w14:paraId="2AB8332B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778FB89B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 xml:space="preserve">In tema di </w:t>
      </w:r>
      <w:r w:rsidRPr="006316E1">
        <w:rPr>
          <w:rFonts w:ascii="Palatino Linotype" w:hAnsi="Palatino Linotype"/>
          <w:b/>
        </w:rPr>
        <w:t>interdetti possessori</w:t>
      </w:r>
      <w:r w:rsidRPr="007920FF">
        <w:rPr>
          <w:rFonts w:ascii="Palatino Linotype" w:hAnsi="Palatino Linotype"/>
        </w:rPr>
        <w:t xml:space="preserve">, Gaio spiega che gli interdetti possono essere </w:t>
      </w:r>
      <w:proofErr w:type="spellStart"/>
      <w:r w:rsidRPr="007920FF">
        <w:rPr>
          <w:rFonts w:ascii="Palatino Linotype" w:hAnsi="Palatino Linotype"/>
          <w:i/>
        </w:rPr>
        <w:t>adipiscendae</w:t>
      </w:r>
      <w:proofErr w:type="spellEnd"/>
      <w:r w:rsidRPr="007920FF">
        <w:rPr>
          <w:rFonts w:ascii="Palatino Linotype" w:hAnsi="Palatino Linotype"/>
        </w:rPr>
        <w:t xml:space="preserve"> o </w:t>
      </w:r>
      <w:proofErr w:type="spellStart"/>
      <w:r w:rsidRPr="007920FF">
        <w:rPr>
          <w:rFonts w:ascii="Palatino Linotype" w:hAnsi="Palatino Linotype"/>
          <w:i/>
        </w:rPr>
        <w:t>retinendae</w:t>
      </w:r>
      <w:proofErr w:type="spellEnd"/>
      <w:r w:rsidRPr="007920FF">
        <w:rPr>
          <w:rFonts w:ascii="Palatino Linotype" w:hAnsi="Palatino Linotype"/>
        </w:rPr>
        <w:t xml:space="preserve"> o </w:t>
      </w:r>
      <w:proofErr w:type="spellStart"/>
      <w:r w:rsidRPr="007920FF">
        <w:rPr>
          <w:rFonts w:ascii="Palatino Linotype" w:hAnsi="Palatino Linotype"/>
          <w:i/>
        </w:rPr>
        <w:t>reciperandae</w:t>
      </w:r>
      <w:proofErr w:type="spellEnd"/>
      <w:r w:rsidRPr="007920FF">
        <w:rPr>
          <w:rFonts w:ascii="Palatino Linotype" w:hAnsi="Palatino Linotype"/>
          <w:i/>
        </w:rPr>
        <w:t xml:space="preserve"> </w:t>
      </w:r>
      <w:proofErr w:type="spellStart"/>
      <w:r w:rsidRPr="007920FF">
        <w:rPr>
          <w:rFonts w:ascii="Palatino Linotype" w:hAnsi="Palatino Linotype"/>
          <w:i/>
        </w:rPr>
        <w:t>possessioni</w:t>
      </w:r>
      <w:r w:rsidRPr="007920FF">
        <w:rPr>
          <w:rFonts w:ascii="Palatino Linotype" w:hAnsi="Palatino Linotype"/>
        </w:rPr>
        <w:t>s</w:t>
      </w:r>
      <w:proofErr w:type="spellEnd"/>
      <w:r w:rsidRPr="007920FF">
        <w:rPr>
          <w:rFonts w:ascii="Palatino Linotype" w:hAnsi="Palatino Linotype"/>
        </w:rPr>
        <w:t>.</w:t>
      </w:r>
    </w:p>
    <w:p w14:paraId="5FAA1728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 xml:space="preserve">A proposito degli interdetti </w:t>
      </w:r>
      <w:proofErr w:type="spellStart"/>
      <w:r w:rsidRPr="007920FF">
        <w:rPr>
          <w:rFonts w:ascii="Palatino Linotype" w:hAnsi="Palatino Linotype"/>
          <w:i/>
        </w:rPr>
        <w:t>retinendae</w:t>
      </w:r>
      <w:proofErr w:type="spellEnd"/>
      <w:r w:rsidRPr="007920FF">
        <w:rPr>
          <w:rFonts w:ascii="Palatino Linotype" w:hAnsi="Palatino Linotype"/>
          <w:i/>
        </w:rPr>
        <w:t xml:space="preserve"> </w:t>
      </w:r>
      <w:proofErr w:type="spellStart"/>
      <w:r w:rsidRPr="007920FF">
        <w:rPr>
          <w:rFonts w:ascii="Palatino Linotype" w:hAnsi="Palatino Linotype"/>
          <w:i/>
        </w:rPr>
        <w:t>possessionis</w:t>
      </w:r>
      <w:proofErr w:type="spellEnd"/>
      <w:r w:rsidRPr="007920FF">
        <w:rPr>
          <w:rFonts w:ascii="Palatino Linotype" w:hAnsi="Palatino Linotype"/>
        </w:rPr>
        <w:t>, Gaio spiega che si può chiedere la difesa del possesso di beni immobili e di beni mobili.</w:t>
      </w:r>
    </w:p>
    <w:p w14:paraId="1B473552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>Per la tutela del possesso dei beni immobili esisteva l’</w:t>
      </w:r>
      <w:proofErr w:type="spellStart"/>
      <w:r w:rsidRPr="007920FF">
        <w:rPr>
          <w:rFonts w:ascii="Palatino Linotype" w:hAnsi="Palatino Linotype"/>
          <w:i/>
        </w:rPr>
        <w:t>interdictum</w:t>
      </w:r>
      <w:proofErr w:type="spellEnd"/>
      <w:r w:rsidRPr="007920FF">
        <w:rPr>
          <w:rFonts w:ascii="Palatino Linotype" w:hAnsi="Palatino Linotype"/>
          <w:i/>
          <w:smallCaps/>
        </w:rPr>
        <w:t xml:space="preserve"> </w:t>
      </w:r>
      <w:proofErr w:type="spellStart"/>
      <w:r w:rsidRPr="007920FF">
        <w:rPr>
          <w:rFonts w:ascii="Palatino Linotype" w:hAnsi="Palatino Linotype"/>
          <w:smallCaps/>
        </w:rPr>
        <w:t>uti</w:t>
      </w:r>
      <w:proofErr w:type="spellEnd"/>
      <w:r w:rsidRPr="007920FF">
        <w:rPr>
          <w:rFonts w:ascii="Palatino Linotype" w:hAnsi="Palatino Linotype"/>
          <w:smallCaps/>
        </w:rPr>
        <w:t xml:space="preserve"> </w:t>
      </w:r>
      <w:proofErr w:type="spellStart"/>
      <w:r w:rsidRPr="007920FF">
        <w:rPr>
          <w:rFonts w:ascii="Palatino Linotype" w:hAnsi="Palatino Linotype"/>
          <w:smallCaps/>
        </w:rPr>
        <w:t>possidetis</w:t>
      </w:r>
      <w:proofErr w:type="spellEnd"/>
      <w:r w:rsidRPr="007920FF">
        <w:rPr>
          <w:rFonts w:ascii="Palatino Linotype" w:hAnsi="Palatino Linotype"/>
        </w:rPr>
        <w:t>; per la tutela del possesso dei beni mobili esisteva invece l’</w:t>
      </w:r>
      <w:proofErr w:type="spellStart"/>
      <w:r w:rsidRPr="007920FF">
        <w:rPr>
          <w:rFonts w:ascii="Palatino Linotype" w:hAnsi="Palatino Linotype"/>
          <w:i/>
        </w:rPr>
        <w:t>interdictum</w:t>
      </w:r>
      <w:proofErr w:type="spellEnd"/>
      <w:r w:rsidRPr="007920FF">
        <w:rPr>
          <w:rFonts w:ascii="Palatino Linotype" w:hAnsi="Palatino Linotype"/>
        </w:rPr>
        <w:t xml:space="preserve"> </w:t>
      </w:r>
      <w:proofErr w:type="spellStart"/>
      <w:r w:rsidRPr="006316E1">
        <w:rPr>
          <w:rFonts w:ascii="Palatino Linotype" w:hAnsi="Palatino Linotype"/>
          <w:b/>
          <w:smallCaps/>
        </w:rPr>
        <w:t>utrubi</w:t>
      </w:r>
      <w:proofErr w:type="spellEnd"/>
      <w:r w:rsidRPr="007920FF">
        <w:rPr>
          <w:rFonts w:ascii="Palatino Linotype" w:hAnsi="Palatino Linotype"/>
        </w:rPr>
        <w:t>.</w:t>
      </w:r>
    </w:p>
    <w:p w14:paraId="15D551D3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77649410" w14:textId="77777777" w:rsidR="00853D4E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>L’</w:t>
      </w:r>
      <w:proofErr w:type="spellStart"/>
      <w:r w:rsidRPr="007920FF">
        <w:rPr>
          <w:rFonts w:ascii="Palatino Linotype" w:hAnsi="Palatino Linotype"/>
          <w:i/>
        </w:rPr>
        <w:t>interdictum</w:t>
      </w:r>
      <w:proofErr w:type="spellEnd"/>
      <w:r w:rsidRPr="007920FF">
        <w:rPr>
          <w:rFonts w:ascii="Palatino Linotype" w:hAnsi="Palatino Linotype"/>
          <w:i/>
        </w:rPr>
        <w:t xml:space="preserve"> </w:t>
      </w:r>
      <w:proofErr w:type="spellStart"/>
      <w:r w:rsidRPr="00072953">
        <w:rPr>
          <w:rFonts w:ascii="Palatino Linotype" w:hAnsi="Palatino Linotype"/>
          <w:smallCaps/>
        </w:rPr>
        <w:t>utrubi</w:t>
      </w:r>
      <w:proofErr w:type="spellEnd"/>
      <w:r w:rsidRPr="007920FF">
        <w:rPr>
          <w:rFonts w:ascii="Palatino Linotype" w:hAnsi="Palatino Linotype"/>
        </w:rPr>
        <w:t xml:space="preserve"> d</w:t>
      </w:r>
      <w:r w:rsidR="00187E2F">
        <w:rPr>
          <w:rFonts w:ascii="Palatino Linotype" w:hAnsi="Palatino Linotype"/>
        </w:rPr>
        <w:t xml:space="preserve">ichiarava </w:t>
      </w:r>
      <w:r w:rsidRPr="007920FF">
        <w:rPr>
          <w:rFonts w:ascii="Palatino Linotype" w:hAnsi="Palatino Linotype"/>
        </w:rPr>
        <w:t>possesso poziore quello di colui che avesse posseduto per la maggior parte dell’</w:t>
      </w:r>
      <w:bookmarkStart w:id="0" w:name="150"/>
      <w:r w:rsidRPr="007920FF">
        <w:rPr>
          <w:rFonts w:ascii="Palatino Linotype" w:hAnsi="Palatino Linotype"/>
        </w:rPr>
        <w:t>u</w:t>
      </w:r>
      <w:r w:rsidR="007920FF" w:rsidRPr="007920FF">
        <w:rPr>
          <w:rFonts w:ascii="Palatino Linotype" w:hAnsi="Palatino Linotype"/>
        </w:rPr>
        <w:t>l</w:t>
      </w:r>
      <w:r w:rsidRPr="007920FF">
        <w:rPr>
          <w:rFonts w:ascii="Palatino Linotype" w:hAnsi="Palatino Linotype"/>
        </w:rPr>
        <w:t>ti</w:t>
      </w:r>
      <w:r w:rsidR="007920FF" w:rsidRPr="007920FF">
        <w:rPr>
          <w:rFonts w:ascii="Palatino Linotype" w:hAnsi="Palatino Linotype"/>
        </w:rPr>
        <w:t>m</w:t>
      </w:r>
      <w:r w:rsidRPr="007920FF">
        <w:rPr>
          <w:rFonts w:ascii="Palatino Linotype" w:hAnsi="Palatino Linotype"/>
        </w:rPr>
        <w:t xml:space="preserve">o anno: </w:t>
      </w:r>
    </w:p>
    <w:p w14:paraId="25981B19" w14:textId="77777777" w:rsidR="00853D4E" w:rsidRDefault="00853D4E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1FA8C24C" w14:textId="77777777" w:rsidR="00853D4E" w:rsidRDefault="00853D4E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853D4E" w:rsidSect="0019576C">
          <w:headerReference w:type="default" r:id="rId6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</w:p>
    <w:p w14:paraId="77E038FA" w14:textId="623ED61B" w:rsidR="00853D4E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>Gai 4, 150 […]</w:t>
      </w:r>
      <w:bookmarkEnd w:id="0"/>
      <w:r w:rsidRPr="007920FF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eum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potiorem</w:t>
      </w:r>
      <w:proofErr w:type="spellEnd"/>
      <w:r w:rsidRPr="00853D4E">
        <w:rPr>
          <w:rFonts w:ascii="Palatino Linotype" w:hAnsi="Palatino Linotype"/>
        </w:rPr>
        <w:t xml:space="preserve"> esse </w:t>
      </w:r>
      <w:proofErr w:type="spellStart"/>
      <w:r w:rsidRPr="00853D4E">
        <w:rPr>
          <w:rFonts w:ascii="Palatino Linotype" w:hAnsi="Palatino Linotype"/>
        </w:rPr>
        <w:t>iubet</w:t>
      </w:r>
      <w:proofErr w:type="spellEnd"/>
      <w:r w:rsidRPr="00853D4E">
        <w:rPr>
          <w:rFonts w:ascii="Palatino Linotype" w:hAnsi="Palatino Linotype"/>
        </w:rPr>
        <w:t xml:space="preserve">, qui maiore parte </w:t>
      </w:r>
      <w:proofErr w:type="spellStart"/>
      <w:r w:rsidRPr="00853D4E">
        <w:rPr>
          <w:rFonts w:ascii="Palatino Linotype" w:hAnsi="Palatino Linotype"/>
        </w:rPr>
        <w:t>eius</w:t>
      </w:r>
      <w:proofErr w:type="spellEnd"/>
      <w:r w:rsidRPr="00853D4E">
        <w:rPr>
          <w:rFonts w:ascii="Palatino Linotype" w:hAnsi="Palatino Linotype"/>
        </w:rPr>
        <w:t xml:space="preserve"> anni nec vi nec </w:t>
      </w:r>
      <w:proofErr w:type="spellStart"/>
      <w:r w:rsidRPr="00853D4E">
        <w:rPr>
          <w:rFonts w:ascii="Palatino Linotype" w:hAnsi="Palatino Linotype"/>
        </w:rPr>
        <w:t>clam</w:t>
      </w:r>
      <w:proofErr w:type="spellEnd"/>
      <w:r w:rsidRPr="00853D4E">
        <w:rPr>
          <w:rFonts w:ascii="Palatino Linotype" w:hAnsi="Palatino Linotype"/>
        </w:rPr>
        <w:t xml:space="preserve"> nec precario ab </w:t>
      </w:r>
      <w:proofErr w:type="spellStart"/>
      <w:r w:rsidRPr="00853D4E">
        <w:rPr>
          <w:rFonts w:ascii="Palatino Linotype" w:hAnsi="Palatino Linotype"/>
        </w:rPr>
        <w:t>adversario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possederit</w:t>
      </w:r>
      <w:proofErr w:type="spellEnd"/>
      <w:r w:rsidRPr="00853D4E">
        <w:rPr>
          <w:rFonts w:ascii="Palatino Linotype" w:hAnsi="Palatino Linotype"/>
        </w:rPr>
        <w:t xml:space="preserve">; </w:t>
      </w:r>
      <w:proofErr w:type="spellStart"/>
      <w:r w:rsidRPr="00853D4E">
        <w:rPr>
          <w:rFonts w:ascii="Palatino Linotype" w:hAnsi="Palatino Linotype"/>
        </w:rPr>
        <w:t>idque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satis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ipsis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verbis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interdictorum</w:t>
      </w:r>
      <w:proofErr w:type="spellEnd"/>
      <w:r w:rsidRPr="00853D4E">
        <w:rPr>
          <w:rFonts w:ascii="Palatino Linotype" w:hAnsi="Palatino Linotype"/>
        </w:rPr>
        <w:t xml:space="preserve"> </w:t>
      </w:r>
      <w:proofErr w:type="spellStart"/>
      <w:r w:rsidRPr="00853D4E">
        <w:rPr>
          <w:rFonts w:ascii="Palatino Linotype" w:hAnsi="Palatino Linotype"/>
        </w:rPr>
        <w:t>significatur</w:t>
      </w:r>
      <w:proofErr w:type="spellEnd"/>
      <w:r w:rsidRPr="007920FF">
        <w:rPr>
          <w:rFonts w:ascii="Palatino Linotype" w:hAnsi="Palatino Linotype"/>
        </w:rPr>
        <w:t>.</w:t>
      </w:r>
      <w:r w:rsidR="00853D4E">
        <w:rPr>
          <w:rFonts w:ascii="Palatino Linotype" w:hAnsi="Palatino Linotype"/>
        </w:rPr>
        <w:t xml:space="preserve"> </w:t>
      </w:r>
    </w:p>
    <w:p w14:paraId="67772D45" w14:textId="231040C7" w:rsidR="00853D4E" w:rsidRDefault="00853D4E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4191C924" w14:textId="77777777" w:rsidR="00853D4E" w:rsidRDefault="00853D4E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33B0C69F" w14:textId="343EA4A3" w:rsidR="007920FF" w:rsidRP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 xml:space="preserve">150 […] ordina che sia più forte chi </w:t>
      </w:r>
      <w:r w:rsidRPr="007920FF">
        <w:rPr>
          <w:rFonts w:ascii="Palatino Linotype" w:hAnsi="Palatino Linotype"/>
          <w:u w:val="single"/>
        </w:rPr>
        <w:t>per la maggior parte di quell’anno</w:t>
      </w:r>
      <w:r w:rsidRPr="007920FF">
        <w:rPr>
          <w:rFonts w:ascii="Palatino Linotype" w:hAnsi="Palatino Linotype"/>
        </w:rPr>
        <w:t xml:space="preserve"> ha posseduto contro l’avversario né con violenza né di nascosto né a titolo precario; e questo è rappresentato a sufficienza dalle </w:t>
      </w:r>
      <w:r w:rsidR="00853D4E">
        <w:rPr>
          <w:rFonts w:ascii="Palatino Linotype" w:hAnsi="Palatino Linotype"/>
        </w:rPr>
        <w:t>stesse parole degli interdetti.</w:t>
      </w:r>
    </w:p>
    <w:p w14:paraId="3767C57E" w14:textId="77777777" w:rsidR="00853D4E" w:rsidRDefault="00853D4E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853D4E" w:rsidSect="0019576C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14:paraId="3AD657DA" w14:textId="66250D3B" w:rsidR="005812F0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bookmarkStart w:id="1" w:name="_GoBack"/>
      <w:bookmarkEnd w:id="1"/>
      <w:r w:rsidRPr="007920FF">
        <w:rPr>
          <w:rFonts w:ascii="Palatino Linotype" w:hAnsi="Palatino Linotype"/>
        </w:rPr>
        <w:t xml:space="preserve">Per spiegare cosa si deve intendere per </w:t>
      </w:r>
      <w:proofErr w:type="spellStart"/>
      <w:r w:rsidRPr="00072953">
        <w:rPr>
          <w:rFonts w:ascii="Palatino Linotype" w:hAnsi="Palatino Linotype"/>
          <w:i/>
        </w:rPr>
        <w:t>maior</w:t>
      </w:r>
      <w:proofErr w:type="spellEnd"/>
      <w:r w:rsidRPr="00072953">
        <w:rPr>
          <w:rFonts w:ascii="Palatino Linotype" w:hAnsi="Palatino Linotype"/>
          <w:i/>
        </w:rPr>
        <w:t xml:space="preserve"> pars </w:t>
      </w:r>
      <w:proofErr w:type="spellStart"/>
      <w:r w:rsidRPr="00072953">
        <w:rPr>
          <w:rFonts w:ascii="Palatino Linotype" w:hAnsi="Palatino Linotype"/>
          <w:i/>
        </w:rPr>
        <w:t>eius</w:t>
      </w:r>
      <w:proofErr w:type="spellEnd"/>
      <w:r w:rsidRPr="00072953">
        <w:rPr>
          <w:rFonts w:ascii="Palatino Linotype" w:hAnsi="Palatino Linotype"/>
          <w:i/>
        </w:rPr>
        <w:t xml:space="preserve"> anni</w:t>
      </w:r>
      <w:r w:rsidRPr="007920FF">
        <w:rPr>
          <w:rFonts w:ascii="Palatino Linotype" w:hAnsi="Palatino Linotype"/>
        </w:rPr>
        <w:t xml:space="preserve"> Gaio si esprime così:</w:t>
      </w:r>
    </w:p>
    <w:p w14:paraId="4BF51385" w14:textId="77777777" w:rsidR="007920FF" w:rsidRP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13FAC08B" w14:textId="77777777" w:rsid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7920FF" w:rsidSect="0019576C">
          <w:type w:val="continuous"/>
          <w:pgSz w:w="11906" w:h="16838" w:code="9"/>
          <w:pgMar w:top="1134" w:right="1134" w:bottom="1134" w:left="1134" w:header="737" w:footer="737" w:gutter="0"/>
          <w:cols w:space="708"/>
          <w:docGrid w:linePitch="360"/>
        </w:sectPr>
      </w:pPr>
      <w:bookmarkStart w:id="2" w:name="152"/>
    </w:p>
    <w:p w14:paraId="15B94534" w14:textId="0E67C239" w:rsidR="005812F0" w:rsidRPr="007920FF" w:rsidRDefault="00853D4E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Gai </w:t>
      </w:r>
      <w:r w:rsidR="002958F9">
        <w:rPr>
          <w:rFonts w:ascii="Palatino Linotype" w:hAnsi="Palatino Linotype"/>
        </w:rPr>
        <w:t xml:space="preserve">4, </w:t>
      </w:r>
      <w:r w:rsidR="005812F0" w:rsidRPr="007920FF">
        <w:rPr>
          <w:rFonts w:ascii="Palatino Linotype" w:hAnsi="Palatino Linotype"/>
        </w:rPr>
        <w:t>152</w:t>
      </w:r>
      <w:r w:rsidR="005812F0" w:rsidRPr="007920FF">
        <w:rPr>
          <w:rFonts w:ascii="Palatino Linotype" w:hAnsi="Palatino Linotype"/>
          <w:i/>
        </w:rPr>
        <w:t>.</w:t>
      </w:r>
      <w:bookmarkEnd w:id="2"/>
      <w:r w:rsidR="005812F0" w:rsidRPr="007920FF">
        <w:rPr>
          <w:rFonts w:ascii="Palatino Linotype" w:hAnsi="Palatino Linotype"/>
          <w:i/>
        </w:rPr>
        <w:t xml:space="preserve"> </w:t>
      </w:r>
      <w:r w:rsidR="005812F0" w:rsidRPr="007920FF">
        <w:rPr>
          <w:rFonts w:ascii="Palatino Linotype" w:hAnsi="Palatino Linotype"/>
        </w:rPr>
        <w:t xml:space="preserve">Annus </w:t>
      </w:r>
      <w:proofErr w:type="spellStart"/>
      <w:r w:rsidR="005812F0" w:rsidRPr="007920FF">
        <w:rPr>
          <w:rFonts w:ascii="Palatino Linotype" w:hAnsi="Palatino Linotype"/>
        </w:rPr>
        <w:t>autem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retrorsus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numeratur</w:t>
      </w:r>
      <w:proofErr w:type="spellEnd"/>
      <w:r w:rsidR="005812F0" w:rsidRPr="007920FF">
        <w:rPr>
          <w:rFonts w:ascii="Palatino Linotype" w:hAnsi="Palatino Linotype"/>
        </w:rPr>
        <w:t xml:space="preserve">. </w:t>
      </w:r>
      <w:proofErr w:type="spellStart"/>
      <w:r w:rsidR="005812F0" w:rsidRPr="007920FF">
        <w:rPr>
          <w:rFonts w:ascii="Palatino Linotype" w:hAnsi="Palatino Linotype"/>
        </w:rPr>
        <w:t>Itaque</w:t>
      </w:r>
      <w:proofErr w:type="spellEnd"/>
      <w:r w:rsidR="005812F0" w:rsidRPr="007920FF">
        <w:rPr>
          <w:rFonts w:ascii="Palatino Linotype" w:hAnsi="Palatino Linotype"/>
        </w:rPr>
        <w:t xml:space="preserve"> si tu verbi </w:t>
      </w:r>
      <w:proofErr w:type="spellStart"/>
      <w:r w:rsidR="005812F0" w:rsidRPr="007920FF">
        <w:rPr>
          <w:rFonts w:ascii="Palatino Linotype" w:hAnsi="Palatino Linotype"/>
        </w:rPr>
        <w:t>gratia</w:t>
      </w:r>
      <w:proofErr w:type="spellEnd"/>
      <w:r w:rsidR="005812F0" w:rsidRPr="007920FF">
        <w:rPr>
          <w:rFonts w:ascii="Palatino Linotype" w:hAnsi="Palatino Linotype"/>
        </w:rPr>
        <w:t xml:space="preserve"> VIII </w:t>
      </w:r>
      <w:proofErr w:type="spellStart"/>
      <w:r w:rsidR="005812F0" w:rsidRPr="007920FF">
        <w:rPr>
          <w:rFonts w:ascii="Palatino Linotype" w:hAnsi="Palatino Linotype"/>
        </w:rPr>
        <w:t>mensibus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possederis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prioribus</w:t>
      </w:r>
      <w:proofErr w:type="spellEnd"/>
      <w:r w:rsidR="005812F0" w:rsidRPr="007920FF">
        <w:rPr>
          <w:rFonts w:ascii="Palatino Linotype" w:hAnsi="Palatino Linotype"/>
        </w:rPr>
        <w:t xml:space="preserve"> et ego VII </w:t>
      </w:r>
      <w:proofErr w:type="spellStart"/>
      <w:r w:rsidR="005812F0" w:rsidRPr="007920FF">
        <w:rPr>
          <w:rFonts w:ascii="Palatino Linotype" w:hAnsi="Palatino Linotype"/>
        </w:rPr>
        <w:t>posterioribus</w:t>
      </w:r>
      <w:proofErr w:type="spellEnd"/>
      <w:r w:rsidR="005812F0" w:rsidRPr="007920FF">
        <w:rPr>
          <w:rFonts w:ascii="Palatino Linotype" w:hAnsi="Palatino Linotype"/>
        </w:rPr>
        <w:t xml:space="preserve">, ego </w:t>
      </w:r>
      <w:proofErr w:type="spellStart"/>
      <w:r w:rsidR="005812F0" w:rsidRPr="007920FF">
        <w:rPr>
          <w:rFonts w:ascii="Palatino Linotype" w:hAnsi="Palatino Linotype"/>
        </w:rPr>
        <w:t>potior</w:t>
      </w:r>
      <w:proofErr w:type="spellEnd"/>
      <w:r w:rsidR="005812F0" w:rsidRPr="007920FF">
        <w:rPr>
          <w:rFonts w:ascii="Palatino Linotype" w:hAnsi="Palatino Linotype"/>
        </w:rPr>
        <w:t xml:space="preserve"> ero, </w:t>
      </w:r>
      <w:proofErr w:type="spellStart"/>
      <w:r w:rsidR="005812F0" w:rsidRPr="007920FF">
        <w:rPr>
          <w:rFonts w:ascii="Palatino Linotype" w:hAnsi="Palatino Linotype"/>
        </w:rPr>
        <w:t>quod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trium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priorum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mensium</w:t>
      </w:r>
      <w:proofErr w:type="spellEnd"/>
      <w:r w:rsidR="005812F0" w:rsidRPr="007920FF">
        <w:rPr>
          <w:rFonts w:ascii="Palatino Linotype" w:hAnsi="Palatino Linotype"/>
        </w:rPr>
        <w:t xml:space="preserve"> possessio </w:t>
      </w:r>
      <w:proofErr w:type="spellStart"/>
      <w:r w:rsidR="005812F0" w:rsidRPr="007920FF">
        <w:rPr>
          <w:rFonts w:ascii="Palatino Linotype" w:hAnsi="Palatino Linotype"/>
        </w:rPr>
        <w:t>nihil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tibi</w:t>
      </w:r>
      <w:proofErr w:type="spellEnd"/>
      <w:r w:rsidR="005812F0" w:rsidRPr="007920FF">
        <w:rPr>
          <w:rFonts w:ascii="Palatino Linotype" w:hAnsi="Palatino Linotype"/>
        </w:rPr>
        <w:t xml:space="preserve"> in hoc </w:t>
      </w:r>
      <w:proofErr w:type="spellStart"/>
      <w:r w:rsidR="005812F0" w:rsidRPr="007920FF">
        <w:rPr>
          <w:rFonts w:ascii="Palatino Linotype" w:hAnsi="Palatino Linotype"/>
        </w:rPr>
        <w:t>interdicto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prodest</w:t>
      </w:r>
      <w:proofErr w:type="spellEnd"/>
      <w:r w:rsidR="005812F0" w:rsidRPr="007920FF">
        <w:rPr>
          <w:rFonts w:ascii="Palatino Linotype" w:hAnsi="Palatino Linotype"/>
        </w:rPr>
        <w:t xml:space="preserve">, </w:t>
      </w:r>
      <w:proofErr w:type="spellStart"/>
      <w:r w:rsidR="005812F0" w:rsidRPr="007920FF">
        <w:rPr>
          <w:rFonts w:ascii="Palatino Linotype" w:hAnsi="Palatino Linotype"/>
        </w:rPr>
        <w:t>quod</w:t>
      </w:r>
      <w:proofErr w:type="spellEnd"/>
      <w:r w:rsidR="005812F0" w:rsidRPr="007920FF">
        <w:rPr>
          <w:rFonts w:ascii="Palatino Linotype" w:hAnsi="Palatino Linotype"/>
        </w:rPr>
        <w:t xml:space="preserve"> </w:t>
      </w:r>
      <w:proofErr w:type="spellStart"/>
      <w:r w:rsidR="005812F0" w:rsidRPr="007920FF">
        <w:rPr>
          <w:rFonts w:ascii="Palatino Linotype" w:hAnsi="Palatino Linotype"/>
        </w:rPr>
        <w:t>alterius</w:t>
      </w:r>
      <w:proofErr w:type="spellEnd"/>
      <w:r w:rsidR="005812F0" w:rsidRPr="007920FF">
        <w:rPr>
          <w:rFonts w:ascii="Palatino Linotype" w:hAnsi="Palatino Linotype"/>
        </w:rPr>
        <w:t xml:space="preserve"> anni possessio est.</w:t>
      </w:r>
    </w:p>
    <w:p w14:paraId="7FA091E9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4E0A966C" w14:textId="77777777" w:rsidR="005812F0" w:rsidRPr="007920FF" w:rsidRDefault="005812F0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920FF">
        <w:rPr>
          <w:rFonts w:ascii="Palatino Linotype" w:hAnsi="Palatino Linotype"/>
        </w:rPr>
        <w:t>152. L’anno poi è contato all’indietro. Pertanto se tu per esempio hai posseduto per i primi 8 mesi ed io per i 7 successivi, io sarò più forte poiché dei primi tre mesi il possesso non ti giova a nulla in questo interdetto, poiché il possesso e dell’altr’anno.</w:t>
      </w:r>
    </w:p>
    <w:p w14:paraId="073993F7" w14:textId="77777777" w:rsid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  <w:sectPr w:rsidR="007920FF" w:rsidSect="0019576C">
          <w:type w:val="continuous"/>
          <w:pgSz w:w="11906" w:h="16838" w:code="9"/>
          <w:pgMar w:top="1134" w:right="1134" w:bottom="1134" w:left="1134" w:header="737" w:footer="737" w:gutter="0"/>
          <w:cols w:num="2" w:space="708"/>
          <w:docGrid w:linePitch="360"/>
        </w:sectPr>
      </w:pPr>
    </w:p>
    <w:p w14:paraId="46EE1F54" w14:textId="44260CEA" w:rsid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Per capire cosa significhi questo discorso è utile considerare che:</w:t>
      </w:r>
    </w:p>
    <w:p w14:paraId="3834C6FD" w14:textId="77777777" w:rsid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1) i due litiganti hanno posseduto uno di seguito all’altro;</w:t>
      </w:r>
    </w:p>
    <w:p w14:paraId="5BC299D8" w14:textId="77777777" w:rsid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2) e che, nell’esempio, il primo ha posseduto per 8 mesi; ed il secondo per 7 mesi.</w:t>
      </w:r>
    </w:p>
    <w:p w14:paraId="5394EDAD" w14:textId="77777777" w:rsidR="005812F0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Potrebbe sembrare che il primo </w:t>
      </w:r>
      <w:r w:rsidR="00187E2F">
        <w:rPr>
          <w:rFonts w:ascii="Palatino Linotype" w:hAnsi="Palatino Linotype"/>
        </w:rPr>
        <w:t xml:space="preserve">litigante </w:t>
      </w:r>
      <w:r>
        <w:rPr>
          <w:rFonts w:ascii="Palatino Linotype" w:hAnsi="Palatino Linotype"/>
        </w:rPr>
        <w:t xml:space="preserve">vanti un possesso poziore perché i suoi 8 mesi sono maggiori dei 7 messi dell’altro. Sennonché si deve contare la maggiore durata di possesso </w:t>
      </w:r>
      <w:r w:rsidR="00072953">
        <w:rPr>
          <w:rFonts w:ascii="Palatino Linotype" w:hAnsi="Palatino Linotype"/>
        </w:rPr>
        <w:t>“i</w:t>
      </w:r>
      <w:r>
        <w:rPr>
          <w:rFonts w:ascii="Palatino Linotype" w:hAnsi="Palatino Linotype"/>
        </w:rPr>
        <w:t>n</w:t>
      </w:r>
      <w:r w:rsidR="00072953">
        <w:rPr>
          <w:rFonts w:ascii="Palatino Linotype" w:hAnsi="Palatino Linotype"/>
        </w:rPr>
        <w:t xml:space="preserve"> quello (</w:t>
      </w:r>
      <w:r w:rsidR="00187E2F">
        <w:rPr>
          <w:rFonts w:ascii="Palatino Linotype" w:hAnsi="Palatino Linotype"/>
        </w:rPr>
        <w:t>ultimo</w:t>
      </w:r>
      <w:r w:rsidR="00072953">
        <w:rPr>
          <w:rFonts w:ascii="Palatino Linotype" w:hAnsi="Palatino Linotype"/>
        </w:rPr>
        <w:t>)</w:t>
      </w:r>
      <w:r w:rsidR="00187E2F">
        <w:rPr>
          <w:rFonts w:ascii="Palatino Linotype" w:hAnsi="Palatino Linotype"/>
        </w:rPr>
        <w:t xml:space="preserve"> anno</w:t>
      </w:r>
      <w:r w:rsidR="00072953">
        <w:rPr>
          <w:rFonts w:ascii="Palatino Linotype" w:hAnsi="Palatino Linotype"/>
        </w:rPr>
        <w:t>”</w:t>
      </w:r>
      <w:r w:rsidR="00187E2F">
        <w:rPr>
          <w:rFonts w:ascii="Palatino Linotype" w:hAnsi="Palatino Linotype"/>
        </w:rPr>
        <w:t xml:space="preserve">, vale a dire negli ultimi </w:t>
      </w:r>
      <w:r>
        <w:rPr>
          <w:rFonts w:ascii="Palatino Linotype" w:hAnsi="Palatino Linotype"/>
        </w:rPr>
        <w:t xml:space="preserve">12 mesi </w:t>
      </w:r>
      <w:r w:rsidR="00187E2F">
        <w:rPr>
          <w:rFonts w:ascii="Palatino Linotype" w:hAnsi="Palatino Linotype"/>
        </w:rPr>
        <w:t xml:space="preserve">contando </w:t>
      </w:r>
      <w:r>
        <w:rPr>
          <w:rFonts w:ascii="Palatino Linotype" w:hAnsi="Palatino Linotype"/>
        </w:rPr>
        <w:t>indietro</w:t>
      </w:r>
      <w:r w:rsidR="00187E2F">
        <w:rPr>
          <w:rFonts w:ascii="Palatino Linotype" w:hAnsi="Palatino Linotype"/>
        </w:rPr>
        <w:t xml:space="preserve">, come è nello </w:t>
      </w:r>
      <w:r>
        <w:rPr>
          <w:rFonts w:ascii="Palatino Linotype" w:hAnsi="Palatino Linotype"/>
        </w:rPr>
        <w:t>schema che segue:</w:t>
      </w:r>
    </w:p>
    <w:p w14:paraId="136EE981" w14:textId="77777777" w:rsid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2100C3AB" w14:textId="77777777" w:rsidR="00187E2F" w:rsidRDefault="00187E2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072953">
        <w:rPr>
          <w:rFonts w:ascii="Palatino Linotype" w:hAnsi="Palatino Linotype"/>
          <w:u w:val="single"/>
          <w:bdr w:val="single" w:sz="4" w:space="0" w:color="auto"/>
        </w:rPr>
        <w:t xml:space="preserve">1   2   3    </w:t>
      </w:r>
      <w:r w:rsidRPr="00853D4E">
        <w:rPr>
          <w:rFonts w:ascii="Palatino Linotype" w:hAnsi="Palatino Linotype"/>
          <w:highlight w:val="yellow"/>
          <w:u w:val="single"/>
          <w:bdr w:val="single" w:sz="4" w:space="0" w:color="auto"/>
        </w:rPr>
        <w:t xml:space="preserve">4    5   </w:t>
      </w:r>
      <w:proofErr w:type="gramStart"/>
      <w:r w:rsidRPr="00853D4E">
        <w:rPr>
          <w:rFonts w:ascii="Palatino Linotype" w:hAnsi="Palatino Linotype"/>
          <w:highlight w:val="yellow"/>
          <w:u w:val="single"/>
          <w:bdr w:val="single" w:sz="4" w:space="0" w:color="auto"/>
        </w:rPr>
        <w:t>6  7</w:t>
      </w:r>
      <w:proofErr w:type="gramEnd"/>
      <w:r w:rsidRPr="00853D4E">
        <w:rPr>
          <w:rFonts w:ascii="Palatino Linotype" w:hAnsi="Palatino Linotype"/>
          <w:highlight w:val="yellow"/>
          <w:u w:val="single"/>
          <w:bdr w:val="single" w:sz="4" w:space="0" w:color="auto"/>
        </w:rPr>
        <w:t xml:space="preserve">   8</w:t>
      </w:r>
      <w:r>
        <w:rPr>
          <w:rFonts w:ascii="Palatino Linotype" w:hAnsi="Palatino Linotype"/>
        </w:rPr>
        <w:t xml:space="preserve">   </w:t>
      </w:r>
      <w:r w:rsidRPr="00853D4E">
        <w:rPr>
          <w:rFonts w:ascii="Palatino Linotype" w:hAnsi="Palatino Linotype"/>
          <w:highlight w:val="yellow"/>
          <w:u w:val="single"/>
          <w:bdr w:val="single" w:sz="4" w:space="0" w:color="auto"/>
        </w:rPr>
        <w:t>1 2 3 4 5 6 7</w:t>
      </w:r>
    </w:p>
    <w:p w14:paraId="355F4DBD" w14:textId="77777777" w:rsidR="00187E2F" w:rsidRDefault="00187E2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possesso A                 possesso B</w:t>
      </w:r>
    </w:p>
    <w:p w14:paraId="2436249A" w14:textId="77777777" w:rsidR="00187E2F" w:rsidRPr="00187E2F" w:rsidRDefault="00187E2F" w:rsidP="0019576C">
      <w:pPr>
        <w:widowControl w:val="0"/>
        <w:spacing w:after="0" w:line="240" w:lineRule="auto"/>
        <w:jc w:val="both"/>
        <w:rPr>
          <w:rFonts w:ascii="Palatino Linotype" w:hAnsi="Palatino Linotype"/>
          <w:u w:val="single"/>
        </w:rPr>
      </w:pPr>
      <w:r>
        <w:rPr>
          <w:rFonts w:ascii="Palatino Linotype" w:hAnsi="Palatino Linotype"/>
        </w:rPr>
        <w:t xml:space="preserve">               </w:t>
      </w:r>
      <w:proofErr w:type="gramStart"/>
      <w:r w:rsidRPr="00853D4E">
        <w:rPr>
          <w:rFonts w:ascii="Palatino Linotype" w:hAnsi="Palatino Linotype"/>
          <w:highlight w:val="yellow"/>
          <w:u w:val="single"/>
          <w:bdr w:val="single" w:sz="4" w:space="0" w:color="auto"/>
        </w:rPr>
        <w:t>12  11</w:t>
      </w:r>
      <w:proofErr w:type="gramEnd"/>
      <w:r w:rsidRPr="00853D4E">
        <w:rPr>
          <w:rFonts w:ascii="Palatino Linotype" w:hAnsi="Palatino Linotype"/>
          <w:highlight w:val="yellow"/>
          <w:u w:val="single"/>
          <w:bdr w:val="single" w:sz="4" w:space="0" w:color="auto"/>
        </w:rPr>
        <w:t xml:space="preserve"> 10  9  8   7 6 5 4 3 2 1</w:t>
      </w:r>
    </w:p>
    <w:p w14:paraId="4C26F2B9" w14:textId="77777777" w:rsidR="007920FF" w:rsidRDefault="00072953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     ultimo anno</w:t>
      </w:r>
    </w:p>
    <w:p w14:paraId="0D3A87B0" w14:textId="77777777" w:rsidR="00072953" w:rsidRDefault="00072953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197434AB" w14:textId="338FE435" w:rsidR="00187E2F" w:rsidRDefault="00187E2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dove si vede che i primi 3 mesi del possesso A non giovano “a nulla in questo interdetto poiché il possesso è dell’altr’anno”</w:t>
      </w:r>
      <w:r w:rsidR="00072953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come dice Gaio</w:t>
      </w:r>
      <w:r w:rsidR="00A21943">
        <w:rPr>
          <w:rFonts w:ascii="Palatino Linotype" w:hAnsi="Palatino Linotype"/>
        </w:rPr>
        <w:t xml:space="preserve"> intendendo che anno significa in realtà “gli ultimi 12 mesi contati andando indietro”</w:t>
      </w:r>
      <w:r>
        <w:rPr>
          <w:rFonts w:ascii="Palatino Linotype" w:hAnsi="Palatino Linotype"/>
        </w:rPr>
        <w:t>.</w:t>
      </w:r>
    </w:p>
    <w:p w14:paraId="1A1553C6" w14:textId="77777777" w:rsidR="007920FF" w:rsidRPr="007920FF" w:rsidRDefault="007920FF" w:rsidP="0019576C">
      <w:pPr>
        <w:widowControl w:val="0"/>
        <w:spacing w:after="0" w:line="240" w:lineRule="auto"/>
        <w:jc w:val="both"/>
        <w:rPr>
          <w:rFonts w:ascii="Palatino Linotype" w:hAnsi="Palatino Linotype"/>
        </w:rPr>
      </w:pPr>
    </w:p>
    <w:p w14:paraId="3F3B89A1" w14:textId="77777777" w:rsidR="00A3109C" w:rsidRPr="007920FF" w:rsidRDefault="00A3109C" w:rsidP="0019576C">
      <w:pPr>
        <w:widowControl w:val="0"/>
        <w:spacing w:after="0" w:line="240" w:lineRule="auto"/>
        <w:jc w:val="both"/>
      </w:pPr>
    </w:p>
    <w:sectPr w:rsidR="00A3109C" w:rsidRPr="007920FF" w:rsidSect="0019576C">
      <w:type w:val="continuous"/>
      <w:pgSz w:w="11906" w:h="16838" w:code="9"/>
      <w:pgMar w:top="1134" w:right="1134" w:bottom="1134" w:left="1134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38973" w14:textId="77777777" w:rsidR="0019576C" w:rsidRDefault="0019576C" w:rsidP="0019576C">
      <w:pPr>
        <w:spacing w:after="0" w:line="240" w:lineRule="auto"/>
      </w:pPr>
      <w:r>
        <w:separator/>
      </w:r>
    </w:p>
  </w:endnote>
  <w:endnote w:type="continuationSeparator" w:id="0">
    <w:p w14:paraId="734E55D2" w14:textId="77777777" w:rsidR="0019576C" w:rsidRDefault="0019576C" w:rsidP="00195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79CA7" w14:textId="77777777" w:rsidR="0019576C" w:rsidRDefault="0019576C" w:rsidP="0019576C">
      <w:pPr>
        <w:spacing w:after="0" w:line="240" w:lineRule="auto"/>
      </w:pPr>
      <w:r>
        <w:separator/>
      </w:r>
    </w:p>
  </w:footnote>
  <w:footnote w:type="continuationSeparator" w:id="0">
    <w:p w14:paraId="27229BF3" w14:textId="77777777" w:rsidR="0019576C" w:rsidRDefault="0019576C" w:rsidP="00195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CC502" w14:textId="6EA900D5" w:rsidR="0019576C" w:rsidRDefault="0019576C" w:rsidP="0019576C">
    <w:pPr>
      <w:pStyle w:val="Intestazione"/>
      <w:jc w:val="right"/>
    </w:pPr>
    <w:proofErr w:type="spellStart"/>
    <w:r w:rsidRPr="0019576C">
      <w:rPr>
        <w:rFonts w:ascii="Palatino Linotype" w:hAnsi="Palatino Linotype"/>
        <w:b/>
        <w:i/>
        <w:sz w:val="18"/>
        <w:szCs w:val="18"/>
      </w:rPr>
      <w:t>Interdictum</w:t>
    </w:r>
    <w:proofErr w:type="spellEnd"/>
    <w:r w:rsidRPr="0019576C">
      <w:rPr>
        <w:rFonts w:ascii="Palatino Linotype" w:hAnsi="Palatino Linotype"/>
        <w:b/>
        <w:i/>
        <w:sz w:val="18"/>
        <w:szCs w:val="18"/>
      </w:rPr>
      <w:t xml:space="preserve"> </w:t>
    </w:r>
    <w:proofErr w:type="spellStart"/>
    <w:r w:rsidRPr="0019576C">
      <w:rPr>
        <w:rFonts w:ascii="Palatino Linotype" w:hAnsi="Palatino Linotype"/>
        <w:b/>
        <w:i/>
        <w:smallCaps/>
        <w:sz w:val="18"/>
        <w:szCs w:val="18"/>
      </w:rPr>
      <w:t>utrubi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0"/>
    <w:rsid w:val="00072953"/>
    <w:rsid w:val="00187E2F"/>
    <w:rsid w:val="0019576C"/>
    <w:rsid w:val="002958F9"/>
    <w:rsid w:val="005812F0"/>
    <w:rsid w:val="006316E1"/>
    <w:rsid w:val="007920FF"/>
    <w:rsid w:val="00853D4E"/>
    <w:rsid w:val="00A21943"/>
    <w:rsid w:val="00A3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A5D4"/>
  <w15:chartTrackingRefBased/>
  <w15:docId w15:val="{D3889793-8A7D-4146-9E90-08DF036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812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95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9576C"/>
  </w:style>
  <w:style w:type="paragraph" w:styleId="Pidipagina">
    <w:name w:val="footer"/>
    <w:basedOn w:val="Normale"/>
    <w:link w:val="PidipaginaCarattere"/>
    <w:uiPriority w:val="99"/>
    <w:unhideWhenUsed/>
    <w:rsid w:val="001957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95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Fascione</dc:creator>
  <cp:keywords/>
  <dc:description/>
  <cp:lastModifiedBy>Lorenzo Fascione</cp:lastModifiedBy>
  <cp:revision>8</cp:revision>
  <dcterms:created xsi:type="dcterms:W3CDTF">2021-04-21T07:36:00Z</dcterms:created>
  <dcterms:modified xsi:type="dcterms:W3CDTF">2022-03-05T16:35:00Z</dcterms:modified>
</cp:coreProperties>
</file>