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69B" w:rsidRDefault="000C269B" w:rsidP="00975137">
      <w:pPr>
        <w:pStyle w:val="NormaleWeb"/>
        <w:widowControl w:val="0"/>
        <w:spacing w:before="0" w:beforeAutospacing="0" w:after="0" w:afterAutospacing="0"/>
        <w:jc w:val="both"/>
        <w:rPr>
          <w:rFonts w:ascii="Palatino Linotype" w:hAnsi="Palatino Linotype"/>
          <w:bCs/>
          <w:color w:val="333333"/>
          <w:sz w:val="20"/>
          <w:szCs w:val="20"/>
          <w:highlight w:val="lightGray"/>
        </w:rPr>
      </w:pPr>
    </w:p>
    <w:p w:rsidR="006D21B8" w:rsidRDefault="006D21B8" w:rsidP="00975137">
      <w:pPr>
        <w:pStyle w:val="NormaleWeb"/>
        <w:widowControl w:val="0"/>
        <w:spacing w:before="0" w:beforeAutospacing="0" w:after="0" w:afterAutospacing="0"/>
        <w:jc w:val="both"/>
        <w:rPr>
          <w:rFonts w:ascii="Palatino Linotype" w:hAnsi="Palatino Linotype"/>
          <w:bCs/>
          <w:color w:val="333333"/>
          <w:sz w:val="20"/>
          <w:szCs w:val="20"/>
          <w:highlight w:val="lightGray"/>
        </w:rPr>
        <w:sectPr w:rsidR="006D21B8" w:rsidSect="00975137">
          <w:headerReference w:type="default" r:id="rId7"/>
          <w:footerReference w:type="default" r:id="rId8"/>
          <w:type w:val="continuous"/>
          <w:pgSz w:w="11906" w:h="16838" w:code="9"/>
          <w:pgMar w:top="1134" w:right="1134" w:bottom="1134" w:left="1134" w:header="737" w:footer="737" w:gutter="0"/>
          <w:cols w:space="708"/>
          <w:docGrid w:linePitch="360"/>
        </w:sectPr>
      </w:pPr>
    </w:p>
    <w:p w:rsidR="00975137" w:rsidRDefault="00975137" w:rsidP="00975137">
      <w:pPr>
        <w:pStyle w:val="NormaleWeb"/>
        <w:widowControl w:val="0"/>
        <w:spacing w:before="0" w:beforeAutospacing="0" w:after="0" w:afterAutospacing="0"/>
        <w:jc w:val="both"/>
        <w:rPr>
          <w:rFonts w:ascii="Palatino Linotype" w:hAnsi="Palatino Linotype"/>
          <w:color w:val="333333"/>
          <w:sz w:val="20"/>
          <w:szCs w:val="20"/>
        </w:rPr>
      </w:pPr>
      <w:r w:rsidRPr="00A04C61">
        <w:rPr>
          <w:rFonts w:ascii="Palatino Linotype" w:hAnsi="Palatino Linotype"/>
          <w:bCs/>
          <w:color w:val="333333"/>
          <w:sz w:val="20"/>
          <w:szCs w:val="20"/>
          <w:highlight w:val="lightGray"/>
        </w:rPr>
        <w:t>D</w:t>
      </w:r>
      <w:r w:rsidRPr="0059282B">
        <w:rPr>
          <w:rFonts w:ascii="Palatino Linotype" w:hAnsi="Palatino Linotype"/>
          <w:bCs/>
          <w:color w:val="333333"/>
          <w:sz w:val="20"/>
          <w:szCs w:val="20"/>
        </w:rPr>
        <w:t xml:space="preserve">. </w:t>
      </w:r>
      <w:r w:rsidRPr="00810DE8">
        <w:rPr>
          <w:rFonts w:ascii="Palatino Linotype" w:hAnsi="Palatino Linotype"/>
          <w:bCs/>
          <w:color w:val="333333"/>
          <w:sz w:val="20"/>
          <w:szCs w:val="20"/>
          <w:highlight w:val="yellow"/>
        </w:rPr>
        <w:t>1</w:t>
      </w:r>
      <w:r w:rsidRPr="0059282B">
        <w:rPr>
          <w:rFonts w:ascii="Palatino Linotype" w:hAnsi="Palatino Linotype"/>
          <w:bCs/>
          <w:color w:val="333333"/>
          <w:sz w:val="20"/>
          <w:szCs w:val="20"/>
        </w:rPr>
        <w:t xml:space="preserve">, </w:t>
      </w:r>
      <w:r w:rsidRPr="00810DE8">
        <w:rPr>
          <w:rFonts w:ascii="Palatino Linotype" w:hAnsi="Palatino Linotype"/>
          <w:bCs/>
          <w:color w:val="333333"/>
          <w:sz w:val="20"/>
          <w:szCs w:val="20"/>
          <w:highlight w:val="green"/>
        </w:rPr>
        <w:t>2</w:t>
      </w:r>
      <w:r w:rsidRPr="0059282B">
        <w:rPr>
          <w:rFonts w:ascii="Palatino Linotype" w:hAnsi="Palatino Linotype"/>
          <w:bCs/>
          <w:color w:val="333333"/>
          <w:sz w:val="20"/>
          <w:szCs w:val="20"/>
        </w:rPr>
        <w:t xml:space="preserve"> </w:t>
      </w:r>
      <w:r w:rsidRPr="0059282B">
        <w:rPr>
          <w:rFonts w:ascii="Palatino Linotype" w:hAnsi="Palatino Linotype"/>
          <w:bCs/>
          <w:smallCaps/>
          <w:color w:val="333333"/>
          <w:sz w:val="20"/>
          <w:szCs w:val="20"/>
        </w:rPr>
        <w:t xml:space="preserve">De origine </w:t>
      </w:r>
      <w:proofErr w:type="spellStart"/>
      <w:r w:rsidRPr="0059282B">
        <w:rPr>
          <w:rFonts w:ascii="Palatino Linotype" w:hAnsi="Palatino Linotype"/>
          <w:bCs/>
          <w:smallCaps/>
          <w:color w:val="333333"/>
          <w:sz w:val="20"/>
          <w:szCs w:val="20"/>
        </w:rPr>
        <w:t>iuris</w:t>
      </w:r>
      <w:proofErr w:type="spellEnd"/>
      <w:r w:rsidRPr="0059282B">
        <w:rPr>
          <w:rFonts w:ascii="Palatino Linotype" w:hAnsi="Palatino Linotype"/>
          <w:bCs/>
          <w:smallCaps/>
          <w:color w:val="333333"/>
          <w:sz w:val="20"/>
          <w:szCs w:val="20"/>
        </w:rPr>
        <w:t xml:space="preserve"> et omnium </w:t>
      </w:r>
      <w:proofErr w:type="spellStart"/>
      <w:r w:rsidRPr="0059282B">
        <w:rPr>
          <w:rFonts w:ascii="Palatino Linotype" w:hAnsi="Palatino Linotype"/>
          <w:bCs/>
          <w:smallCaps/>
          <w:color w:val="333333"/>
          <w:sz w:val="20"/>
          <w:szCs w:val="20"/>
        </w:rPr>
        <w:t>magistratuum</w:t>
      </w:r>
      <w:proofErr w:type="spellEnd"/>
      <w:r w:rsidRPr="0059282B">
        <w:rPr>
          <w:rFonts w:ascii="Palatino Linotype" w:hAnsi="Palatino Linotype"/>
          <w:bCs/>
          <w:smallCaps/>
          <w:color w:val="333333"/>
          <w:sz w:val="20"/>
          <w:szCs w:val="20"/>
        </w:rPr>
        <w:t xml:space="preserve"> et successione </w:t>
      </w:r>
      <w:proofErr w:type="spellStart"/>
      <w:r w:rsidRPr="0059282B">
        <w:rPr>
          <w:rFonts w:ascii="Palatino Linotype" w:hAnsi="Palatino Linotype"/>
          <w:bCs/>
          <w:smallCaps/>
          <w:color w:val="333333"/>
          <w:sz w:val="20"/>
          <w:szCs w:val="20"/>
        </w:rPr>
        <w:t>prudentium</w:t>
      </w:r>
      <w:proofErr w:type="spellEnd"/>
      <w:r w:rsidRPr="0059282B">
        <w:rPr>
          <w:rFonts w:ascii="Palatino Linotype" w:hAnsi="Palatino Linotype"/>
          <w:bCs/>
          <w:color w:val="333333"/>
          <w:sz w:val="20"/>
          <w:szCs w:val="20"/>
        </w:rPr>
        <w:t xml:space="preserve">, </w:t>
      </w:r>
      <w:r w:rsidRPr="000C269B">
        <w:rPr>
          <w:rFonts w:ascii="Palatino Linotype" w:hAnsi="Palatino Linotype"/>
          <w:bCs/>
          <w:color w:val="333333"/>
          <w:sz w:val="20"/>
          <w:szCs w:val="20"/>
          <w:highlight w:val="cyan"/>
        </w:rPr>
        <w:t>2</w:t>
      </w:r>
      <w:r>
        <w:rPr>
          <w:rFonts w:ascii="Palatino Linotype" w:hAnsi="Palatino Linotype"/>
          <w:bCs/>
          <w:color w:val="333333"/>
          <w:sz w:val="20"/>
          <w:szCs w:val="20"/>
        </w:rPr>
        <w:t xml:space="preserve"> </w:t>
      </w:r>
      <w:proofErr w:type="spellStart"/>
      <w:r w:rsidRPr="00975137">
        <w:rPr>
          <w:rFonts w:ascii="Palatino Linotype" w:hAnsi="Palatino Linotype"/>
          <w:smallCaps/>
          <w:color w:val="333333"/>
          <w:sz w:val="20"/>
          <w:szCs w:val="20"/>
        </w:rPr>
        <w:t>Pomponius</w:t>
      </w:r>
      <w:proofErr w:type="spellEnd"/>
      <w:r>
        <w:rPr>
          <w:rFonts w:ascii="Palatino Linotype" w:hAnsi="Palatino Linotype"/>
          <w:color w:val="333333"/>
          <w:sz w:val="20"/>
          <w:szCs w:val="20"/>
        </w:rPr>
        <w:t xml:space="preserve"> </w:t>
      </w:r>
      <w:proofErr w:type="spellStart"/>
      <w:r>
        <w:rPr>
          <w:rFonts w:ascii="Palatino Linotype" w:hAnsi="Palatino Linotype"/>
          <w:i/>
          <w:color w:val="333333"/>
          <w:sz w:val="20"/>
          <w:szCs w:val="20"/>
        </w:rPr>
        <w:t>liber</w:t>
      </w:r>
      <w:proofErr w:type="spellEnd"/>
      <w:r>
        <w:rPr>
          <w:rFonts w:ascii="Palatino Linotype" w:hAnsi="Palatino Linotype"/>
          <w:i/>
          <w:color w:val="333333"/>
          <w:sz w:val="20"/>
          <w:szCs w:val="20"/>
        </w:rPr>
        <w:t xml:space="preserve"> </w:t>
      </w:r>
      <w:proofErr w:type="spellStart"/>
      <w:r w:rsidRPr="00975137">
        <w:rPr>
          <w:rFonts w:ascii="Palatino Linotype" w:hAnsi="Palatino Linotype"/>
          <w:i/>
          <w:color w:val="333333"/>
          <w:sz w:val="20"/>
          <w:szCs w:val="20"/>
        </w:rPr>
        <w:t>s</w:t>
      </w:r>
      <w:r>
        <w:rPr>
          <w:rFonts w:ascii="Palatino Linotype" w:hAnsi="Palatino Linotype"/>
          <w:i/>
          <w:color w:val="333333"/>
          <w:sz w:val="20"/>
          <w:szCs w:val="20"/>
        </w:rPr>
        <w:t>ingularis</w:t>
      </w:r>
      <w:proofErr w:type="spellEnd"/>
      <w:r w:rsidRPr="00975137">
        <w:rPr>
          <w:rFonts w:ascii="Palatino Linotype" w:hAnsi="Palatino Linotype"/>
          <w:i/>
          <w:color w:val="333333"/>
          <w:sz w:val="20"/>
          <w:szCs w:val="20"/>
        </w:rPr>
        <w:t xml:space="preserve"> </w:t>
      </w:r>
      <w:proofErr w:type="spellStart"/>
      <w:r w:rsidRPr="00975137">
        <w:rPr>
          <w:rFonts w:ascii="Palatino Linotype" w:hAnsi="Palatino Linotype"/>
          <w:i/>
          <w:color w:val="333333"/>
          <w:sz w:val="20"/>
          <w:szCs w:val="20"/>
        </w:rPr>
        <w:t>enchiridii</w:t>
      </w:r>
      <w:proofErr w:type="spellEnd"/>
      <w:r>
        <w:rPr>
          <w:rFonts w:ascii="Palatino Linotype" w:hAnsi="Palatino Linotype"/>
          <w:color w:val="333333"/>
          <w:sz w:val="20"/>
          <w:szCs w:val="20"/>
        </w:rPr>
        <w:t xml:space="preserve">, </w:t>
      </w:r>
      <w:r w:rsidRPr="000C269B">
        <w:rPr>
          <w:rFonts w:ascii="Palatino Linotype" w:hAnsi="Palatino Linotype"/>
          <w:color w:val="333333"/>
          <w:sz w:val="20"/>
          <w:szCs w:val="20"/>
          <w:highlight w:val="lightGray"/>
        </w:rPr>
        <w:t>5</w:t>
      </w:r>
      <w:r>
        <w:rPr>
          <w:rFonts w:ascii="Palatino Linotype" w:hAnsi="Palatino Linotype"/>
          <w:color w:val="333333"/>
          <w:sz w:val="20"/>
          <w:szCs w:val="20"/>
        </w:rPr>
        <w:t xml:space="preserve">: His </w:t>
      </w:r>
      <w:proofErr w:type="spellStart"/>
      <w:r>
        <w:rPr>
          <w:rFonts w:ascii="Palatino Linotype" w:hAnsi="Palatino Linotype"/>
          <w:color w:val="333333"/>
          <w:sz w:val="20"/>
          <w:szCs w:val="20"/>
        </w:rPr>
        <w:t>legibus</w:t>
      </w:r>
      <w:proofErr w:type="spellEnd"/>
      <w:r>
        <w:rPr>
          <w:rFonts w:ascii="Palatino Linotype" w:hAnsi="Palatino Linotype"/>
          <w:color w:val="333333"/>
          <w:sz w:val="20"/>
          <w:szCs w:val="20"/>
        </w:rPr>
        <w:t xml:space="preserve"> </w:t>
      </w:r>
      <w:proofErr w:type="spellStart"/>
      <w:r>
        <w:rPr>
          <w:rFonts w:ascii="Palatino Linotype" w:hAnsi="Palatino Linotype"/>
          <w:color w:val="333333"/>
          <w:sz w:val="20"/>
          <w:szCs w:val="20"/>
        </w:rPr>
        <w:t>latis</w:t>
      </w:r>
      <w:proofErr w:type="spellEnd"/>
      <w:r>
        <w:rPr>
          <w:rFonts w:ascii="Palatino Linotype" w:hAnsi="Palatino Linotype"/>
          <w:color w:val="333333"/>
          <w:sz w:val="20"/>
          <w:szCs w:val="20"/>
        </w:rPr>
        <w:t xml:space="preserve"> </w:t>
      </w:r>
      <w:proofErr w:type="spellStart"/>
      <w:r>
        <w:rPr>
          <w:rFonts w:ascii="Palatino Linotype" w:hAnsi="Palatino Linotype"/>
          <w:color w:val="333333"/>
          <w:sz w:val="20"/>
          <w:szCs w:val="20"/>
        </w:rPr>
        <w:t>coepit</w:t>
      </w:r>
      <w:proofErr w:type="spellEnd"/>
      <w:r>
        <w:rPr>
          <w:rFonts w:ascii="Palatino Linotype" w:hAnsi="Palatino Linotype"/>
          <w:color w:val="333333"/>
          <w:sz w:val="20"/>
          <w:szCs w:val="20"/>
        </w:rPr>
        <w:t xml:space="preserve"> (</w:t>
      </w:r>
      <w:r w:rsidRPr="00975137">
        <w:rPr>
          <w:rFonts w:ascii="Palatino Linotype" w:hAnsi="Palatino Linotype"/>
          <w:b/>
          <w:color w:val="333333"/>
          <w:sz w:val="20"/>
          <w:szCs w:val="20"/>
        </w:rPr>
        <w:t xml:space="preserve">ut </w:t>
      </w:r>
      <w:proofErr w:type="spellStart"/>
      <w:r w:rsidRPr="00975137">
        <w:rPr>
          <w:rFonts w:ascii="Palatino Linotype" w:hAnsi="Palatino Linotype"/>
          <w:b/>
          <w:color w:val="333333"/>
          <w:sz w:val="20"/>
          <w:szCs w:val="20"/>
        </w:rPr>
        <w:t>naturaliter</w:t>
      </w:r>
      <w:proofErr w:type="spellEnd"/>
      <w:r w:rsidRPr="00975137">
        <w:rPr>
          <w:rFonts w:ascii="Palatino Linotype" w:hAnsi="Palatino Linotype"/>
          <w:b/>
          <w:color w:val="333333"/>
          <w:sz w:val="20"/>
          <w:szCs w:val="20"/>
        </w:rPr>
        <w:t xml:space="preserve"> </w:t>
      </w:r>
      <w:proofErr w:type="spellStart"/>
      <w:r w:rsidRPr="00975137">
        <w:rPr>
          <w:rFonts w:ascii="Palatino Linotype" w:hAnsi="Palatino Linotype"/>
          <w:b/>
          <w:color w:val="333333"/>
          <w:sz w:val="20"/>
          <w:szCs w:val="20"/>
        </w:rPr>
        <w:t>evenire</w:t>
      </w:r>
      <w:proofErr w:type="spellEnd"/>
      <w:r w:rsidRPr="00975137">
        <w:rPr>
          <w:rFonts w:ascii="Palatino Linotype" w:hAnsi="Palatino Linotype"/>
          <w:b/>
          <w:color w:val="333333"/>
          <w:sz w:val="20"/>
          <w:szCs w:val="20"/>
        </w:rPr>
        <w:t xml:space="preserve"> </w:t>
      </w:r>
      <w:proofErr w:type="spellStart"/>
      <w:r w:rsidRPr="00975137">
        <w:rPr>
          <w:rFonts w:ascii="Palatino Linotype" w:hAnsi="Palatino Linotype"/>
          <w:b/>
          <w:color w:val="333333"/>
          <w:sz w:val="20"/>
          <w:szCs w:val="20"/>
        </w:rPr>
        <w:t>solet</w:t>
      </w:r>
      <w:proofErr w:type="spellEnd"/>
      <w:r w:rsidRPr="00975137">
        <w:rPr>
          <w:rFonts w:ascii="Palatino Linotype" w:hAnsi="Palatino Linotype"/>
          <w:b/>
          <w:color w:val="333333"/>
          <w:sz w:val="20"/>
          <w:szCs w:val="20"/>
        </w:rPr>
        <w:t xml:space="preserve">, ut </w:t>
      </w:r>
      <w:proofErr w:type="spellStart"/>
      <w:r w:rsidRPr="00975137">
        <w:rPr>
          <w:rFonts w:ascii="Palatino Linotype" w:hAnsi="Palatino Linotype"/>
          <w:b/>
          <w:color w:val="333333"/>
          <w:sz w:val="20"/>
          <w:szCs w:val="20"/>
        </w:rPr>
        <w:t>interpretatio</w:t>
      </w:r>
      <w:proofErr w:type="spellEnd"/>
      <w:r w:rsidRPr="00975137">
        <w:rPr>
          <w:rFonts w:ascii="Palatino Linotype" w:hAnsi="Palatino Linotype"/>
          <w:b/>
          <w:color w:val="333333"/>
          <w:sz w:val="20"/>
          <w:szCs w:val="20"/>
        </w:rPr>
        <w:t xml:space="preserve"> </w:t>
      </w:r>
      <w:proofErr w:type="spellStart"/>
      <w:r w:rsidRPr="00975137">
        <w:rPr>
          <w:rFonts w:ascii="Palatino Linotype" w:hAnsi="Palatino Linotype"/>
          <w:b/>
          <w:color w:val="333333"/>
          <w:sz w:val="20"/>
          <w:szCs w:val="20"/>
        </w:rPr>
        <w:t>desideraret</w:t>
      </w:r>
      <w:proofErr w:type="spellEnd"/>
      <w:r w:rsidRPr="00975137">
        <w:rPr>
          <w:rFonts w:ascii="Palatino Linotype" w:hAnsi="Palatino Linotype"/>
          <w:b/>
          <w:color w:val="333333"/>
          <w:sz w:val="20"/>
          <w:szCs w:val="20"/>
        </w:rPr>
        <w:t xml:space="preserve"> </w:t>
      </w:r>
      <w:proofErr w:type="spellStart"/>
      <w:r w:rsidRPr="00975137">
        <w:rPr>
          <w:rFonts w:ascii="Palatino Linotype" w:hAnsi="Palatino Linotype"/>
          <w:b/>
          <w:color w:val="333333"/>
          <w:sz w:val="20"/>
          <w:szCs w:val="20"/>
        </w:rPr>
        <w:t>prudentium</w:t>
      </w:r>
      <w:proofErr w:type="spellEnd"/>
      <w:r w:rsidRPr="00975137">
        <w:rPr>
          <w:rFonts w:ascii="Palatino Linotype" w:hAnsi="Palatino Linotype"/>
          <w:b/>
          <w:color w:val="333333"/>
          <w:sz w:val="20"/>
          <w:szCs w:val="20"/>
        </w:rPr>
        <w:t xml:space="preserve"> </w:t>
      </w:r>
      <w:proofErr w:type="spellStart"/>
      <w:r w:rsidRPr="00975137">
        <w:rPr>
          <w:rFonts w:ascii="Palatino Linotype" w:hAnsi="Palatino Linotype"/>
          <w:b/>
          <w:color w:val="333333"/>
          <w:sz w:val="20"/>
          <w:szCs w:val="20"/>
        </w:rPr>
        <w:t>auctoritatem</w:t>
      </w:r>
      <w:proofErr w:type="spellEnd"/>
      <w:r w:rsidRPr="00975137">
        <w:rPr>
          <w:rFonts w:ascii="Palatino Linotype" w:hAnsi="Palatino Linotype"/>
          <w:color w:val="333333"/>
          <w:sz w:val="20"/>
          <w:szCs w:val="20"/>
        </w:rPr>
        <w:t xml:space="preserve">) </w:t>
      </w:r>
      <w:proofErr w:type="spellStart"/>
      <w:r w:rsidRPr="00975137">
        <w:rPr>
          <w:rFonts w:ascii="Palatino Linotype" w:hAnsi="Palatino Linotype"/>
          <w:color w:val="333333"/>
          <w:sz w:val="20"/>
          <w:szCs w:val="20"/>
        </w:rPr>
        <w:t>necessarium</w:t>
      </w:r>
      <w:proofErr w:type="spellEnd"/>
      <w:r w:rsidRPr="00975137">
        <w:rPr>
          <w:rFonts w:ascii="Palatino Linotype" w:hAnsi="Palatino Linotype"/>
          <w:color w:val="333333"/>
          <w:sz w:val="20"/>
          <w:szCs w:val="20"/>
        </w:rPr>
        <w:t xml:space="preserve"> esse </w:t>
      </w:r>
      <w:proofErr w:type="spellStart"/>
      <w:r w:rsidRPr="00975137">
        <w:rPr>
          <w:rFonts w:ascii="Palatino Linotype" w:hAnsi="Palatino Linotype"/>
          <w:color w:val="333333"/>
          <w:sz w:val="20"/>
          <w:szCs w:val="20"/>
        </w:rPr>
        <w:t>disputationem</w:t>
      </w:r>
      <w:proofErr w:type="spellEnd"/>
      <w:r>
        <w:rPr>
          <w:rFonts w:ascii="Palatino Linotype" w:hAnsi="Palatino Linotype"/>
          <w:color w:val="333333"/>
          <w:sz w:val="20"/>
          <w:szCs w:val="20"/>
        </w:rPr>
        <w:t xml:space="preserve"> fori. </w:t>
      </w:r>
      <w:proofErr w:type="spellStart"/>
      <w:r>
        <w:rPr>
          <w:rFonts w:ascii="Palatino Linotype" w:hAnsi="Palatino Linotype"/>
          <w:color w:val="333333"/>
          <w:sz w:val="20"/>
          <w:szCs w:val="20"/>
        </w:rPr>
        <w:t>H</w:t>
      </w:r>
      <w:r w:rsidRPr="00975137">
        <w:rPr>
          <w:rFonts w:ascii="Palatino Linotype" w:hAnsi="Palatino Linotype"/>
          <w:color w:val="333333"/>
          <w:sz w:val="20"/>
          <w:szCs w:val="20"/>
        </w:rPr>
        <w:t>aec</w:t>
      </w:r>
      <w:proofErr w:type="spellEnd"/>
      <w:r w:rsidRPr="00975137">
        <w:rPr>
          <w:rFonts w:ascii="Palatino Linotype" w:hAnsi="Palatino Linotype"/>
          <w:color w:val="333333"/>
          <w:sz w:val="20"/>
          <w:szCs w:val="20"/>
        </w:rPr>
        <w:t xml:space="preserve"> </w:t>
      </w:r>
      <w:proofErr w:type="spellStart"/>
      <w:r w:rsidRPr="00975137">
        <w:rPr>
          <w:rFonts w:ascii="Palatino Linotype" w:hAnsi="Palatino Linotype"/>
          <w:color w:val="333333"/>
          <w:sz w:val="20"/>
          <w:szCs w:val="20"/>
        </w:rPr>
        <w:t>disputatio</w:t>
      </w:r>
      <w:proofErr w:type="spellEnd"/>
      <w:r w:rsidRPr="00975137">
        <w:rPr>
          <w:rFonts w:ascii="Palatino Linotype" w:hAnsi="Palatino Linotype"/>
          <w:color w:val="333333"/>
          <w:sz w:val="20"/>
          <w:szCs w:val="20"/>
        </w:rPr>
        <w:t xml:space="preserve"> et hoc ius, </w:t>
      </w:r>
      <w:proofErr w:type="spellStart"/>
      <w:r w:rsidRPr="00975137">
        <w:rPr>
          <w:rFonts w:ascii="Palatino Linotype" w:hAnsi="Palatino Linotype"/>
          <w:color w:val="333333"/>
          <w:sz w:val="20"/>
          <w:szCs w:val="20"/>
        </w:rPr>
        <w:t>quod</w:t>
      </w:r>
      <w:proofErr w:type="spellEnd"/>
      <w:r w:rsidRPr="00975137">
        <w:rPr>
          <w:rFonts w:ascii="Palatino Linotype" w:hAnsi="Palatino Linotype"/>
          <w:color w:val="333333"/>
          <w:sz w:val="20"/>
          <w:szCs w:val="20"/>
        </w:rPr>
        <w:t xml:space="preserve"> sine </w:t>
      </w:r>
      <w:proofErr w:type="spellStart"/>
      <w:r w:rsidRPr="00975137">
        <w:rPr>
          <w:rFonts w:ascii="Palatino Linotype" w:hAnsi="Palatino Linotype"/>
          <w:color w:val="333333"/>
          <w:sz w:val="20"/>
          <w:szCs w:val="20"/>
        </w:rPr>
        <w:t>scripto</w:t>
      </w:r>
      <w:proofErr w:type="spellEnd"/>
      <w:r w:rsidRPr="00975137">
        <w:rPr>
          <w:rFonts w:ascii="Palatino Linotype" w:hAnsi="Palatino Linotype"/>
          <w:color w:val="333333"/>
          <w:sz w:val="20"/>
          <w:szCs w:val="20"/>
        </w:rPr>
        <w:t xml:space="preserve"> </w:t>
      </w:r>
      <w:proofErr w:type="spellStart"/>
      <w:r w:rsidRPr="00975137">
        <w:rPr>
          <w:rFonts w:ascii="Palatino Linotype" w:hAnsi="Palatino Linotype"/>
          <w:color w:val="333333"/>
          <w:sz w:val="20"/>
          <w:szCs w:val="20"/>
        </w:rPr>
        <w:t>venit</w:t>
      </w:r>
      <w:proofErr w:type="spellEnd"/>
      <w:r w:rsidRPr="00975137">
        <w:rPr>
          <w:rFonts w:ascii="Palatino Linotype" w:hAnsi="Palatino Linotype"/>
          <w:color w:val="333333"/>
          <w:sz w:val="20"/>
          <w:szCs w:val="20"/>
        </w:rPr>
        <w:t xml:space="preserve"> </w:t>
      </w:r>
      <w:proofErr w:type="spellStart"/>
      <w:r w:rsidRPr="00975137">
        <w:rPr>
          <w:rFonts w:ascii="Palatino Linotype" w:hAnsi="Palatino Linotype"/>
          <w:color w:val="333333"/>
          <w:sz w:val="20"/>
          <w:szCs w:val="20"/>
        </w:rPr>
        <w:t>compositum</w:t>
      </w:r>
      <w:proofErr w:type="spellEnd"/>
      <w:r w:rsidRPr="00975137">
        <w:rPr>
          <w:rFonts w:ascii="Palatino Linotype" w:hAnsi="Palatino Linotype"/>
          <w:color w:val="333333"/>
          <w:sz w:val="20"/>
          <w:szCs w:val="20"/>
        </w:rPr>
        <w:t xml:space="preserve"> a </w:t>
      </w:r>
      <w:proofErr w:type="spellStart"/>
      <w:r w:rsidRPr="00975137">
        <w:rPr>
          <w:rFonts w:ascii="Palatino Linotype" w:hAnsi="Palatino Linotype"/>
          <w:color w:val="333333"/>
          <w:sz w:val="20"/>
          <w:szCs w:val="20"/>
        </w:rPr>
        <w:t>prudentibus</w:t>
      </w:r>
      <w:proofErr w:type="spellEnd"/>
      <w:r w:rsidRPr="00975137">
        <w:rPr>
          <w:rFonts w:ascii="Palatino Linotype" w:hAnsi="Palatino Linotype"/>
          <w:color w:val="333333"/>
          <w:sz w:val="20"/>
          <w:szCs w:val="20"/>
        </w:rPr>
        <w:t xml:space="preserve">, propria parte </w:t>
      </w:r>
      <w:proofErr w:type="spellStart"/>
      <w:r w:rsidRPr="00975137">
        <w:rPr>
          <w:rFonts w:ascii="Palatino Linotype" w:hAnsi="Palatino Linotype"/>
          <w:color w:val="333333"/>
          <w:sz w:val="20"/>
          <w:szCs w:val="20"/>
        </w:rPr>
        <w:t>aliqua</w:t>
      </w:r>
      <w:proofErr w:type="spellEnd"/>
      <w:r w:rsidRPr="00975137">
        <w:rPr>
          <w:rFonts w:ascii="Palatino Linotype" w:hAnsi="Palatino Linotype"/>
          <w:color w:val="333333"/>
          <w:sz w:val="20"/>
          <w:szCs w:val="20"/>
        </w:rPr>
        <w:t xml:space="preserve"> non </w:t>
      </w:r>
      <w:proofErr w:type="spellStart"/>
      <w:r w:rsidRPr="00975137">
        <w:rPr>
          <w:rFonts w:ascii="Palatino Linotype" w:hAnsi="Palatino Linotype"/>
          <w:color w:val="333333"/>
          <w:sz w:val="20"/>
          <w:szCs w:val="20"/>
        </w:rPr>
        <w:t>appellatur</w:t>
      </w:r>
      <w:proofErr w:type="spellEnd"/>
      <w:r w:rsidRPr="00975137">
        <w:rPr>
          <w:rFonts w:ascii="Palatino Linotype" w:hAnsi="Palatino Linotype"/>
          <w:color w:val="333333"/>
          <w:sz w:val="20"/>
          <w:szCs w:val="20"/>
        </w:rPr>
        <w:t xml:space="preserve">, ut </w:t>
      </w:r>
      <w:proofErr w:type="spellStart"/>
      <w:r w:rsidRPr="00975137">
        <w:rPr>
          <w:rFonts w:ascii="Palatino Linotype" w:hAnsi="Palatino Linotype"/>
          <w:color w:val="333333"/>
          <w:sz w:val="20"/>
          <w:szCs w:val="20"/>
        </w:rPr>
        <w:t>ceterae</w:t>
      </w:r>
      <w:proofErr w:type="spellEnd"/>
      <w:r w:rsidRPr="00975137">
        <w:rPr>
          <w:rFonts w:ascii="Palatino Linotype" w:hAnsi="Palatino Linotype"/>
          <w:color w:val="333333"/>
          <w:sz w:val="20"/>
          <w:szCs w:val="20"/>
        </w:rPr>
        <w:t xml:space="preserve"> </w:t>
      </w:r>
      <w:proofErr w:type="spellStart"/>
      <w:r w:rsidRPr="00975137">
        <w:rPr>
          <w:rFonts w:ascii="Palatino Linotype" w:hAnsi="Palatino Linotype"/>
          <w:color w:val="333333"/>
          <w:sz w:val="20"/>
          <w:szCs w:val="20"/>
        </w:rPr>
        <w:t>partes</w:t>
      </w:r>
      <w:proofErr w:type="spellEnd"/>
      <w:r w:rsidRPr="00975137">
        <w:rPr>
          <w:rFonts w:ascii="Palatino Linotype" w:hAnsi="Palatino Linotype"/>
          <w:color w:val="333333"/>
          <w:sz w:val="20"/>
          <w:szCs w:val="20"/>
        </w:rPr>
        <w:t xml:space="preserve"> </w:t>
      </w:r>
      <w:proofErr w:type="spellStart"/>
      <w:r w:rsidRPr="00975137">
        <w:rPr>
          <w:rFonts w:ascii="Palatino Linotype" w:hAnsi="Palatino Linotype"/>
          <w:color w:val="333333"/>
          <w:sz w:val="20"/>
          <w:szCs w:val="20"/>
        </w:rPr>
        <w:t>iuris</w:t>
      </w:r>
      <w:proofErr w:type="spellEnd"/>
      <w:r w:rsidRPr="00975137">
        <w:rPr>
          <w:rFonts w:ascii="Palatino Linotype" w:hAnsi="Palatino Linotype"/>
          <w:color w:val="333333"/>
          <w:sz w:val="20"/>
          <w:szCs w:val="20"/>
        </w:rPr>
        <w:t xml:space="preserve"> </w:t>
      </w:r>
      <w:proofErr w:type="spellStart"/>
      <w:r w:rsidRPr="00975137">
        <w:rPr>
          <w:rFonts w:ascii="Palatino Linotype" w:hAnsi="Palatino Linotype"/>
          <w:color w:val="333333"/>
          <w:sz w:val="20"/>
          <w:szCs w:val="20"/>
        </w:rPr>
        <w:t>suis</w:t>
      </w:r>
      <w:proofErr w:type="spellEnd"/>
      <w:r w:rsidRPr="00975137">
        <w:rPr>
          <w:rFonts w:ascii="Palatino Linotype" w:hAnsi="Palatino Linotype"/>
          <w:color w:val="333333"/>
          <w:sz w:val="20"/>
          <w:szCs w:val="20"/>
        </w:rPr>
        <w:t xml:space="preserve"> </w:t>
      </w:r>
      <w:proofErr w:type="spellStart"/>
      <w:r w:rsidRPr="00975137">
        <w:rPr>
          <w:rFonts w:ascii="Palatino Linotype" w:hAnsi="Palatino Linotype"/>
          <w:color w:val="333333"/>
          <w:sz w:val="20"/>
          <w:szCs w:val="20"/>
        </w:rPr>
        <w:t>nominibus</w:t>
      </w:r>
      <w:proofErr w:type="spellEnd"/>
      <w:r w:rsidRPr="00975137">
        <w:rPr>
          <w:rFonts w:ascii="Palatino Linotype" w:hAnsi="Palatino Linotype"/>
          <w:color w:val="333333"/>
          <w:sz w:val="20"/>
          <w:szCs w:val="20"/>
        </w:rPr>
        <w:t xml:space="preserve"> </w:t>
      </w:r>
      <w:proofErr w:type="spellStart"/>
      <w:r w:rsidRPr="00975137">
        <w:rPr>
          <w:rFonts w:ascii="Palatino Linotype" w:hAnsi="Palatino Linotype"/>
          <w:color w:val="333333"/>
          <w:sz w:val="20"/>
          <w:szCs w:val="20"/>
        </w:rPr>
        <w:t>designantur</w:t>
      </w:r>
      <w:proofErr w:type="spellEnd"/>
      <w:r w:rsidRPr="00975137">
        <w:rPr>
          <w:rFonts w:ascii="Palatino Linotype" w:hAnsi="Palatino Linotype"/>
          <w:color w:val="333333"/>
          <w:sz w:val="20"/>
          <w:szCs w:val="20"/>
        </w:rPr>
        <w:t xml:space="preserve">, </w:t>
      </w:r>
      <w:proofErr w:type="spellStart"/>
      <w:r w:rsidRPr="00975137">
        <w:rPr>
          <w:rFonts w:ascii="Palatino Linotype" w:hAnsi="Palatino Linotype"/>
          <w:color w:val="333333"/>
          <w:sz w:val="20"/>
          <w:szCs w:val="20"/>
        </w:rPr>
        <w:t>datis</w:t>
      </w:r>
      <w:proofErr w:type="spellEnd"/>
      <w:r w:rsidRPr="00975137">
        <w:rPr>
          <w:rFonts w:ascii="Palatino Linotype" w:hAnsi="Palatino Linotype"/>
          <w:color w:val="333333"/>
          <w:sz w:val="20"/>
          <w:szCs w:val="20"/>
        </w:rPr>
        <w:t xml:space="preserve"> </w:t>
      </w:r>
      <w:proofErr w:type="spellStart"/>
      <w:r w:rsidRPr="00975137">
        <w:rPr>
          <w:rFonts w:ascii="Palatino Linotype" w:hAnsi="Palatino Linotype"/>
          <w:color w:val="333333"/>
          <w:sz w:val="20"/>
          <w:szCs w:val="20"/>
        </w:rPr>
        <w:t>propriis</w:t>
      </w:r>
      <w:proofErr w:type="spellEnd"/>
      <w:r w:rsidRPr="00975137">
        <w:rPr>
          <w:rFonts w:ascii="Palatino Linotype" w:hAnsi="Palatino Linotype"/>
          <w:color w:val="333333"/>
          <w:sz w:val="20"/>
          <w:szCs w:val="20"/>
        </w:rPr>
        <w:t xml:space="preserve"> </w:t>
      </w:r>
      <w:proofErr w:type="spellStart"/>
      <w:r w:rsidRPr="00975137">
        <w:rPr>
          <w:rFonts w:ascii="Palatino Linotype" w:hAnsi="Palatino Linotype"/>
          <w:color w:val="333333"/>
          <w:sz w:val="20"/>
          <w:szCs w:val="20"/>
        </w:rPr>
        <w:t>nominibus</w:t>
      </w:r>
      <w:proofErr w:type="spellEnd"/>
      <w:r w:rsidRPr="00975137">
        <w:rPr>
          <w:rFonts w:ascii="Palatino Linotype" w:hAnsi="Palatino Linotype"/>
          <w:color w:val="333333"/>
          <w:sz w:val="20"/>
          <w:szCs w:val="20"/>
        </w:rPr>
        <w:t xml:space="preserve"> </w:t>
      </w:r>
      <w:proofErr w:type="spellStart"/>
      <w:r w:rsidRPr="00975137">
        <w:rPr>
          <w:rFonts w:ascii="Palatino Linotype" w:hAnsi="Palatino Linotype"/>
          <w:color w:val="333333"/>
          <w:sz w:val="20"/>
          <w:szCs w:val="20"/>
        </w:rPr>
        <w:t>ceteris</w:t>
      </w:r>
      <w:proofErr w:type="spellEnd"/>
      <w:r w:rsidRPr="00975137">
        <w:rPr>
          <w:rFonts w:ascii="Palatino Linotype" w:hAnsi="Palatino Linotype"/>
          <w:color w:val="333333"/>
          <w:sz w:val="20"/>
          <w:szCs w:val="20"/>
        </w:rPr>
        <w:t xml:space="preserve"> </w:t>
      </w:r>
      <w:proofErr w:type="spellStart"/>
      <w:r w:rsidRPr="00975137">
        <w:rPr>
          <w:rFonts w:ascii="Palatino Linotype" w:hAnsi="Palatino Linotype"/>
          <w:color w:val="333333"/>
          <w:sz w:val="20"/>
          <w:szCs w:val="20"/>
        </w:rPr>
        <w:t>partibus</w:t>
      </w:r>
      <w:proofErr w:type="spellEnd"/>
      <w:r w:rsidRPr="00975137">
        <w:rPr>
          <w:rFonts w:ascii="Palatino Linotype" w:hAnsi="Palatino Linotype"/>
          <w:color w:val="333333"/>
          <w:sz w:val="20"/>
          <w:szCs w:val="20"/>
        </w:rPr>
        <w:t xml:space="preserve">, </w:t>
      </w:r>
      <w:proofErr w:type="spellStart"/>
      <w:r w:rsidRPr="00975137">
        <w:rPr>
          <w:rFonts w:ascii="Palatino Linotype" w:hAnsi="Palatino Linotype"/>
          <w:color w:val="333333"/>
          <w:sz w:val="20"/>
          <w:szCs w:val="20"/>
        </w:rPr>
        <w:t>sed</w:t>
      </w:r>
      <w:proofErr w:type="spellEnd"/>
      <w:r w:rsidRPr="00975137">
        <w:rPr>
          <w:rFonts w:ascii="Palatino Linotype" w:hAnsi="Palatino Linotype"/>
          <w:color w:val="333333"/>
          <w:sz w:val="20"/>
          <w:szCs w:val="20"/>
        </w:rPr>
        <w:t xml:space="preserve"> communi nomine </w:t>
      </w:r>
      <w:proofErr w:type="spellStart"/>
      <w:r w:rsidRPr="00975137">
        <w:rPr>
          <w:rFonts w:ascii="Palatino Linotype" w:hAnsi="Palatino Linotype"/>
          <w:color w:val="333333"/>
          <w:sz w:val="20"/>
          <w:szCs w:val="20"/>
        </w:rPr>
        <w:t>appellatur</w:t>
      </w:r>
      <w:proofErr w:type="spellEnd"/>
      <w:r w:rsidRPr="00975137">
        <w:rPr>
          <w:rFonts w:ascii="Palatino Linotype" w:hAnsi="Palatino Linotype"/>
          <w:color w:val="333333"/>
          <w:sz w:val="20"/>
          <w:szCs w:val="20"/>
        </w:rPr>
        <w:t xml:space="preserve"> ius civile.</w:t>
      </w:r>
    </w:p>
    <w:p w:rsidR="006D21B8" w:rsidRDefault="006D21B8" w:rsidP="00975137">
      <w:pPr>
        <w:pStyle w:val="NormaleWeb"/>
        <w:widowControl w:val="0"/>
        <w:spacing w:before="0" w:beforeAutospacing="0" w:after="0" w:afterAutospacing="0"/>
        <w:jc w:val="both"/>
        <w:rPr>
          <w:rFonts w:ascii="Palatino Linotype" w:hAnsi="Palatino Linotype"/>
          <w:color w:val="333333"/>
          <w:sz w:val="20"/>
          <w:szCs w:val="20"/>
        </w:rPr>
      </w:pPr>
    </w:p>
    <w:p w:rsidR="00841343" w:rsidRDefault="006D21B8" w:rsidP="00975137">
      <w:pPr>
        <w:pStyle w:val="NormaleWeb"/>
        <w:widowControl w:val="0"/>
        <w:spacing w:before="0" w:beforeAutospacing="0" w:after="0" w:afterAutospacing="0"/>
        <w:jc w:val="both"/>
        <w:rPr>
          <w:rFonts w:ascii="Palatino Linotype" w:hAnsi="Palatino Linotype"/>
          <w:color w:val="333333"/>
          <w:sz w:val="20"/>
          <w:szCs w:val="20"/>
        </w:rPr>
      </w:pPr>
      <w:r>
        <w:rPr>
          <w:rFonts w:ascii="Palatino Linotype" w:hAnsi="Palatino Linotype"/>
          <w:color w:val="333333"/>
          <w:sz w:val="20"/>
          <w:szCs w:val="20"/>
        </w:rPr>
        <w:t xml:space="preserve">5. </w:t>
      </w:r>
      <w:r w:rsidR="00841343">
        <w:rPr>
          <w:rFonts w:ascii="Palatino Linotype" w:hAnsi="Palatino Linotype"/>
          <w:color w:val="333333"/>
          <w:sz w:val="20"/>
          <w:szCs w:val="20"/>
        </w:rPr>
        <w:t>Approvate queste leggi (</w:t>
      </w:r>
      <w:r w:rsidR="00841343" w:rsidRPr="000C269B">
        <w:rPr>
          <w:rFonts w:ascii="Palatino Linotype" w:hAnsi="Palatino Linotype"/>
          <w:b/>
          <w:color w:val="333333"/>
          <w:sz w:val="20"/>
          <w:szCs w:val="20"/>
        </w:rPr>
        <w:t>come naturalmente suole accadere, che l’interpretazione richieda l’autorevolezza degli esperti</w:t>
      </w:r>
      <w:r w:rsidR="00841343">
        <w:rPr>
          <w:rFonts w:ascii="Palatino Linotype" w:hAnsi="Palatino Linotype"/>
          <w:color w:val="333333"/>
          <w:sz w:val="20"/>
          <w:szCs w:val="20"/>
        </w:rPr>
        <w:t>) cominciò essere necessario il dibattito del foro. Questo dibattito e questo diritto che senza scritto venne composto dagli esperti, non è chiamato per una qualche sua parte, come le altre parti del diritto sono desi</w:t>
      </w:r>
      <w:r w:rsidR="00BE6E92">
        <w:rPr>
          <w:rFonts w:ascii="Palatino Linotype" w:hAnsi="Palatino Linotype"/>
          <w:color w:val="333333"/>
          <w:sz w:val="20"/>
          <w:szCs w:val="20"/>
        </w:rPr>
        <w:t>gnate coi loro nomi, dati appropriati</w:t>
      </w:r>
      <w:r w:rsidR="00841343">
        <w:rPr>
          <w:rFonts w:ascii="Palatino Linotype" w:hAnsi="Palatino Linotype"/>
          <w:color w:val="333333"/>
          <w:sz w:val="20"/>
          <w:szCs w:val="20"/>
        </w:rPr>
        <w:t xml:space="preserve"> n</w:t>
      </w:r>
      <w:r w:rsidR="00BE6E92">
        <w:rPr>
          <w:rFonts w:ascii="Palatino Linotype" w:hAnsi="Palatino Linotype"/>
          <w:color w:val="333333"/>
          <w:sz w:val="20"/>
          <w:szCs w:val="20"/>
        </w:rPr>
        <w:t xml:space="preserve">omi alle altri parti, ma con </w:t>
      </w:r>
      <w:r w:rsidR="00841343">
        <w:rPr>
          <w:rFonts w:ascii="Palatino Linotype" w:hAnsi="Palatino Linotype"/>
          <w:color w:val="333333"/>
          <w:sz w:val="20"/>
          <w:szCs w:val="20"/>
        </w:rPr>
        <w:t>termine generale è chiamato “diritto civile</w:t>
      </w:r>
      <w:r w:rsidR="00BE6E92">
        <w:rPr>
          <w:rStyle w:val="Rimandonotaapidipagina"/>
          <w:rFonts w:ascii="Palatino Linotype" w:hAnsi="Palatino Linotype"/>
          <w:color w:val="333333"/>
          <w:sz w:val="20"/>
          <w:szCs w:val="20"/>
        </w:rPr>
        <w:footnoteReference w:id="1"/>
      </w:r>
      <w:r w:rsidR="00841343">
        <w:rPr>
          <w:rFonts w:ascii="Palatino Linotype" w:hAnsi="Palatino Linotype"/>
          <w:color w:val="333333"/>
          <w:sz w:val="20"/>
          <w:szCs w:val="20"/>
        </w:rPr>
        <w:t>”</w:t>
      </w:r>
      <w:r w:rsidR="003C0E97">
        <w:rPr>
          <w:rFonts w:ascii="Palatino Linotype" w:hAnsi="Palatino Linotype"/>
          <w:color w:val="333333"/>
          <w:sz w:val="20"/>
          <w:szCs w:val="20"/>
        </w:rPr>
        <w:t>.</w:t>
      </w:r>
      <w:r w:rsidR="00841343">
        <w:rPr>
          <w:rFonts w:ascii="Palatino Linotype" w:hAnsi="Palatino Linotype"/>
          <w:color w:val="333333"/>
          <w:sz w:val="20"/>
          <w:szCs w:val="20"/>
        </w:rPr>
        <w:t xml:space="preserve"> </w:t>
      </w:r>
    </w:p>
    <w:p w:rsidR="006D21B8" w:rsidRDefault="006D21B8" w:rsidP="00975137">
      <w:pPr>
        <w:pStyle w:val="NormaleWeb"/>
        <w:widowControl w:val="0"/>
        <w:spacing w:before="0" w:beforeAutospacing="0" w:after="0" w:afterAutospacing="0"/>
        <w:jc w:val="both"/>
        <w:rPr>
          <w:rFonts w:ascii="Palatino Linotype" w:hAnsi="Palatino Linotype"/>
          <w:color w:val="333333"/>
          <w:sz w:val="20"/>
          <w:szCs w:val="20"/>
        </w:rPr>
      </w:pPr>
    </w:p>
    <w:p w:rsidR="006D21B8" w:rsidRPr="00975137" w:rsidRDefault="006D21B8" w:rsidP="00975137">
      <w:pPr>
        <w:pStyle w:val="NormaleWeb"/>
        <w:widowControl w:val="0"/>
        <w:spacing w:before="0" w:beforeAutospacing="0" w:after="0" w:afterAutospacing="0"/>
        <w:jc w:val="both"/>
        <w:rPr>
          <w:rFonts w:ascii="Palatino Linotype" w:hAnsi="Palatino Linotype"/>
          <w:color w:val="333333"/>
          <w:sz w:val="20"/>
          <w:szCs w:val="20"/>
        </w:rPr>
      </w:pPr>
    </w:p>
    <w:p w:rsidR="006D21B8" w:rsidRDefault="006D21B8" w:rsidP="00975137">
      <w:pPr>
        <w:pStyle w:val="NormaleWeb"/>
        <w:widowControl w:val="0"/>
        <w:spacing w:before="0" w:beforeAutospacing="0" w:after="0" w:afterAutospacing="0"/>
        <w:jc w:val="both"/>
        <w:rPr>
          <w:rFonts w:ascii="Palatino Linotype" w:hAnsi="Palatino Linotype"/>
          <w:bCs/>
          <w:color w:val="333333"/>
          <w:sz w:val="20"/>
          <w:szCs w:val="20"/>
          <w:highlight w:val="lightGray"/>
        </w:rPr>
        <w:sectPr w:rsidR="006D21B8" w:rsidSect="006D21B8">
          <w:type w:val="continuous"/>
          <w:pgSz w:w="11906" w:h="16838" w:code="9"/>
          <w:pgMar w:top="1134" w:right="1134" w:bottom="1134" w:left="1134" w:header="737" w:footer="737" w:gutter="0"/>
          <w:cols w:num="2" w:space="708"/>
          <w:docGrid w:linePitch="360"/>
        </w:sectPr>
      </w:pPr>
    </w:p>
    <w:p w:rsidR="006D21B8" w:rsidRDefault="006D21B8" w:rsidP="00975137">
      <w:pPr>
        <w:pStyle w:val="NormaleWeb"/>
        <w:widowControl w:val="0"/>
        <w:spacing w:before="0" w:beforeAutospacing="0" w:after="0" w:afterAutospacing="0"/>
        <w:jc w:val="both"/>
        <w:rPr>
          <w:rFonts w:ascii="Palatino Linotype" w:hAnsi="Palatino Linotype"/>
          <w:bCs/>
          <w:color w:val="333333"/>
          <w:sz w:val="20"/>
          <w:szCs w:val="20"/>
          <w:highlight w:val="lightGray"/>
        </w:rPr>
      </w:pPr>
    </w:p>
    <w:p w:rsidR="006D21B8" w:rsidRDefault="006D21B8" w:rsidP="00975137">
      <w:pPr>
        <w:pStyle w:val="NormaleWeb"/>
        <w:widowControl w:val="0"/>
        <w:spacing w:before="0" w:beforeAutospacing="0" w:after="0" w:afterAutospacing="0"/>
        <w:jc w:val="both"/>
        <w:rPr>
          <w:rFonts w:ascii="Palatino Linotype" w:hAnsi="Palatino Linotype"/>
          <w:bCs/>
          <w:color w:val="333333"/>
          <w:sz w:val="20"/>
          <w:szCs w:val="20"/>
          <w:highlight w:val="lightGray"/>
        </w:rPr>
        <w:sectPr w:rsidR="006D21B8" w:rsidSect="00975137">
          <w:type w:val="continuous"/>
          <w:pgSz w:w="11906" w:h="16838" w:code="9"/>
          <w:pgMar w:top="1134" w:right="1134" w:bottom="1134" w:left="1134" w:header="737" w:footer="737" w:gutter="0"/>
          <w:cols w:space="708"/>
          <w:docGrid w:linePitch="360"/>
        </w:sectPr>
      </w:pPr>
    </w:p>
    <w:p w:rsidR="00A3546E" w:rsidRPr="0059282B" w:rsidRDefault="00A3546E" w:rsidP="00975137">
      <w:pPr>
        <w:pStyle w:val="NormaleWeb"/>
        <w:widowControl w:val="0"/>
        <w:spacing w:before="0" w:beforeAutospacing="0" w:after="0" w:afterAutospacing="0"/>
        <w:jc w:val="both"/>
        <w:rPr>
          <w:rFonts w:ascii="Palatino Linotype" w:hAnsi="Palatino Linotype"/>
          <w:color w:val="333333"/>
          <w:sz w:val="20"/>
          <w:szCs w:val="20"/>
        </w:rPr>
      </w:pPr>
      <w:r w:rsidRPr="00A04C61">
        <w:rPr>
          <w:rFonts w:ascii="Palatino Linotype" w:hAnsi="Palatino Linotype"/>
          <w:bCs/>
          <w:color w:val="333333"/>
          <w:sz w:val="20"/>
          <w:szCs w:val="20"/>
          <w:highlight w:val="lightGray"/>
        </w:rPr>
        <w:t>D</w:t>
      </w:r>
      <w:r w:rsidRPr="0059282B">
        <w:rPr>
          <w:rFonts w:ascii="Palatino Linotype" w:hAnsi="Palatino Linotype"/>
          <w:bCs/>
          <w:color w:val="333333"/>
          <w:sz w:val="20"/>
          <w:szCs w:val="20"/>
        </w:rPr>
        <w:t xml:space="preserve">. </w:t>
      </w:r>
      <w:r w:rsidRPr="00810DE8">
        <w:rPr>
          <w:rFonts w:ascii="Palatino Linotype" w:hAnsi="Palatino Linotype"/>
          <w:bCs/>
          <w:color w:val="333333"/>
          <w:sz w:val="20"/>
          <w:szCs w:val="20"/>
          <w:highlight w:val="yellow"/>
        </w:rPr>
        <w:t>1</w:t>
      </w:r>
      <w:r w:rsidRPr="0059282B">
        <w:rPr>
          <w:rFonts w:ascii="Palatino Linotype" w:hAnsi="Palatino Linotype"/>
          <w:bCs/>
          <w:color w:val="333333"/>
          <w:sz w:val="20"/>
          <w:szCs w:val="20"/>
        </w:rPr>
        <w:t xml:space="preserve">, </w:t>
      </w:r>
      <w:r w:rsidRPr="00810DE8">
        <w:rPr>
          <w:rFonts w:ascii="Palatino Linotype" w:hAnsi="Palatino Linotype"/>
          <w:bCs/>
          <w:color w:val="333333"/>
          <w:sz w:val="20"/>
          <w:szCs w:val="20"/>
          <w:highlight w:val="green"/>
        </w:rPr>
        <w:t>2</w:t>
      </w:r>
      <w:r w:rsidRPr="0059282B">
        <w:rPr>
          <w:rFonts w:ascii="Palatino Linotype" w:hAnsi="Palatino Linotype"/>
          <w:bCs/>
          <w:color w:val="333333"/>
          <w:sz w:val="20"/>
          <w:szCs w:val="20"/>
        </w:rPr>
        <w:t xml:space="preserve"> </w:t>
      </w:r>
      <w:r w:rsidRPr="0059282B">
        <w:rPr>
          <w:rFonts w:ascii="Palatino Linotype" w:hAnsi="Palatino Linotype"/>
          <w:bCs/>
          <w:smallCaps/>
          <w:color w:val="333333"/>
          <w:sz w:val="20"/>
          <w:szCs w:val="20"/>
        </w:rPr>
        <w:t xml:space="preserve">De origine </w:t>
      </w:r>
      <w:proofErr w:type="spellStart"/>
      <w:r w:rsidRPr="0059282B">
        <w:rPr>
          <w:rFonts w:ascii="Palatino Linotype" w:hAnsi="Palatino Linotype"/>
          <w:bCs/>
          <w:smallCaps/>
          <w:color w:val="333333"/>
          <w:sz w:val="20"/>
          <w:szCs w:val="20"/>
        </w:rPr>
        <w:t>iuris</w:t>
      </w:r>
      <w:proofErr w:type="spellEnd"/>
      <w:r w:rsidRPr="0059282B">
        <w:rPr>
          <w:rFonts w:ascii="Palatino Linotype" w:hAnsi="Palatino Linotype"/>
          <w:bCs/>
          <w:smallCaps/>
          <w:color w:val="333333"/>
          <w:sz w:val="20"/>
          <w:szCs w:val="20"/>
        </w:rPr>
        <w:t xml:space="preserve"> et omnium </w:t>
      </w:r>
      <w:proofErr w:type="spellStart"/>
      <w:r w:rsidRPr="0059282B">
        <w:rPr>
          <w:rFonts w:ascii="Palatino Linotype" w:hAnsi="Palatino Linotype"/>
          <w:bCs/>
          <w:smallCaps/>
          <w:color w:val="333333"/>
          <w:sz w:val="20"/>
          <w:szCs w:val="20"/>
        </w:rPr>
        <w:t>magistratuum</w:t>
      </w:r>
      <w:proofErr w:type="spellEnd"/>
      <w:r w:rsidRPr="0059282B">
        <w:rPr>
          <w:rFonts w:ascii="Palatino Linotype" w:hAnsi="Palatino Linotype"/>
          <w:bCs/>
          <w:smallCaps/>
          <w:color w:val="333333"/>
          <w:sz w:val="20"/>
          <w:szCs w:val="20"/>
        </w:rPr>
        <w:t xml:space="preserve"> et successione </w:t>
      </w:r>
      <w:proofErr w:type="spellStart"/>
      <w:r w:rsidRPr="0059282B">
        <w:rPr>
          <w:rFonts w:ascii="Palatino Linotype" w:hAnsi="Palatino Linotype"/>
          <w:bCs/>
          <w:smallCaps/>
          <w:color w:val="333333"/>
          <w:sz w:val="20"/>
          <w:szCs w:val="20"/>
        </w:rPr>
        <w:t>prudentium</w:t>
      </w:r>
      <w:proofErr w:type="spellEnd"/>
      <w:r w:rsidRPr="0059282B">
        <w:rPr>
          <w:rFonts w:ascii="Palatino Linotype" w:hAnsi="Palatino Linotype"/>
          <w:bCs/>
          <w:color w:val="333333"/>
          <w:sz w:val="20"/>
          <w:szCs w:val="20"/>
        </w:rPr>
        <w:t xml:space="preserve">, </w:t>
      </w:r>
      <w:r w:rsidRPr="00810DE8">
        <w:rPr>
          <w:rFonts w:ascii="Palatino Linotype" w:hAnsi="Palatino Linotype"/>
          <w:color w:val="333333"/>
          <w:sz w:val="20"/>
          <w:szCs w:val="20"/>
          <w:highlight w:val="cyan"/>
        </w:rPr>
        <w:t>1</w:t>
      </w:r>
      <w:r w:rsidRPr="0059282B">
        <w:rPr>
          <w:rFonts w:ascii="Palatino Linotype" w:hAnsi="Palatino Linotype"/>
          <w:color w:val="333333"/>
          <w:sz w:val="20"/>
          <w:szCs w:val="20"/>
        </w:rPr>
        <w:t xml:space="preserve"> </w:t>
      </w:r>
      <w:proofErr w:type="spellStart"/>
      <w:r w:rsidRPr="0059282B">
        <w:rPr>
          <w:rFonts w:ascii="Palatino Linotype" w:hAnsi="Palatino Linotype"/>
          <w:smallCaps/>
          <w:color w:val="333333"/>
          <w:sz w:val="20"/>
          <w:szCs w:val="20"/>
        </w:rPr>
        <w:t>Gaius</w:t>
      </w:r>
      <w:proofErr w:type="spellEnd"/>
      <w:r w:rsidRPr="0059282B">
        <w:rPr>
          <w:rFonts w:ascii="Palatino Linotype" w:hAnsi="Palatino Linotype"/>
          <w:color w:val="333333"/>
          <w:sz w:val="20"/>
          <w:szCs w:val="20"/>
        </w:rPr>
        <w:t xml:space="preserve"> </w:t>
      </w:r>
      <w:r w:rsidRPr="0059282B">
        <w:rPr>
          <w:rFonts w:ascii="Palatino Linotype" w:hAnsi="Palatino Linotype"/>
          <w:i/>
          <w:color w:val="333333"/>
          <w:sz w:val="20"/>
          <w:szCs w:val="20"/>
        </w:rPr>
        <w:t xml:space="preserve">l. 1 ad l. XII </w:t>
      </w:r>
      <w:proofErr w:type="spellStart"/>
      <w:r w:rsidRPr="0059282B">
        <w:rPr>
          <w:rFonts w:ascii="Palatino Linotype" w:hAnsi="Palatino Linotype"/>
          <w:i/>
          <w:color w:val="333333"/>
          <w:sz w:val="20"/>
          <w:szCs w:val="20"/>
        </w:rPr>
        <w:t>tab</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acturus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legum</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vetustarum</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interpretationem</w:t>
      </w:r>
      <w:proofErr w:type="spellEnd"/>
      <w:r w:rsidRPr="0059282B">
        <w:rPr>
          <w:rFonts w:ascii="Palatino Linotype" w:hAnsi="Palatino Linotype"/>
          <w:color w:val="333333"/>
          <w:sz w:val="20"/>
          <w:szCs w:val="20"/>
        </w:rPr>
        <w:t xml:space="preserve"> necessario </w:t>
      </w:r>
      <w:proofErr w:type="spellStart"/>
      <w:r w:rsidRPr="0059282B">
        <w:rPr>
          <w:rFonts w:ascii="Palatino Linotype" w:hAnsi="Palatino Linotype"/>
          <w:color w:val="333333"/>
          <w:sz w:val="20"/>
          <w:szCs w:val="20"/>
        </w:rPr>
        <w:t>prius</w:t>
      </w:r>
      <w:proofErr w:type="spellEnd"/>
      <w:r w:rsidRPr="0059282B">
        <w:rPr>
          <w:rFonts w:ascii="Palatino Linotype" w:hAnsi="Palatino Linotype"/>
          <w:color w:val="333333"/>
          <w:sz w:val="20"/>
          <w:szCs w:val="20"/>
        </w:rPr>
        <w:t xml:space="preserve"> ab </w:t>
      </w:r>
      <w:proofErr w:type="spellStart"/>
      <w:r w:rsidRPr="0059282B">
        <w:rPr>
          <w:rFonts w:ascii="Palatino Linotype" w:hAnsi="Palatino Linotype"/>
          <w:color w:val="333333"/>
          <w:sz w:val="20"/>
          <w:szCs w:val="20"/>
        </w:rPr>
        <w:t>Urbis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initiis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repetendum</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existimavi</w:t>
      </w:r>
      <w:proofErr w:type="spellEnd"/>
      <w:r w:rsidRPr="0059282B">
        <w:rPr>
          <w:rFonts w:ascii="Palatino Linotype" w:hAnsi="Palatino Linotype"/>
          <w:color w:val="333333"/>
          <w:sz w:val="20"/>
          <w:szCs w:val="20"/>
        </w:rPr>
        <w:t xml:space="preserve">, non </w:t>
      </w:r>
      <w:proofErr w:type="spellStart"/>
      <w:r w:rsidRPr="0059282B">
        <w:rPr>
          <w:rFonts w:ascii="Palatino Linotype" w:hAnsi="Palatino Linotype"/>
          <w:color w:val="333333"/>
          <w:sz w:val="20"/>
          <w:szCs w:val="20"/>
        </w:rPr>
        <w:t>quia</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velim</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verbosos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commentarios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facere</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sed</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quod</w:t>
      </w:r>
      <w:proofErr w:type="spellEnd"/>
      <w:r w:rsidRPr="0059282B">
        <w:rPr>
          <w:rFonts w:ascii="Palatino Linotype" w:hAnsi="Palatino Linotype"/>
          <w:color w:val="333333"/>
          <w:sz w:val="20"/>
          <w:szCs w:val="20"/>
        </w:rPr>
        <w:t xml:space="preserve"> in omnibus rebus </w:t>
      </w:r>
      <w:proofErr w:type="spellStart"/>
      <w:r w:rsidRPr="0059282B">
        <w:rPr>
          <w:rFonts w:ascii="Palatino Linotype" w:hAnsi="Palatino Linotype"/>
          <w:color w:val="333333"/>
          <w:sz w:val="20"/>
          <w:szCs w:val="20"/>
        </w:rPr>
        <w:t>animadverto</w:t>
      </w:r>
      <w:proofErr w:type="spellEnd"/>
      <w:r w:rsidRPr="0059282B">
        <w:rPr>
          <w:rFonts w:ascii="Palatino Linotype" w:hAnsi="Palatino Linotype"/>
          <w:color w:val="333333"/>
          <w:sz w:val="20"/>
          <w:szCs w:val="20"/>
        </w:rPr>
        <w:t xml:space="preserve"> id </w:t>
      </w:r>
      <w:proofErr w:type="spellStart"/>
      <w:r w:rsidRPr="0059282B">
        <w:rPr>
          <w:rFonts w:ascii="Palatino Linotype" w:hAnsi="Palatino Linotype"/>
          <w:color w:val="333333"/>
          <w:sz w:val="20"/>
          <w:szCs w:val="20"/>
        </w:rPr>
        <w:t>perfectum</w:t>
      </w:r>
      <w:proofErr w:type="spellEnd"/>
      <w:r w:rsidRPr="0059282B">
        <w:rPr>
          <w:rFonts w:ascii="Palatino Linotype" w:hAnsi="Palatino Linotype"/>
          <w:color w:val="333333"/>
          <w:sz w:val="20"/>
          <w:szCs w:val="20"/>
        </w:rPr>
        <w:t xml:space="preserve"> esse, </w:t>
      </w:r>
      <w:proofErr w:type="spellStart"/>
      <w:r w:rsidRPr="0059282B">
        <w:rPr>
          <w:rFonts w:ascii="Palatino Linotype" w:hAnsi="Palatino Linotype"/>
          <w:color w:val="333333"/>
          <w:sz w:val="20"/>
          <w:szCs w:val="20"/>
        </w:rPr>
        <w:t>quod</w:t>
      </w:r>
      <w:proofErr w:type="spellEnd"/>
      <w:r w:rsidRPr="0059282B">
        <w:rPr>
          <w:rFonts w:ascii="Palatino Linotype" w:hAnsi="Palatino Linotype"/>
          <w:color w:val="333333"/>
          <w:sz w:val="20"/>
          <w:szCs w:val="20"/>
        </w:rPr>
        <w:t xml:space="preserve"> ex omnibus </w:t>
      </w:r>
      <w:proofErr w:type="spellStart"/>
      <w:r w:rsidRPr="0059282B">
        <w:rPr>
          <w:rFonts w:ascii="Palatino Linotype" w:hAnsi="Palatino Linotype"/>
          <w:color w:val="333333"/>
          <w:sz w:val="20"/>
          <w:szCs w:val="20"/>
        </w:rPr>
        <w:t>suis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partibus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constaret</w:t>
      </w:r>
      <w:proofErr w:type="spellEnd"/>
      <w:r w:rsidRPr="0059282B">
        <w:rPr>
          <w:rFonts w:ascii="Palatino Linotype" w:hAnsi="Palatino Linotype"/>
          <w:color w:val="333333"/>
          <w:sz w:val="20"/>
          <w:szCs w:val="20"/>
        </w:rPr>
        <w:t xml:space="preserve">: </w:t>
      </w:r>
      <w:r w:rsidRPr="0059282B">
        <w:rPr>
          <w:rFonts w:ascii="Palatino Linotype" w:hAnsi="Palatino Linotype"/>
          <w:b/>
          <w:color w:val="333333"/>
          <w:sz w:val="20"/>
          <w:szCs w:val="20"/>
        </w:rPr>
        <w:t xml:space="preserve">et certe </w:t>
      </w:r>
      <w:proofErr w:type="spellStart"/>
      <w:r w:rsidRPr="0059282B">
        <w:rPr>
          <w:rFonts w:ascii="Palatino Linotype" w:hAnsi="Palatino Linotype"/>
          <w:b/>
          <w:color w:val="333333"/>
          <w:sz w:val="20"/>
          <w:szCs w:val="20"/>
        </w:rPr>
        <w:t>cuiusque</w:t>
      </w:r>
      <w:proofErr w:type="spellEnd"/>
      <w:r w:rsidRPr="0059282B">
        <w:rPr>
          <w:rFonts w:ascii="Palatino Linotype" w:hAnsi="Palatino Linotype"/>
          <w:b/>
          <w:color w:val="333333"/>
          <w:sz w:val="20"/>
          <w:szCs w:val="20"/>
        </w:rPr>
        <w:t xml:space="preserve"> rei potissima pars </w:t>
      </w:r>
      <w:proofErr w:type="spellStart"/>
      <w:r w:rsidRPr="0059282B">
        <w:rPr>
          <w:rFonts w:ascii="Palatino Linotype" w:hAnsi="Palatino Linotype"/>
          <w:b/>
          <w:color w:val="333333"/>
          <w:sz w:val="20"/>
          <w:szCs w:val="20"/>
        </w:rPr>
        <w:t>principium</w:t>
      </w:r>
      <w:proofErr w:type="spellEnd"/>
      <w:r w:rsidRPr="0059282B">
        <w:rPr>
          <w:rFonts w:ascii="Palatino Linotype" w:hAnsi="Palatino Linotype"/>
          <w:b/>
          <w:color w:val="333333"/>
          <w:sz w:val="20"/>
          <w:szCs w:val="20"/>
        </w:rPr>
        <w:t xml:space="preserve"> est</w:t>
      </w:r>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Deinde</w:t>
      </w:r>
      <w:proofErr w:type="spellEnd"/>
      <w:r w:rsidRPr="0059282B">
        <w:rPr>
          <w:rFonts w:ascii="Palatino Linotype" w:hAnsi="Palatino Linotype"/>
          <w:color w:val="333333"/>
          <w:sz w:val="20"/>
          <w:szCs w:val="20"/>
        </w:rPr>
        <w:t xml:space="preserve"> si in foro </w:t>
      </w:r>
      <w:proofErr w:type="spellStart"/>
      <w:r w:rsidRPr="0059282B">
        <w:rPr>
          <w:rFonts w:ascii="Palatino Linotype" w:hAnsi="Palatino Linotype"/>
          <w:color w:val="333333"/>
          <w:sz w:val="20"/>
          <w:szCs w:val="20"/>
        </w:rPr>
        <w:t>causas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dicentibus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nefas</w:t>
      </w:r>
      <w:proofErr w:type="spellEnd"/>
      <w:r w:rsidRPr="0059282B">
        <w:rPr>
          <w:rFonts w:ascii="Palatino Linotype" w:hAnsi="Palatino Linotype"/>
          <w:color w:val="333333"/>
          <w:sz w:val="20"/>
          <w:szCs w:val="20"/>
        </w:rPr>
        <w:t xml:space="preserve"> ut ita </w:t>
      </w:r>
      <w:proofErr w:type="spellStart"/>
      <w:r w:rsidRPr="0059282B">
        <w:rPr>
          <w:rFonts w:ascii="Palatino Linotype" w:hAnsi="Palatino Linotype"/>
          <w:color w:val="333333"/>
          <w:sz w:val="20"/>
          <w:szCs w:val="20"/>
        </w:rPr>
        <w:t>dixerim</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videtur</w:t>
      </w:r>
      <w:proofErr w:type="spellEnd"/>
      <w:r w:rsidRPr="0059282B">
        <w:rPr>
          <w:rFonts w:ascii="Palatino Linotype" w:hAnsi="Palatino Linotype"/>
          <w:color w:val="333333"/>
          <w:sz w:val="20"/>
          <w:szCs w:val="20"/>
        </w:rPr>
        <w:t xml:space="preserve"> esse nulla </w:t>
      </w:r>
      <w:proofErr w:type="spellStart"/>
      <w:r w:rsidRPr="0059282B">
        <w:rPr>
          <w:rFonts w:ascii="Palatino Linotype" w:hAnsi="Palatino Linotype"/>
          <w:color w:val="333333"/>
          <w:sz w:val="20"/>
          <w:szCs w:val="20"/>
        </w:rPr>
        <w:t>praefatione</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facta</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iudici</w:t>
      </w:r>
      <w:proofErr w:type="spellEnd"/>
      <w:r w:rsidRPr="0059282B">
        <w:rPr>
          <w:rFonts w:ascii="Palatino Linotype" w:hAnsi="Palatino Linotype"/>
          <w:color w:val="333333"/>
          <w:sz w:val="20"/>
          <w:szCs w:val="20"/>
        </w:rPr>
        <w:t xml:space="preserve"> rem </w:t>
      </w:r>
      <w:proofErr w:type="spellStart"/>
      <w:r w:rsidRPr="0059282B">
        <w:rPr>
          <w:rFonts w:ascii="Palatino Linotype" w:hAnsi="Palatino Linotype"/>
          <w:color w:val="333333"/>
          <w:sz w:val="20"/>
          <w:szCs w:val="20"/>
        </w:rPr>
        <w:t>exponere</w:t>
      </w:r>
      <w:proofErr w:type="spellEnd"/>
      <w:r w:rsidRPr="0059282B">
        <w:rPr>
          <w:rFonts w:ascii="Palatino Linotype" w:hAnsi="Palatino Linotype"/>
          <w:color w:val="333333"/>
          <w:sz w:val="20"/>
          <w:szCs w:val="20"/>
        </w:rPr>
        <w:t xml:space="preserve">: quanto </w:t>
      </w:r>
      <w:proofErr w:type="spellStart"/>
      <w:r w:rsidRPr="0059282B">
        <w:rPr>
          <w:rFonts w:ascii="Palatino Linotype" w:hAnsi="Palatino Linotype"/>
          <w:color w:val="333333"/>
          <w:sz w:val="20"/>
          <w:szCs w:val="20"/>
        </w:rPr>
        <w:t>magis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interpretationem</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promittentibus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inconveniens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erit</w:t>
      </w:r>
      <w:proofErr w:type="spellEnd"/>
      <w:r w:rsidRPr="0059282B">
        <w:rPr>
          <w:rFonts w:ascii="Palatino Linotype" w:hAnsi="Palatino Linotype"/>
          <w:color w:val="333333"/>
          <w:sz w:val="20"/>
          <w:szCs w:val="20"/>
        </w:rPr>
        <w:t xml:space="preserve"> omissis </w:t>
      </w:r>
      <w:proofErr w:type="spellStart"/>
      <w:r w:rsidRPr="0059282B">
        <w:rPr>
          <w:rFonts w:ascii="Palatino Linotype" w:hAnsi="Palatino Linotype"/>
          <w:color w:val="333333"/>
          <w:sz w:val="20"/>
          <w:szCs w:val="20"/>
        </w:rPr>
        <w:t>initiis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atque</w:t>
      </w:r>
      <w:proofErr w:type="spellEnd"/>
      <w:r w:rsidRPr="0059282B">
        <w:rPr>
          <w:rFonts w:ascii="Palatino Linotype" w:hAnsi="Palatino Linotype"/>
          <w:color w:val="333333"/>
          <w:sz w:val="20"/>
          <w:szCs w:val="20"/>
        </w:rPr>
        <w:t xml:space="preserve"> origine non </w:t>
      </w:r>
      <w:proofErr w:type="spellStart"/>
      <w:r w:rsidRPr="0059282B">
        <w:rPr>
          <w:rFonts w:ascii="Palatino Linotype" w:hAnsi="Palatino Linotype"/>
          <w:color w:val="333333"/>
          <w:sz w:val="20"/>
          <w:szCs w:val="20"/>
        </w:rPr>
        <w:t>repetita</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atque</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illotis</w:t>
      </w:r>
      <w:proofErr w:type="spellEnd"/>
      <w:r w:rsidRPr="0059282B">
        <w:rPr>
          <w:rFonts w:ascii="Palatino Linotype" w:hAnsi="Palatino Linotype"/>
          <w:color w:val="333333"/>
          <w:sz w:val="20"/>
          <w:szCs w:val="20"/>
        </w:rPr>
        <w:t xml:space="preserve"> ut ita </w:t>
      </w:r>
      <w:proofErr w:type="spellStart"/>
      <w:r w:rsidRPr="0059282B">
        <w:rPr>
          <w:rFonts w:ascii="Palatino Linotype" w:hAnsi="Palatino Linotype"/>
          <w:color w:val="333333"/>
          <w:sz w:val="20"/>
          <w:szCs w:val="20"/>
        </w:rPr>
        <w:t>dixerim</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manibus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protinus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materiam</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interpretationis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tractare</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Namque</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nisi</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fallor</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istae</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praefationes</w:t>
      </w:r>
      <w:proofErr w:type="spellEnd"/>
      <w:r w:rsidRPr="0059282B">
        <w:rPr>
          <w:rFonts w:ascii="Palatino Linotype" w:hAnsi="Palatino Linotype"/>
          <w:color w:val="333333"/>
          <w:sz w:val="20"/>
          <w:szCs w:val="20"/>
        </w:rPr>
        <w:t xml:space="preserve"> et </w:t>
      </w:r>
      <w:proofErr w:type="spellStart"/>
      <w:r w:rsidRPr="0059282B">
        <w:rPr>
          <w:rFonts w:ascii="Palatino Linotype" w:hAnsi="Palatino Linotype"/>
          <w:color w:val="333333"/>
          <w:sz w:val="20"/>
          <w:szCs w:val="20"/>
        </w:rPr>
        <w:t>libentius</w:t>
      </w:r>
      <w:proofErr w:type="spellEnd"/>
      <w:r w:rsidRPr="0059282B">
        <w:rPr>
          <w:rFonts w:ascii="Palatino Linotype" w:hAnsi="Palatino Linotype"/>
          <w:color w:val="333333"/>
          <w:sz w:val="20"/>
          <w:szCs w:val="20"/>
        </w:rPr>
        <w:t xml:space="preserve"> nos ad </w:t>
      </w:r>
      <w:proofErr w:type="spellStart"/>
      <w:r w:rsidRPr="0059282B">
        <w:rPr>
          <w:rFonts w:ascii="Palatino Linotype" w:hAnsi="Palatino Linotype"/>
          <w:color w:val="333333"/>
          <w:sz w:val="20"/>
          <w:szCs w:val="20"/>
        </w:rPr>
        <w:t>lectionem</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propositae</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materiae</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producunt</w:t>
      </w:r>
      <w:proofErr w:type="spellEnd"/>
      <w:r w:rsidRPr="0059282B">
        <w:rPr>
          <w:rFonts w:ascii="Palatino Linotype" w:hAnsi="Palatino Linotype"/>
          <w:color w:val="333333"/>
          <w:sz w:val="20"/>
          <w:szCs w:val="20"/>
        </w:rPr>
        <w:t xml:space="preserve"> et cum </w:t>
      </w:r>
      <w:proofErr w:type="spellStart"/>
      <w:r w:rsidRPr="0059282B">
        <w:rPr>
          <w:rFonts w:ascii="Palatino Linotype" w:hAnsi="Palatino Linotype"/>
          <w:color w:val="333333"/>
          <w:sz w:val="20"/>
          <w:szCs w:val="20"/>
        </w:rPr>
        <w:t>ibi</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venerimus</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evidentiorem</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praestant</w:t>
      </w:r>
      <w:proofErr w:type="spellEnd"/>
      <w:r w:rsidRPr="0059282B">
        <w:rPr>
          <w:rFonts w:ascii="Palatino Linotype" w:hAnsi="Palatino Linotype"/>
          <w:color w:val="333333"/>
          <w:sz w:val="20"/>
          <w:szCs w:val="20"/>
        </w:rPr>
        <w:t xml:space="preserve"> </w:t>
      </w:r>
      <w:proofErr w:type="spellStart"/>
      <w:r w:rsidRPr="0059282B">
        <w:rPr>
          <w:rFonts w:ascii="Palatino Linotype" w:hAnsi="Palatino Linotype"/>
          <w:color w:val="333333"/>
          <w:sz w:val="20"/>
          <w:szCs w:val="20"/>
        </w:rPr>
        <w:t>intellectum</w:t>
      </w:r>
      <w:proofErr w:type="spellEnd"/>
      <w:r w:rsidRPr="0059282B">
        <w:rPr>
          <w:rFonts w:ascii="Palatino Linotype" w:hAnsi="Palatino Linotype"/>
          <w:color w:val="333333"/>
          <w:sz w:val="20"/>
          <w:szCs w:val="20"/>
        </w:rPr>
        <w:t xml:space="preserve">. </w:t>
      </w:r>
    </w:p>
    <w:p w:rsidR="00D32A3B" w:rsidRDefault="00D32A3B" w:rsidP="00975137">
      <w:pPr>
        <w:pStyle w:val="NormaleWeb"/>
        <w:widowControl w:val="0"/>
        <w:spacing w:before="0" w:beforeAutospacing="0" w:after="0" w:afterAutospacing="0"/>
        <w:jc w:val="both"/>
        <w:rPr>
          <w:rFonts w:ascii="Palatino Linotype" w:hAnsi="Palatino Linotype"/>
          <w:color w:val="333333"/>
          <w:sz w:val="20"/>
          <w:szCs w:val="20"/>
        </w:rPr>
      </w:pPr>
    </w:p>
    <w:p w:rsidR="006D21B8" w:rsidRDefault="006D21B8" w:rsidP="00975137">
      <w:pPr>
        <w:pStyle w:val="NormaleWeb"/>
        <w:widowControl w:val="0"/>
        <w:spacing w:before="0" w:beforeAutospacing="0" w:after="0" w:afterAutospacing="0"/>
        <w:jc w:val="both"/>
        <w:rPr>
          <w:rFonts w:ascii="Palatino Linotype" w:hAnsi="Palatino Linotype"/>
          <w:color w:val="333333"/>
          <w:sz w:val="20"/>
          <w:szCs w:val="20"/>
        </w:rPr>
      </w:pPr>
    </w:p>
    <w:p w:rsidR="00A3546E" w:rsidRPr="0059282B" w:rsidRDefault="00A3546E" w:rsidP="00975137">
      <w:pPr>
        <w:pStyle w:val="NormaleWeb"/>
        <w:widowControl w:val="0"/>
        <w:spacing w:before="0" w:beforeAutospacing="0" w:after="0" w:afterAutospacing="0"/>
        <w:jc w:val="both"/>
        <w:rPr>
          <w:rFonts w:ascii="Palatino Linotype" w:hAnsi="Palatino Linotype"/>
          <w:sz w:val="20"/>
          <w:szCs w:val="20"/>
        </w:rPr>
      </w:pPr>
      <w:r w:rsidRPr="0059282B">
        <w:rPr>
          <w:rFonts w:ascii="Palatino Linotype" w:hAnsi="Palatino Linotype"/>
          <w:sz w:val="20"/>
          <w:szCs w:val="20"/>
        </w:rPr>
        <w:t>1. Accingendomi a fare una esposizione delle leggi antiche</w:t>
      </w:r>
      <w:r w:rsidR="00E7020A">
        <w:rPr>
          <w:rFonts w:ascii="Palatino Linotype" w:hAnsi="Palatino Linotype"/>
          <w:sz w:val="20"/>
          <w:szCs w:val="20"/>
        </w:rPr>
        <w:t>,</w:t>
      </w:r>
      <w:r w:rsidRPr="0059282B">
        <w:rPr>
          <w:rFonts w:ascii="Palatino Linotype" w:hAnsi="Palatino Linotype"/>
          <w:sz w:val="20"/>
          <w:szCs w:val="20"/>
        </w:rPr>
        <w:t xml:space="preserve"> ho pensato che fosse necessario rifarmi dagli inizi della Città, non perché voglia fare delle trattazioni verbose, ma perché in tutti gli argomenti capisco che è completo quello che viene in essere da tutte le sue componenti: </w:t>
      </w:r>
      <w:r w:rsidRPr="0059282B">
        <w:rPr>
          <w:rFonts w:ascii="Palatino Linotype" w:hAnsi="Palatino Linotype"/>
          <w:b/>
          <w:sz w:val="20"/>
          <w:szCs w:val="20"/>
        </w:rPr>
        <w:t>e certamente di qualunque argomento la parte più importante è il principio</w:t>
      </w:r>
      <w:r w:rsidRPr="0059282B">
        <w:rPr>
          <w:rFonts w:ascii="Palatino Linotype" w:hAnsi="Palatino Linotype"/>
          <w:sz w:val="20"/>
          <w:szCs w:val="20"/>
        </w:rPr>
        <w:t>. Di modo che se appare che è male che coloro che parlano nel foro – così come ho detto – espongano al giudice le cause senza aver fatto alcuna presentazione, quanto più sarà sconveniente per coloro che si mettono a spiegare le leggi che, saltati gli inizi e non richiamata l’origine, e – come se così avessi detto – con mani impure, si mettano subito di seguito a trattare la materia della spiegazione dei contenuti? Ed infatti se non mi sbaglio queste presentazioni ci portano anche più volentieri ad una lettura della materia in esame e, appena che ci fossimo giunti, consentono una comprensione più evidente.</w:t>
      </w:r>
      <w:r w:rsidR="00817B96" w:rsidRPr="0059282B">
        <w:rPr>
          <w:rFonts w:ascii="Palatino Linotype" w:hAnsi="Palatino Linotype"/>
          <w:sz w:val="20"/>
          <w:szCs w:val="20"/>
        </w:rPr>
        <w:t xml:space="preserve"> </w:t>
      </w:r>
    </w:p>
    <w:p w:rsidR="006D21B8" w:rsidRDefault="006D21B8" w:rsidP="00975137">
      <w:pPr>
        <w:widowControl w:val="0"/>
        <w:spacing w:after="0" w:line="240" w:lineRule="auto"/>
        <w:jc w:val="both"/>
        <w:rPr>
          <w:rFonts w:ascii="Palatino Linotype" w:eastAsia="Times New Roman" w:hAnsi="Palatino Linotype" w:cs="Times New Roman"/>
          <w:color w:val="333333"/>
          <w:sz w:val="20"/>
          <w:szCs w:val="20"/>
          <w:lang w:eastAsia="it-IT"/>
        </w:rPr>
        <w:sectPr w:rsidR="006D21B8" w:rsidSect="006D21B8">
          <w:type w:val="continuous"/>
          <w:pgSz w:w="11906" w:h="16838" w:code="9"/>
          <w:pgMar w:top="1134" w:right="1134" w:bottom="1134" w:left="1134" w:header="737" w:footer="737" w:gutter="0"/>
          <w:cols w:num="2" w:space="708"/>
          <w:docGrid w:linePitch="360"/>
        </w:sectPr>
      </w:pPr>
    </w:p>
    <w:p w:rsidR="005B678D" w:rsidRPr="0059282B" w:rsidRDefault="005B678D" w:rsidP="00975137">
      <w:pPr>
        <w:widowControl w:val="0"/>
        <w:spacing w:after="0" w:line="240" w:lineRule="auto"/>
        <w:jc w:val="both"/>
        <w:rPr>
          <w:rFonts w:ascii="Palatino Linotype" w:eastAsia="Times New Roman" w:hAnsi="Palatino Linotype" w:cs="Times New Roman"/>
          <w:color w:val="333333"/>
          <w:sz w:val="20"/>
          <w:szCs w:val="20"/>
          <w:lang w:eastAsia="it-IT"/>
        </w:rPr>
      </w:pPr>
    </w:p>
    <w:p w:rsidR="006D21B8" w:rsidRDefault="006D21B8" w:rsidP="000C269B">
      <w:pPr>
        <w:widowControl w:val="0"/>
        <w:spacing w:after="0" w:line="240" w:lineRule="auto"/>
        <w:jc w:val="both"/>
        <w:rPr>
          <w:rFonts w:ascii="Palatino Linotype" w:eastAsia="Times New Roman" w:hAnsi="Palatino Linotype" w:cs="Times New Roman"/>
          <w:color w:val="333333"/>
          <w:sz w:val="20"/>
          <w:szCs w:val="20"/>
          <w:lang w:eastAsia="it-IT"/>
        </w:rPr>
        <w:sectPr w:rsidR="006D21B8" w:rsidSect="00975137">
          <w:type w:val="continuous"/>
          <w:pgSz w:w="11906" w:h="16838" w:code="9"/>
          <w:pgMar w:top="1134" w:right="1134" w:bottom="1134" w:left="1134" w:header="737" w:footer="737" w:gutter="0"/>
          <w:cols w:space="708"/>
          <w:docGrid w:linePitch="360"/>
        </w:sectPr>
      </w:pPr>
    </w:p>
    <w:p w:rsidR="00A450AA" w:rsidRPr="0059282B" w:rsidRDefault="006D21B8" w:rsidP="000C269B">
      <w:pPr>
        <w:widowControl w:val="0"/>
        <w:spacing w:after="0" w:line="240" w:lineRule="auto"/>
        <w:jc w:val="both"/>
        <w:rPr>
          <w:rFonts w:ascii="Palatino Linotype" w:hAnsi="Palatino Linotype"/>
          <w:color w:val="333333"/>
          <w:sz w:val="20"/>
          <w:szCs w:val="20"/>
          <w:shd w:val="clear" w:color="auto" w:fill="FFFFFF"/>
        </w:rPr>
      </w:pPr>
      <w:r w:rsidRPr="00BE6E92">
        <w:rPr>
          <w:rFonts w:ascii="Palatino Linotype" w:eastAsia="Times New Roman" w:hAnsi="Palatino Linotype" w:cs="Times New Roman"/>
          <w:smallCaps/>
          <w:color w:val="333333"/>
          <w:sz w:val="20"/>
          <w:szCs w:val="20"/>
          <w:highlight w:val="lightGray"/>
          <w:lang w:eastAsia="it-IT"/>
        </w:rPr>
        <w:t>Gai</w:t>
      </w:r>
      <w:r w:rsidR="00A450AA" w:rsidRPr="0059282B">
        <w:rPr>
          <w:rFonts w:ascii="Palatino Linotype" w:eastAsia="Times New Roman" w:hAnsi="Palatino Linotype" w:cs="Times New Roman"/>
          <w:color w:val="333333"/>
          <w:sz w:val="20"/>
          <w:szCs w:val="20"/>
          <w:lang w:eastAsia="it-IT"/>
        </w:rPr>
        <w:t xml:space="preserve"> 1, 8: </w:t>
      </w:r>
      <w:proofErr w:type="spellStart"/>
      <w:r w:rsidR="00A450AA" w:rsidRPr="0059282B">
        <w:rPr>
          <w:rFonts w:ascii="Palatino Linotype" w:eastAsia="Times New Roman" w:hAnsi="Palatino Linotype" w:cs="Times New Roman"/>
          <w:color w:val="333333"/>
          <w:sz w:val="20"/>
          <w:szCs w:val="20"/>
          <w:lang w:eastAsia="it-IT"/>
        </w:rPr>
        <w:t>Omne</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autem</w:t>
      </w:r>
      <w:proofErr w:type="spellEnd"/>
      <w:r w:rsidR="00A450AA" w:rsidRPr="0059282B">
        <w:rPr>
          <w:rFonts w:ascii="Palatino Linotype" w:eastAsia="Times New Roman" w:hAnsi="Palatino Linotype" w:cs="Times New Roman"/>
          <w:color w:val="333333"/>
          <w:sz w:val="20"/>
          <w:szCs w:val="20"/>
          <w:lang w:eastAsia="it-IT"/>
        </w:rPr>
        <w:t xml:space="preserve"> ius, quo </w:t>
      </w:r>
      <w:proofErr w:type="spellStart"/>
      <w:r w:rsidR="00A450AA" w:rsidRPr="0059282B">
        <w:rPr>
          <w:rFonts w:ascii="Palatino Linotype" w:eastAsia="Times New Roman" w:hAnsi="Palatino Linotype" w:cs="Times New Roman"/>
          <w:color w:val="333333"/>
          <w:sz w:val="20"/>
          <w:szCs w:val="20"/>
          <w:lang w:eastAsia="it-IT"/>
        </w:rPr>
        <w:t>utimur</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vel</w:t>
      </w:r>
      <w:proofErr w:type="spellEnd"/>
      <w:r w:rsidR="00A450AA" w:rsidRPr="0059282B">
        <w:rPr>
          <w:rFonts w:ascii="Palatino Linotype" w:eastAsia="Times New Roman" w:hAnsi="Palatino Linotype" w:cs="Times New Roman"/>
          <w:color w:val="333333"/>
          <w:sz w:val="20"/>
          <w:szCs w:val="20"/>
          <w:lang w:eastAsia="it-IT"/>
        </w:rPr>
        <w:t xml:space="preserve"> ad </w:t>
      </w:r>
      <w:proofErr w:type="spellStart"/>
      <w:r w:rsidR="00A450AA" w:rsidRPr="0059282B">
        <w:rPr>
          <w:rFonts w:ascii="Palatino Linotype" w:eastAsia="Times New Roman" w:hAnsi="Palatino Linotype" w:cs="Times New Roman"/>
          <w:color w:val="333333"/>
          <w:sz w:val="20"/>
          <w:szCs w:val="20"/>
          <w:lang w:eastAsia="it-IT"/>
        </w:rPr>
        <w:t>personas</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pertinet</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vel</w:t>
      </w:r>
      <w:proofErr w:type="spellEnd"/>
      <w:r w:rsidR="00A450AA" w:rsidRPr="0059282B">
        <w:rPr>
          <w:rFonts w:ascii="Palatino Linotype" w:eastAsia="Times New Roman" w:hAnsi="Palatino Linotype" w:cs="Times New Roman"/>
          <w:color w:val="333333"/>
          <w:sz w:val="20"/>
          <w:szCs w:val="20"/>
          <w:lang w:eastAsia="it-IT"/>
        </w:rPr>
        <w:t xml:space="preserve"> ad res </w:t>
      </w:r>
      <w:proofErr w:type="spellStart"/>
      <w:r w:rsidR="00A450AA" w:rsidRPr="0059282B">
        <w:rPr>
          <w:rFonts w:ascii="Palatino Linotype" w:eastAsia="Times New Roman" w:hAnsi="Palatino Linotype" w:cs="Times New Roman"/>
          <w:color w:val="333333"/>
          <w:sz w:val="20"/>
          <w:szCs w:val="20"/>
          <w:lang w:eastAsia="it-IT"/>
        </w:rPr>
        <w:t>vel</w:t>
      </w:r>
      <w:proofErr w:type="spellEnd"/>
      <w:r w:rsidR="00A450AA" w:rsidRPr="0059282B">
        <w:rPr>
          <w:rFonts w:ascii="Palatino Linotype" w:eastAsia="Times New Roman" w:hAnsi="Palatino Linotype" w:cs="Times New Roman"/>
          <w:color w:val="333333"/>
          <w:sz w:val="20"/>
          <w:szCs w:val="20"/>
          <w:lang w:eastAsia="it-IT"/>
        </w:rPr>
        <w:t xml:space="preserve"> ad actiones. </w:t>
      </w:r>
      <w:proofErr w:type="spellStart"/>
      <w:r w:rsidR="00A450AA" w:rsidRPr="0059282B">
        <w:rPr>
          <w:rFonts w:ascii="Palatino Linotype" w:eastAsia="Times New Roman" w:hAnsi="Palatino Linotype" w:cs="Times New Roman"/>
          <w:color w:val="333333"/>
          <w:sz w:val="20"/>
          <w:szCs w:val="20"/>
          <w:lang w:eastAsia="it-IT"/>
        </w:rPr>
        <w:t>Sed</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prius</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videamus</w:t>
      </w:r>
      <w:proofErr w:type="spellEnd"/>
      <w:r w:rsidR="00A450AA" w:rsidRPr="0059282B">
        <w:rPr>
          <w:rFonts w:ascii="Palatino Linotype" w:eastAsia="Times New Roman" w:hAnsi="Palatino Linotype" w:cs="Times New Roman"/>
          <w:color w:val="333333"/>
          <w:sz w:val="20"/>
          <w:szCs w:val="20"/>
          <w:lang w:eastAsia="it-IT"/>
        </w:rPr>
        <w:t xml:space="preserve"> de </w:t>
      </w:r>
      <w:proofErr w:type="spellStart"/>
      <w:r w:rsidR="00A450AA" w:rsidRPr="0059282B">
        <w:rPr>
          <w:rFonts w:ascii="Palatino Linotype" w:eastAsia="Times New Roman" w:hAnsi="Palatino Linotype" w:cs="Times New Roman"/>
          <w:color w:val="333333"/>
          <w:sz w:val="20"/>
          <w:szCs w:val="20"/>
          <w:lang w:eastAsia="it-IT"/>
        </w:rPr>
        <w:t>personis</w:t>
      </w:r>
      <w:proofErr w:type="spellEnd"/>
      <w:r w:rsidR="00A450AA" w:rsidRPr="0059282B">
        <w:rPr>
          <w:rFonts w:ascii="Palatino Linotype" w:eastAsia="Times New Roman" w:hAnsi="Palatino Linotype" w:cs="Times New Roman"/>
          <w:color w:val="333333"/>
          <w:sz w:val="20"/>
          <w:szCs w:val="20"/>
          <w:lang w:eastAsia="it-IT"/>
        </w:rPr>
        <w:t xml:space="preserve">. </w:t>
      </w:r>
      <w:bookmarkStart w:id="0" w:name="9"/>
      <w:r w:rsidR="00A450AA" w:rsidRPr="0059282B">
        <w:rPr>
          <w:rFonts w:ascii="Palatino Linotype" w:eastAsia="Times New Roman" w:hAnsi="Palatino Linotype" w:cs="Times New Roman"/>
          <w:color w:val="333333"/>
          <w:sz w:val="20"/>
          <w:szCs w:val="20"/>
          <w:lang w:eastAsia="it-IT"/>
        </w:rPr>
        <w:t>9.</w:t>
      </w:r>
      <w:bookmarkEnd w:id="0"/>
      <w:r w:rsidR="00A450AA" w:rsidRPr="0059282B">
        <w:rPr>
          <w:rFonts w:ascii="Palatino Linotype" w:eastAsia="Times New Roman" w:hAnsi="Palatino Linotype" w:cs="Times New Roman"/>
          <w:color w:val="333333"/>
          <w:sz w:val="20"/>
          <w:szCs w:val="20"/>
          <w:lang w:eastAsia="it-IT"/>
        </w:rPr>
        <w:t xml:space="preserve"> Et </w:t>
      </w:r>
      <w:proofErr w:type="spellStart"/>
      <w:r w:rsidR="00A450AA" w:rsidRPr="0059282B">
        <w:rPr>
          <w:rFonts w:ascii="Palatino Linotype" w:eastAsia="Times New Roman" w:hAnsi="Palatino Linotype" w:cs="Times New Roman"/>
          <w:color w:val="333333"/>
          <w:sz w:val="20"/>
          <w:szCs w:val="20"/>
          <w:lang w:eastAsia="it-IT"/>
        </w:rPr>
        <w:t>quidem</w:t>
      </w:r>
      <w:proofErr w:type="spellEnd"/>
      <w:r w:rsidR="00A450AA" w:rsidRPr="0059282B">
        <w:rPr>
          <w:rFonts w:ascii="Palatino Linotype" w:eastAsia="Times New Roman" w:hAnsi="Palatino Linotype" w:cs="Times New Roman"/>
          <w:color w:val="333333"/>
          <w:sz w:val="20"/>
          <w:szCs w:val="20"/>
          <w:lang w:eastAsia="it-IT"/>
        </w:rPr>
        <w:t xml:space="preserve"> summa </w:t>
      </w:r>
      <w:proofErr w:type="spellStart"/>
      <w:r w:rsidR="00A450AA" w:rsidRPr="0059282B">
        <w:rPr>
          <w:rFonts w:ascii="Palatino Linotype" w:eastAsia="Times New Roman" w:hAnsi="Palatino Linotype" w:cs="Times New Roman"/>
          <w:color w:val="333333"/>
          <w:sz w:val="20"/>
          <w:szCs w:val="20"/>
          <w:lang w:eastAsia="it-IT"/>
        </w:rPr>
        <w:t>divisio</w:t>
      </w:r>
      <w:proofErr w:type="spellEnd"/>
      <w:r w:rsidR="00A450AA" w:rsidRPr="0059282B">
        <w:rPr>
          <w:rFonts w:ascii="Palatino Linotype" w:eastAsia="Times New Roman" w:hAnsi="Palatino Linotype" w:cs="Times New Roman"/>
          <w:color w:val="333333"/>
          <w:sz w:val="20"/>
          <w:szCs w:val="20"/>
          <w:lang w:eastAsia="it-IT"/>
        </w:rPr>
        <w:t xml:space="preserve"> de iure </w:t>
      </w:r>
      <w:proofErr w:type="spellStart"/>
      <w:r w:rsidR="00A450AA" w:rsidRPr="0059282B">
        <w:rPr>
          <w:rFonts w:ascii="Palatino Linotype" w:eastAsia="Times New Roman" w:hAnsi="Palatino Linotype" w:cs="Times New Roman"/>
          <w:color w:val="333333"/>
          <w:sz w:val="20"/>
          <w:szCs w:val="20"/>
          <w:lang w:eastAsia="it-IT"/>
        </w:rPr>
        <w:t>personarum</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haec</w:t>
      </w:r>
      <w:proofErr w:type="spellEnd"/>
      <w:r w:rsidR="00A450AA" w:rsidRPr="0059282B">
        <w:rPr>
          <w:rFonts w:ascii="Palatino Linotype" w:eastAsia="Times New Roman" w:hAnsi="Palatino Linotype" w:cs="Times New Roman"/>
          <w:color w:val="333333"/>
          <w:sz w:val="20"/>
          <w:szCs w:val="20"/>
          <w:lang w:eastAsia="it-IT"/>
        </w:rPr>
        <w:t xml:space="preserve"> est, </w:t>
      </w:r>
      <w:proofErr w:type="spellStart"/>
      <w:r w:rsidR="00A450AA" w:rsidRPr="0059282B">
        <w:rPr>
          <w:rFonts w:ascii="Palatino Linotype" w:eastAsia="Times New Roman" w:hAnsi="Palatino Linotype" w:cs="Times New Roman"/>
          <w:color w:val="333333"/>
          <w:sz w:val="20"/>
          <w:szCs w:val="20"/>
          <w:lang w:eastAsia="it-IT"/>
        </w:rPr>
        <w:t>quod</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omnes</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homines</w:t>
      </w:r>
      <w:proofErr w:type="spellEnd"/>
      <w:r w:rsidR="00A450AA" w:rsidRPr="0059282B">
        <w:rPr>
          <w:rFonts w:ascii="Palatino Linotype" w:eastAsia="Times New Roman" w:hAnsi="Palatino Linotype" w:cs="Times New Roman"/>
          <w:color w:val="333333"/>
          <w:sz w:val="20"/>
          <w:szCs w:val="20"/>
          <w:lang w:eastAsia="it-IT"/>
        </w:rPr>
        <w:t xml:space="preserve"> aut liberi </w:t>
      </w:r>
      <w:proofErr w:type="spellStart"/>
      <w:r w:rsidR="00A450AA" w:rsidRPr="0059282B">
        <w:rPr>
          <w:rFonts w:ascii="Palatino Linotype" w:eastAsia="Times New Roman" w:hAnsi="Palatino Linotype" w:cs="Times New Roman"/>
          <w:color w:val="333333"/>
          <w:sz w:val="20"/>
          <w:szCs w:val="20"/>
          <w:lang w:eastAsia="it-IT"/>
        </w:rPr>
        <w:t>sunt</w:t>
      </w:r>
      <w:proofErr w:type="spellEnd"/>
      <w:r w:rsidR="00A450AA" w:rsidRPr="0059282B">
        <w:rPr>
          <w:rFonts w:ascii="Palatino Linotype" w:eastAsia="Times New Roman" w:hAnsi="Palatino Linotype" w:cs="Times New Roman"/>
          <w:color w:val="333333"/>
          <w:sz w:val="20"/>
          <w:szCs w:val="20"/>
          <w:lang w:eastAsia="it-IT"/>
        </w:rPr>
        <w:t xml:space="preserve"> aut servi. </w:t>
      </w:r>
      <w:bookmarkStart w:id="1" w:name="10"/>
      <w:r w:rsidR="00A450AA" w:rsidRPr="0059282B">
        <w:rPr>
          <w:rFonts w:ascii="Palatino Linotype" w:eastAsia="Times New Roman" w:hAnsi="Palatino Linotype" w:cs="Times New Roman"/>
          <w:color w:val="333333"/>
          <w:sz w:val="20"/>
          <w:szCs w:val="20"/>
          <w:lang w:eastAsia="it-IT"/>
        </w:rPr>
        <w:t>10.</w:t>
      </w:r>
      <w:bookmarkEnd w:id="1"/>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Rursus</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liberorum</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hominum</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alii</w:t>
      </w:r>
      <w:proofErr w:type="spellEnd"/>
      <w:r w:rsidR="00A450AA" w:rsidRPr="0059282B">
        <w:rPr>
          <w:rFonts w:ascii="Palatino Linotype" w:eastAsia="Times New Roman" w:hAnsi="Palatino Linotype" w:cs="Times New Roman"/>
          <w:color w:val="333333"/>
          <w:sz w:val="20"/>
          <w:szCs w:val="20"/>
          <w:lang w:eastAsia="it-IT"/>
        </w:rPr>
        <w:t xml:space="preserve"> ingenui </w:t>
      </w:r>
      <w:proofErr w:type="spellStart"/>
      <w:r w:rsidR="00A450AA" w:rsidRPr="0059282B">
        <w:rPr>
          <w:rFonts w:ascii="Palatino Linotype" w:eastAsia="Times New Roman" w:hAnsi="Palatino Linotype" w:cs="Times New Roman"/>
          <w:color w:val="333333"/>
          <w:sz w:val="20"/>
          <w:szCs w:val="20"/>
          <w:lang w:eastAsia="it-IT"/>
        </w:rPr>
        <w:t>sunt</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alii</w:t>
      </w:r>
      <w:proofErr w:type="spellEnd"/>
      <w:r w:rsidR="00A450AA" w:rsidRPr="0059282B">
        <w:rPr>
          <w:rFonts w:ascii="Palatino Linotype" w:eastAsia="Times New Roman" w:hAnsi="Palatino Linotype" w:cs="Times New Roman"/>
          <w:color w:val="333333"/>
          <w:sz w:val="20"/>
          <w:szCs w:val="20"/>
          <w:lang w:eastAsia="it-IT"/>
        </w:rPr>
        <w:t xml:space="preserve"> libertini. </w:t>
      </w:r>
      <w:bookmarkStart w:id="2" w:name="11"/>
      <w:r w:rsidR="00A450AA" w:rsidRPr="0059282B">
        <w:rPr>
          <w:rFonts w:ascii="Palatino Linotype" w:eastAsia="Times New Roman" w:hAnsi="Palatino Linotype" w:cs="Times New Roman"/>
          <w:color w:val="333333"/>
          <w:sz w:val="20"/>
          <w:szCs w:val="20"/>
          <w:lang w:eastAsia="it-IT"/>
        </w:rPr>
        <w:t>11.</w:t>
      </w:r>
      <w:bookmarkEnd w:id="2"/>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lngenui</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sunt</w:t>
      </w:r>
      <w:proofErr w:type="spellEnd"/>
      <w:r w:rsidR="00A450AA" w:rsidRPr="0059282B">
        <w:rPr>
          <w:rFonts w:ascii="Palatino Linotype" w:eastAsia="Times New Roman" w:hAnsi="Palatino Linotype" w:cs="Times New Roman"/>
          <w:color w:val="333333"/>
          <w:sz w:val="20"/>
          <w:szCs w:val="20"/>
          <w:lang w:eastAsia="it-IT"/>
        </w:rPr>
        <w:t xml:space="preserve">, qui liberi nati </w:t>
      </w:r>
      <w:proofErr w:type="spellStart"/>
      <w:r w:rsidR="00A450AA" w:rsidRPr="0059282B">
        <w:rPr>
          <w:rFonts w:ascii="Palatino Linotype" w:eastAsia="Times New Roman" w:hAnsi="Palatino Linotype" w:cs="Times New Roman"/>
          <w:color w:val="333333"/>
          <w:sz w:val="20"/>
          <w:szCs w:val="20"/>
          <w:lang w:eastAsia="it-IT"/>
        </w:rPr>
        <w:t>sunt</w:t>
      </w:r>
      <w:proofErr w:type="spellEnd"/>
      <w:r w:rsidR="00A450AA" w:rsidRPr="0059282B">
        <w:rPr>
          <w:rFonts w:ascii="Palatino Linotype" w:eastAsia="Times New Roman" w:hAnsi="Palatino Linotype" w:cs="Times New Roman"/>
          <w:color w:val="333333"/>
          <w:sz w:val="20"/>
          <w:szCs w:val="20"/>
          <w:lang w:eastAsia="it-IT"/>
        </w:rPr>
        <w:t xml:space="preserve">; libertini, qui ex </w:t>
      </w:r>
      <w:proofErr w:type="spellStart"/>
      <w:r w:rsidR="00A450AA" w:rsidRPr="0059282B">
        <w:rPr>
          <w:rFonts w:ascii="Palatino Linotype" w:eastAsia="Times New Roman" w:hAnsi="Palatino Linotype" w:cs="Times New Roman"/>
          <w:color w:val="333333"/>
          <w:sz w:val="20"/>
          <w:szCs w:val="20"/>
          <w:lang w:eastAsia="it-IT"/>
        </w:rPr>
        <w:t>iusta</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servitute</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manumissi</w:t>
      </w:r>
      <w:proofErr w:type="spellEnd"/>
      <w:r w:rsidR="00A450AA" w:rsidRPr="0059282B">
        <w:rPr>
          <w:rFonts w:ascii="Palatino Linotype" w:eastAsia="Times New Roman" w:hAnsi="Palatino Linotype" w:cs="Times New Roman"/>
          <w:color w:val="333333"/>
          <w:sz w:val="20"/>
          <w:szCs w:val="20"/>
          <w:lang w:eastAsia="it-IT"/>
        </w:rPr>
        <w:t xml:space="preserve"> </w:t>
      </w:r>
      <w:proofErr w:type="spellStart"/>
      <w:r w:rsidR="00A450AA" w:rsidRPr="0059282B">
        <w:rPr>
          <w:rFonts w:ascii="Palatino Linotype" w:eastAsia="Times New Roman" w:hAnsi="Palatino Linotype" w:cs="Times New Roman"/>
          <w:color w:val="333333"/>
          <w:sz w:val="20"/>
          <w:szCs w:val="20"/>
          <w:lang w:eastAsia="it-IT"/>
        </w:rPr>
        <w:t>sunt</w:t>
      </w:r>
      <w:proofErr w:type="spellEnd"/>
      <w:r w:rsidR="00A450AA" w:rsidRPr="0059282B">
        <w:rPr>
          <w:rFonts w:ascii="Palatino Linotype" w:eastAsia="Times New Roman" w:hAnsi="Palatino Linotype" w:cs="Times New Roman"/>
          <w:color w:val="333333"/>
          <w:sz w:val="20"/>
          <w:szCs w:val="20"/>
          <w:lang w:eastAsia="it-IT"/>
        </w:rPr>
        <w:t>.</w:t>
      </w:r>
      <w:r w:rsidR="005B678D" w:rsidRPr="0059282B">
        <w:rPr>
          <w:rFonts w:ascii="Palatino Linotype" w:eastAsia="Times New Roman" w:hAnsi="Palatino Linotype" w:cs="Times New Roman"/>
          <w:color w:val="333333"/>
          <w:sz w:val="20"/>
          <w:szCs w:val="20"/>
          <w:lang w:eastAsia="it-IT"/>
        </w:rPr>
        <w:t xml:space="preserve"> </w:t>
      </w:r>
      <w:r w:rsidR="00A450AA" w:rsidRPr="0059282B">
        <w:rPr>
          <w:rFonts w:ascii="Palatino Linotype" w:eastAsia="Times New Roman" w:hAnsi="Palatino Linotype" w:cs="Times New Roman"/>
          <w:color w:val="333333"/>
          <w:sz w:val="20"/>
          <w:szCs w:val="20"/>
          <w:lang w:eastAsia="it-IT"/>
        </w:rPr>
        <w:t>[…]</w:t>
      </w:r>
      <w:r w:rsidR="005B678D" w:rsidRPr="0059282B">
        <w:rPr>
          <w:rFonts w:ascii="Palatino Linotype" w:eastAsia="Times New Roman" w:hAnsi="Palatino Linotype" w:cs="Times New Roman"/>
          <w:color w:val="333333"/>
          <w:sz w:val="20"/>
          <w:szCs w:val="20"/>
          <w:lang w:eastAsia="it-IT"/>
        </w:rPr>
        <w:t xml:space="preserve"> </w:t>
      </w:r>
      <w:bookmarkStart w:id="3" w:name="48"/>
      <w:r w:rsidR="00A450AA" w:rsidRPr="0059282B">
        <w:rPr>
          <w:rFonts w:ascii="Palatino Linotype" w:hAnsi="Palatino Linotype"/>
          <w:color w:val="333333"/>
          <w:sz w:val="20"/>
          <w:szCs w:val="20"/>
          <w:shd w:val="clear" w:color="auto" w:fill="FFFFFF"/>
        </w:rPr>
        <w:t>48.</w:t>
      </w:r>
      <w:bookmarkEnd w:id="3"/>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Sequitur</w:t>
      </w:r>
      <w:proofErr w:type="spellEnd"/>
      <w:r w:rsidR="00A450AA" w:rsidRPr="0059282B">
        <w:rPr>
          <w:rFonts w:ascii="Palatino Linotype" w:hAnsi="Palatino Linotype"/>
          <w:color w:val="333333"/>
          <w:sz w:val="20"/>
          <w:szCs w:val="20"/>
          <w:shd w:val="clear" w:color="auto" w:fill="FFFFFF"/>
        </w:rPr>
        <w:t xml:space="preserve"> de iure </w:t>
      </w:r>
      <w:proofErr w:type="spellStart"/>
      <w:r w:rsidR="00A450AA" w:rsidRPr="0059282B">
        <w:rPr>
          <w:rFonts w:ascii="Palatino Linotype" w:hAnsi="Palatino Linotype"/>
          <w:color w:val="333333"/>
          <w:sz w:val="20"/>
          <w:szCs w:val="20"/>
          <w:shd w:val="clear" w:color="auto" w:fill="FFFFFF"/>
        </w:rPr>
        <w:t>personarum</w:t>
      </w:r>
      <w:proofErr w:type="spellEnd"/>
      <w:r w:rsidR="00A450AA" w:rsidRPr="0059282B">
        <w:rPr>
          <w:rFonts w:ascii="Palatino Linotype" w:hAnsi="Palatino Linotype"/>
          <w:color w:val="333333"/>
          <w:sz w:val="20"/>
          <w:szCs w:val="20"/>
          <w:shd w:val="clear" w:color="auto" w:fill="FFFFFF"/>
        </w:rPr>
        <w:t xml:space="preserve"> alia </w:t>
      </w:r>
      <w:proofErr w:type="spellStart"/>
      <w:r w:rsidR="00A450AA" w:rsidRPr="0059282B">
        <w:rPr>
          <w:rFonts w:ascii="Palatino Linotype" w:hAnsi="Palatino Linotype"/>
          <w:color w:val="333333"/>
          <w:sz w:val="20"/>
          <w:szCs w:val="20"/>
          <w:shd w:val="clear" w:color="auto" w:fill="FFFFFF"/>
        </w:rPr>
        <w:t>divisio</w:t>
      </w:r>
      <w:proofErr w:type="spellEnd"/>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Nam</w:t>
      </w:r>
      <w:proofErr w:type="spellEnd"/>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quaedam</w:t>
      </w:r>
      <w:proofErr w:type="spellEnd"/>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personae</w:t>
      </w:r>
      <w:proofErr w:type="spellEnd"/>
      <w:r w:rsidR="00A450AA" w:rsidRPr="0059282B">
        <w:rPr>
          <w:rFonts w:ascii="Palatino Linotype" w:hAnsi="Palatino Linotype"/>
          <w:color w:val="333333"/>
          <w:sz w:val="20"/>
          <w:szCs w:val="20"/>
          <w:shd w:val="clear" w:color="auto" w:fill="FFFFFF"/>
        </w:rPr>
        <w:t xml:space="preserve"> sui </w:t>
      </w:r>
      <w:proofErr w:type="spellStart"/>
      <w:r w:rsidR="00A450AA" w:rsidRPr="0059282B">
        <w:rPr>
          <w:rFonts w:ascii="Palatino Linotype" w:hAnsi="Palatino Linotype"/>
          <w:color w:val="333333"/>
          <w:sz w:val="20"/>
          <w:szCs w:val="20"/>
          <w:shd w:val="clear" w:color="auto" w:fill="FFFFFF"/>
        </w:rPr>
        <w:t>iuris</w:t>
      </w:r>
      <w:proofErr w:type="spellEnd"/>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sunt</w:t>
      </w:r>
      <w:proofErr w:type="spellEnd"/>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quaedam</w:t>
      </w:r>
      <w:proofErr w:type="spellEnd"/>
      <w:r w:rsidR="00A450AA" w:rsidRPr="0059282B">
        <w:rPr>
          <w:rFonts w:ascii="Palatino Linotype" w:hAnsi="Palatino Linotype"/>
          <w:color w:val="333333"/>
          <w:sz w:val="20"/>
          <w:szCs w:val="20"/>
          <w:shd w:val="clear" w:color="auto" w:fill="FFFFFF"/>
        </w:rPr>
        <w:t xml:space="preserve"> alieno </w:t>
      </w:r>
      <w:proofErr w:type="spellStart"/>
      <w:r w:rsidR="00A450AA" w:rsidRPr="0059282B">
        <w:rPr>
          <w:rFonts w:ascii="Palatino Linotype" w:hAnsi="Palatino Linotype"/>
          <w:color w:val="333333"/>
          <w:sz w:val="20"/>
          <w:szCs w:val="20"/>
          <w:shd w:val="clear" w:color="auto" w:fill="FFFFFF"/>
        </w:rPr>
        <w:t>iuri</w:t>
      </w:r>
      <w:proofErr w:type="spellEnd"/>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sunt</w:t>
      </w:r>
      <w:proofErr w:type="spellEnd"/>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subiectae</w:t>
      </w:r>
      <w:proofErr w:type="spellEnd"/>
      <w:r w:rsidR="00A450AA" w:rsidRPr="0059282B">
        <w:rPr>
          <w:rFonts w:ascii="Palatino Linotype" w:hAnsi="Palatino Linotype"/>
          <w:color w:val="333333"/>
          <w:sz w:val="20"/>
          <w:szCs w:val="20"/>
          <w:shd w:val="clear" w:color="auto" w:fill="FFFFFF"/>
        </w:rPr>
        <w:t xml:space="preserve">. </w:t>
      </w:r>
      <w:bookmarkStart w:id="4" w:name="49"/>
      <w:r w:rsidR="00A450AA" w:rsidRPr="0059282B">
        <w:rPr>
          <w:rFonts w:ascii="Palatino Linotype" w:hAnsi="Palatino Linotype"/>
          <w:color w:val="333333"/>
          <w:sz w:val="20"/>
          <w:szCs w:val="20"/>
          <w:shd w:val="clear" w:color="auto" w:fill="FFFFFF"/>
        </w:rPr>
        <w:t>49.</w:t>
      </w:r>
      <w:bookmarkEnd w:id="4"/>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Sed</w:t>
      </w:r>
      <w:proofErr w:type="spellEnd"/>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rursus</w:t>
      </w:r>
      <w:proofErr w:type="spellEnd"/>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earum</w:t>
      </w:r>
      <w:proofErr w:type="spellEnd"/>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personarum</w:t>
      </w:r>
      <w:proofErr w:type="spellEnd"/>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quae</w:t>
      </w:r>
      <w:proofErr w:type="spellEnd"/>
      <w:r w:rsidR="00A450AA" w:rsidRPr="0059282B">
        <w:rPr>
          <w:rFonts w:ascii="Palatino Linotype" w:hAnsi="Palatino Linotype"/>
          <w:color w:val="333333"/>
          <w:sz w:val="20"/>
          <w:szCs w:val="20"/>
          <w:shd w:val="clear" w:color="auto" w:fill="FFFFFF"/>
        </w:rPr>
        <w:t xml:space="preserve"> alieno </w:t>
      </w:r>
      <w:proofErr w:type="spellStart"/>
      <w:r w:rsidR="00A450AA" w:rsidRPr="0059282B">
        <w:rPr>
          <w:rFonts w:ascii="Palatino Linotype" w:hAnsi="Palatino Linotype"/>
          <w:color w:val="333333"/>
          <w:sz w:val="20"/>
          <w:szCs w:val="20"/>
          <w:shd w:val="clear" w:color="auto" w:fill="FFFFFF"/>
        </w:rPr>
        <w:t>iuri</w:t>
      </w:r>
      <w:proofErr w:type="spellEnd"/>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subiectae</w:t>
      </w:r>
      <w:proofErr w:type="spellEnd"/>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sunt</w:t>
      </w:r>
      <w:proofErr w:type="spellEnd"/>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aliae</w:t>
      </w:r>
      <w:proofErr w:type="spellEnd"/>
      <w:r w:rsidR="00A450AA" w:rsidRPr="0059282B">
        <w:rPr>
          <w:rFonts w:ascii="Palatino Linotype" w:hAnsi="Palatino Linotype"/>
          <w:color w:val="333333"/>
          <w:sz w:val="20"/>
          <w:szCs w:val="20"/>
          <w:shd w:val="clear" w:color="auto" w:fill="FFFFFF"/>
        </w:rPr>
        <w:t xml:space="preserve"> in potestate, </w:t>
      </w:r>
      <w:proofErr w:type="spellStart"/>
      <w:r w:rsidR="00A450AA" w:rsidRPr="0059282B">
        <w:rPr>
          <w:rFonts w:ascii="Palatino Linotype" w:hAnsi="Palatino Linotype"/>
          <w:color w:val="333333"/>
          <w:sz w:val="20"/>
          <w:szCs w:val="20"/>
          <w:shd w:val="clear" w:color="auto" w:fill="FFFFFF"/>
        </w:rPr>
        <w:t>aliae</w:t>
      </w:r>
      <w:proofErr w:type="spellEnd"/>
      <w:r w:rsidR="00A450AA" w:rsidRPr="0059282B">
        <w:rPr>
          <w:rFonts w:ascii="Palatino Linotype" w:hAnsi="Palatino Linotype"/>
          <w:color w:val="333333"/>
          <w:sz w:val="20"/>
          <w:szCs w:val="20"/>
          <w:shd w:val="clear" w:color="auto" w:fill="FFFFFF"/>
        </w:rPr>
        <w:t xml:space="preserve"> in </w:t>
      </w:r>
      <w:proofErr w:type="spellStart"/>
      <w:r w:rsidR="00A450AA" w:rsidRPr="0059282B">
        <w:rPr>
          <w:rFonts w:ascii="Palatino Linotype" w:hAnsi="Palatino Linotype"/>
          <w:color w:val="333333"/>
          <w:sz w:val="20"/>
          <w:szCs w:val="20"/>
          <w:shd w:val="clear" w:color="auto" w:fill="FFFFFF"/>
        </w:rPr>
        <w:t>manu</w:t>
      </w:r>
      <w:proofErr w:type="spellEnd"/>
      <w:r w:rsidR="00A450AA" w:rsidRPr="0059282B">
        <w:rPr>
          <w:rFonts w:ascii="Palatino Linotype" w:hAnsi="Palatino Linotype"/>
          <w:color w:val="333333"/>
          <w:sz w:val="20"/>
          <w:szCs w:val="20"/>
          <w:shd w:val="clear" w:color="auto" w:fill="FFFFFF"/>
        </w:rPr>
        <w:t xml:space="preserve">, </w:t>
      </w:r>
      <w:proofErr w:type="spellStart"/>
      <w:r w:rsidR="00A450AA" w:rsidRPr="0059282B">
        <w:rPr>
          <w:rFonts w:ascii="Palatino Linotype" w:hAnsi="Palatino Linotype"/>
          <w:color w:val="333333"/>
          <w:sz w:val="20"/>
          <w:szCs w:val="20"/>
          <w:shd w:val="clear" w:color="auto" w:fill="FFFFFF"/>
        </w:rPr>
        <w:t>aliae</w:t>
      </w:r>
      <w:proofErr w:type="spellEnd"/>
      <w:r w:rsidR="00A450AA" w:rsidRPr="0059282B">
        <w:rPr>
          <w:rFonts w:ascii="Palatino Linotype" w:hAnsi="Palatino Linotype"/>
          <w:color w:val="333333"/>
          <w:sz w:val="20"/>
          <w:szCs w:val="20"/>
          <w:shd w:val="clear" w:color="auto" w:fill="FFFFFF"/>
        </w:rPr>
        <w:t xml:space="preserve"> in mancipio </w:t>
      </w:r>
      <w:proofErr w:type="spellStart"/>
      <w:r w:rsidR="00A450AA" w:rsidRPr="0059282B">
        <w:rPr>
          <w:rFonts w:ascii="Palatino Linotype" w:hAnsi="Palatino Linotype"/>
          <w:color w:val="333333"/>
          <w:sz w:val="20"/>
          <w:szCs w:val="20"/>
          <w:shd w:val="clear" w:color="auto" w:fill="FFFFFF"/>
        </w:rPr>
        <w:t>sunt</w:t>
      </w:r>
      <w:proofErr w:type="spellEnd"/>
      <w:r w:rsidR="00A450AA" w:rsidRPr="0059282B">
        <w:rPr>
          <w:rFonts w:ascii="Palatino Linotype" w:hAnsi="Palatino Linotype"/>
          <w:color w:val="333333"/>
          <w:sz w:val="20"/>
          <w:szCs w:val="20"/>
          <w:shd w:val="clear" w:color="auto" w:fill="FFFFFF"/>
        </w:rPr>
        <w:t xml:space="preserve">. </w:t>
      </w:r>
      <w:bookmarkStart w:id="5" w:name="52"/>
      <w:r w:rsidR="005B678D" w:rsidRPr="0059282B">
        <w:rPr>
          <w:rFonts w:ascii="Palatino Linotype" w:hAnsi="Palatino Linotype"/>
          <w:color w:val="333333"/>
          <w:sz w:val="20"/>
          <w:szCs w:val="20"/>
          <w:shd w:val="clear" w:color="auto" w:fill="FFFFFF"/>
        </w:rPr>
        <w:t>[…]</w:t>
      </w:r>
      <w:bookmarkEnd w:id="5"/>
      <w:r w:rsidR="000C269B">
        <w:rPr>
          <w:rFonts w:ascii="Palatino Linotype" w:hAnsi="Palatino Linotype"/>
          <w:color w:val="333333"/>
          <w:sz w:val="20"/>
          <w:szCs w:val="20"/>
          <w:shd w:val="clear" w:color="auto" w:fill="FFFFFF"/>
        </w:rPr>
        <w:t xml:space="preserve"> </w:t>
      </w:r>
      <w:r w:rsidR="000C269B" w:rsidRPr="0059282B">
        <w:rPr>
          <w:rFonts w:ascii="Palatino Linotype" w:hAnsi="Palatino Linotype"/>
          <w:color w:val="333333"/>
          <w:sz w:val="20"/>
          <w:szCs w:val="20"/>
          <w:shd w:val="clear" w:color="auto" w:fill="FFFFFF"/>
        </w:rPr>
        <w:t xml:space="preserve">52. In potestate </w:t>
      </w:r>
      <w:proofErr w:type="spellStart"/>
      <w:r w:rsidR="000C269B" w:rsidRPr="0059282B">
        <w:rPr>
          <w:rFonts w:ascii="Palatino Linotype" w:hAnsi="Palatino Linotype"/>
          <w:color w:val="333333"/>
          <w:sz w:val="20"/>
          <w:szCs w:val="20"/>
          <w:shd w:val="clear" w:color="auto" w:fill="FFFFFF"/>
        </w:rPr>
        <w:t>itaque</w:t>
      </w:r>
      <w:proofErr w:type="spellEnd"/>
      <w:r w:rsidR="000C269B" w:rsidRPr="0059282B">
        <w:rPr>
          <w:rFonts w:ascii="Palatino Linotype" w:hAnsi="Palatino Linotype"/>
          <w:color w:val="333333"/>
          <w:sz w:val="20"/>
          <w:szCs w:val="20"/>
          <w:shd w:val="clear" w:color="auto" w:fill="FFFFFF"/>
        </w:rPr>
        <w:t xml:space="preserve"> </w:t>
      </w:r>
      <w:proofErr w:type="spellStart"/>
      <w:r w:rsidR="000C269B" w:rsidRPr="0059282B">
        <w:rPr>
          <w:rFonts w:ascii="Palatino Linotype" w:hAnsi="Palatino Linotype"/>
          <w:color w:val="333333"/>
          <w:sz w:val="20"/>
          <w:szCs w:val="20"/>
          <w:shd w:val="clear" w:color="auto" w:fill="FFFFFF"/>
        </w:rPr>
        <w:t>sunt</w:t>
      </w:r>
      <w:proofErr w:type="spellEnd"/>
      <w:r w:rsidR="000C269B" w:rsidRPr="0059282B">
        <w:rPr>
          <w:rFonts w:ascii="Palatino Linotype" w:hAnsi="Palatino Linotype"/>
          <w:color w:val="333333"/>
          <w:sz w:val="20"/>
          <w:szCs w:val="20"/>
          <w:shd w:val="clear" w:color="auto" w:fill="FFFFFF"/>
        </w:rPr>
        <w:t xml:space="preserve"> servi </w:t>
      </w:r>
      <w:proofErr w:type="spellStart"/>
      <w:r w:rsidR="000C269B" w:rsidRPr="0059282B">
        <w:rPr>
          <w:rFonts w:ascii="Palatino Linotype" w:hAnsi="Palatino Linotype"/>
          <w:color w:val="333333"/>
          <w:sz w:val="20"/>
          <w:szCs w:val="20"/>
          <w:shd w:val="clear" w:color="auto" w:fill="FFFFFF"/>
        </w:rPr>
        <w:t>dominorum</w:t>
      </w:r>
      <w:proofErr w:type="spellEnd"/>
      <w:r w:rsidR="000C269B" w:rsidRPr="0059282B">
        <w:rPr>
          <w:rFonts w:ascii="Palatino Linotype" w:hAnsi="Palatino Linotype"/>
          <w:color w:val="333333"/>
          <w:sz w:val="20"/>
          <w:szCs w:val="20"/>
          <w:shd w:val="clear" w:color="auto" w:fill="FFFFFF"/>
        </w:rPr>
        <w:t>. […]</w:t>
      </w:r>
    </w:p>
    <w:p w:rsidR="000C269B" w:rsidRDefault="000C269B" w:rsidP="00975137">
      <w:pPr>
        <w:widowControl w:val="0"/>
        <w:spacing w:after="0" w:line="240" w:lineRule="auto"/>
        <w:jc w:val="both"/>
        <w:rPr>
          <w:rFonts w:ascii="Palatino Linotype" w:hAnsi="Palatino Linotype"/>
          <w:color w:val="333333"/>
          <w:sz w:val="20"/>
          <w:szCs w:val="20"/>
          <w:shd w:val="clear" w:color="auto" w:fill="FFFFFF"/>
        </w:rPr>
      </w:pPr>
    </w:p>
    <w:p w:rsidR="006D21B8" w:rsidRDefault="00A450AA" w:rsidP="000C269B">
      <w:pPr>
        <w:widowControl w:val="0"/>
        <w:spacing w:after="0" w:line="240" w:lineRule="auto"/>
        <w:jc w:val="both"/>
        <w:rPr>
          <w:rFonts w:ascii="Palatino Linotype" w:hAnsi="Palatino Linotype"/>
          <w:color w:val="333333"/>
          <w:sz w:val="20"/>
          <w:szCs w:val="20"/>
          <w:shd w:val="clear" w:color="auto" w:fill="FFFFFF"/>
        </w:rPr>
        <w:sectPr w:rsidR="006D21B8" w:rsidSect="006D21B8">
          <w:type w:val="continuous"/>
          <w:pgSz w:w="11906" w:h="16838" w:code="9"/>
          <w:pgMar w:top="1134" w:right="1134" w:bottom="1134" w:left="1134" w:header="737" w:footer="737" w:gutter="0"/>
          <w:cols w:num="2" w:space="708"/>
          <w:docGrid w:linePitch="360"/>
        </w:sectPr>
      </w:pPr>
      <w:r w:rsidRPr="0059282B">
        <w:rPr>
          <w:rFonts w:ascii="Palatino Linotype" w:hAnsi="Palatino Linotype"/>
          <w:color w:val="333333"/>
          <w:sz w:val="20"/>
          <w:szCs w:val="20"/>
          <w:shd w:val="clear" w:color="auto" w:fill="FFFFFF"/>
        </w:rPr>
        <w:t>8. Tutto il diritto di cui facciamo uso o riguarda le persone o le cose o le azioni. Ma prima vediamo delle persone. 9. E allora la prima distinzione circa il diritto delle persone è qu</w:t>
      </w:r>
      <w:r w:rsidR="001B274F" w:rsidRPr="0059282B">
        <w:rPr>
          <w:rFonts w:ascii="Palatino Linotype" w:hAnsi="Palatino Linotype"/>
          <w:color w:val="333333"/>
          <w:sz w:val="20"/>
          <w:szCs w:val="20"/>
          <w:shd w:val="clear" w:color="auto" w:fill="FFFFFF"/>
        </w:rPr>
        <w:t xml:space="preserve">esta, perché tutti gli uomini </w:t>
      </w:r>
      <w:r w:rsidRPr="0059282B">
        <w:rPr>
          <w:rFonts w:ascii="Palatino Linotype" w:hAnsi="Palatino Linotype"/>
          <w:color w:val="333333"/>
          <w:sz w:val="20"/>
          <w:szCs w:val="20"/>
          <w:shd w:val="clear" w:color="auto" w:fill="FFFFFF"/>
        </w:rPr>
        <w:t xml:space="preserve">sono </w:t>
      </w:r>
      <w:r w:rsidR="001B274F" w:rsidRPr="0059282B">
        <w:rPr>
          <w:rFonts w:ascii="Palatino Linotype" w:hAnsi="Palatino Linotype"/>
          <w:color w:val="333333"/>
          <w:sz w:val="20"/>
          <w:szCs w:val="20"/>
          <w:shd w:val="clear" w:color="auto" w:fill="FFFFFF"/>
        </w:rPr>
        <w:t xml:space="preserve">o </w:t>
      </w:r>
      <w:r w:rsidRPr="0059282B">
        <w:rPr>
          <w:rFonts w:ascii="Palatino Linotype" w:hAnsi="Palatino Linotype"/>
          <w:color w:val="333333"/>
          <w:sz w:val="20"/>
          <w:szCs w:val="20"/>
          <w:shd w:val="clear" w:color="auto" w:fill="FFFFFF"/>
        </w:rPr>
        <w:t>liberi o servi. 10 Quindi degli uomini liberi alcuni sono ingenui, altri libertini. 11. Ingenui sono coloro che sono nati liberi; libertini coloro che sono stati manomessi da una giusta servitù.</w:t>
      </w:r>
      <w:r w:rsidR="005B678D" w:rsidRPr="0059282B">
        <w:rPr>
          <w:rFonts w:ascii="Palatino Linotype" w:hAnsi="Palatino Linotype"/>
          <w:color w:val="333333"/>
          <w:sz w:val="20"/>
          <w:szCs w:val="20"/>
          <w:shd w:val="clear" w:color="auto" w:fill="FFFFFF"/>
        </w:rPr>
        <w:t xml:space="preserve"> </w:t>
      </w:r>
      <w:r w:rsidR="003A7EC4" w:rsidRPr="0059282B">
        <w:rPr>
          <w:rFonts w:ascii="Palatino Linotype" w:hAnsi="Palatino Linotype"/>
          <w:color w:val="333333"/>
          <w:sz w:val="20"/>
          <w:szCs w:val="20"/>
          <w:shd w:val="clear" w:color="auto" w:fill="FFFFFF"/>
        </w:rPr>
        <w:t>[…]</w:t>
      </w:r>
      <w:r w:rsidR="005B678D" w:rsidRPr="0059282B">
        <w:rPr>
          <w:rFonts w:ascii="Palatino Linotype" w:hAnsi="Palatino Linotype"/>
          <w:color w:val="333333"/>
          <w:sz w:val="20"/>
          <w:szCs w:val="20"/>
          <w:shd w:val="clear" w:color="auto" w:fill="FFFFFF"/>
        </w:rPr>
        <w:t xml:space="preserve"> </w:t>
      </w:r>
      <w:r w:rsidR="003A7EC4" w:rsidRPr="0059282B">
        <w:rPr>
          <w:rFonts w:ascii="Palatino Linotype" w:hAnsi="Palatino Linotype"/>
          <w:color w:val="333333"/>
          <w:sz w:val="20"/>
          <w:szCs w:val="20"/>
          <w:shd w:val="clear" w:color="auto" w:fill="FFFFFF"/>
        </w:rPr>
        <w:t xml:space="preserve">48. Segue sul diritto delle persone un’altra distinzione. Infatti alcune persone sono </w:t>
      </w:r>
      <w:r w:rsidR="00725987" w:rsidRPr="0059282B">
        <w:rPr>
          <w:rFonts w:ascii="Palatino Linotype" w:hAnsi="Palatino Linotype"/>
          <w:color w:val="333333"/>
          <w:sz w:val="20"/>
          <w:szCs w:val="20"/>
          <w:shd w:val="clear" w:color="auto" w:fill="FFFFFF"/>
        </w:rPr>
        <w:t>del proprio diritto</w:t>
      </w:r>
      <w:r w:rsidR="00725987" w:rsidRPr="0059282B">
        <w:rPr>
          <w:rStyle w:val="Rimandonotaapidipagina"/>
          <w:rFonts w:ascii="Palatino Linotype" w:hAnsi="Palatino Linotype"/>
          <w:color w:val="333333"/>
          <w:sz w:val="20"/>
          <w:szCs w:val="20"/>
          <w:shd w:val="clear" w:color="auto" w:fill="FFFFFF"/>
        </w:rPr>
        <w:footnoteReference w:id="2"/>
      </w:r>
      <w:r w:rsidR="003A7EC4" w:rsidRPr="0059282B">
        <w:rPr>
          <w:rFonts w:ascii="Palatino Linotype" w:hAnsi="Palatino Linotype"/>
          <w:color w:val="333333"/>
          <w:sz w:val="20"/>
          <w:szCs w:val="20"/>
          <w:shd w:val="clear" w:color="auto" w:fill="FFFFFF"/>
        </w:rPr>
        <w:t>, alcune sono soggette all’altrui diritto. 49. Ma di nuovo di quelle persone che sono soggette all’altrui diritto, alcune sono in potestà, alcune in mano, alcune in mancipio.</w:t>
      </w:r>
      <w:r w:rsidR="005B678D" w:rsidRPr="0059282B">
        <w:rPr>
          <w:rFonts w:ascii="Palatino Linotype" w:hAnsi="Palatino Linotype"/>
          <w:color w:val="333333"/>
          <w:sz w:val="20"/>
          <w:szCs w:val="20"/>
          <w:shd w:val="clear" w:color="auto" w:fill="FFFFFF"/>
        </w:rPr>
        <w:t xml:space="preserve"> […] </w:t>
      </w:r>
      <w:r w:rsidR="000C269B" w:rsidRPr="0059282B">
        <w:rPr>
          <w:rFonts w:ascii="Palatino Linotype" w:hAnsi="Palatino Linotype"/>
          <w:color w:val="333333"/>
          <w:sz w:val="20"/>
          <w:szCs w:val="20"/>
          <w:shd w:val="clear" w:color="auto" w:fill="FFFFFF"/>
        </w:rPr>
        <w:t>52. In potestà dunque sono i servi dei padroni. […]</w:t>
      </w:r>
    </w:p>
    <w:p w:rsidR="000C269B" w:rsidRDefault="000C269B" w:rsidP="000C269B">
      <w:pPr>
        <w:widowControl w:val="0"/>
        <w:spacing w:after="0" w:line="240" w:lineRule="auto"/>
        <w:jc w:val="both"/>
        <w:rPr>
          <w:rFonts w:ascii="Palatino Linotype" w:hAnsi="Palatino Linotype"/>
          <w:color w:val="333333"/>
          <w:sz w:val="20"/>
          <w:szCs w:val="20"/>
          <w:shd w:val="clear" w:color="auto" w:fill="FFFFFF"/>
        </w:rPr>
      </w:pPr>
    </w:p>
    <w:p w:rsidR="006D21B8" w:rsidRDefault="006D21B8" w:rsidP="000C269B">
      <w:pPr>
        <w:widowControl w:val="0"/>
        <w:spacing w:after="0" w:line="240" w:lineRule="auto"/>
        <w:jc w:val="both"/>
        <w:rPr>
          <w:rFonts w:ascii="Palatino Linotype" w:hAnsi="Palatino Linotype"/>
          <w:color w:val="333333"/>
          <w:sz w:val="20"/>
          <w:szCs w:val="20"/>
          <w:shd w:val="clear" w:color="auto" w:fill="FFFFFF"/>
        </w:rPr>
        <w:sectPr w:rsidR="006D21B8" w:rsidSect="00975137">
          <w:type w:val="continuous"/>
          <w:pgSz w:w="11906" w:h="16838" w:code="9"/>
          <w:pgMar w:top="1134" w:right="1134" w:bottom="1134" w:left="1134" w:header="737" w:footer="737" w:gutter="0"/>
          <w:cols w:space="708"/>
          <w:docGrid w:linePitch="360"/>
        </w:sectPr>
      </w:pPr>
      <w:bookmarkStart w:id="6" w:name="55"/>
    </w:p>
    <w:p w:rsidR="000C269B" w:rsidRPr="0059282B" w:rsidRDefault="000C269B" w:rsidP="000C269B">
      <w:pPr>
        <w:widowControl w:val="0"/>
        <w:spacing w:after="0" w:line="240" w:lineRule="auto"/>
        <w:jc w:val="both"/>
        <w:rPr>
          <w:rFonts w:ascii="Palatino Linotype" w:hAnsi="Palatino Linotype"/>
          <w:color w:val="333333"/>
          <w:sz w:val="20"/>
          <w:szCs w:val="20"/>
          <w:shd w:val="clear" w:color="auto" w:fill="FFFFFF"/>
        </w:rPr>
      </w:pPr>
      <w:r w:rsidRPr="0059282B">
        <w:rPr>
          <w:rFonts w:ascii="Palatino Linotype" w:hAnsi="Palatino Linotype"/>
          <w:color w:val="333333"/>
          <w:sz w:val="20"/>
          <w:szCs w:val="20"/>
          <w:shd w:val="clear" w:color="auto" w:fill="FFFFFF"/>
        </w:rPr>
        <w:t>55.</w:t>
      </w:r>
      <w:bookmarkEnd w:id="6"/>
      <w:r w:rsidRPr="0059282B">
        <w:rPr>
          <w:rFonts w:ascii="Palatino Linotype" w:hAnsi="Palatino Linotype"/>
          <w:color w:val="333333"/>
          <w:sz w:val="20"/>
          <w:szCs w:val="20"/>
          <w:shd w:val="clear" w:color="auto" w:fill="FFFFFF"/>
        </w:rPr>
        <w:t xml:space="preserve"> Item in potestate nostra </w:t>
      </w:r>
      <w:proofErr w:type="spellStart"/>
      <w:r w:rsidRPr="0059282B">
        <w:rPr>
          <w:rFonts w:ascii="Palatino Linotype" w:hAnsi="Palatino Linotype"/>
          <w:color w:val="333333"/>
          <w:sz w:val="20"/>
          <w:szCs w:val="20"/>
          <w:shd w:val="clear" w:color="auto" w:fill="FFFFFF"/>
        </w:rPr>
        <w:t>sunt</w:t>
      </w:r>
      <w:proofErr w:type="spellEnd"/>
      <w:r w:rsidRPr="0059282B">
        <w:rPr>
          <w:rFonts w:ascii="Palatino Linotype" w:hAnsi="Palatino Linotype"/>
          <w:color w:val="333333"/>
          <w:sz w:val="20"/>
          <w:szCs w:val="20"/>
          <w:shd w:val="clear" w:color="auto" w:fill="FFFFFF"/>
        </w:rPr>
        <w:t xml:space="preserve"> liberi nostri, </w:t>
      </w:r>
      <w:proofErr w:type="spellStart"/>
      <w:r w:rsidRPr="0059282B">
        <w:rPr>
          <w:rFonts w:ascii="Palatino Linotype" w:hAnsi="Palatino Linotype"/>
          <w:color w:val="333333"/>
          <w:sz w:val="20"/>
          <w:szCs w:val="20"/>
          <w:shd w:val="clear" w:color="auto" w:fill="FFFFFF"/>
        </w:rPr>
        <w:t>quos</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iustis</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nuptiis</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procreavimus</w:t>
      </w:r>
      <w:proofErr w:type="spellEnd"/>
      <w:r w:rsidRPr="0059282B">
        <w:rPr>
          <w:rFonts w:ascii="Palatino Linotype" w:hAnsi="Palatino Linotype"/>
          <w:color w:val="333333"/>
          <w:sz w:val="20"/>
          <w:szCs w:val="20"/>
          <w:shd w:val="clear" w:color="auto" w:fill="FFFFFF"/>
        </w:rPr>
        <w:t>.</w:t>
      </w:r>
      <w:bookmarkStart w:id="7" w:name="108"/>
      <w:r w:rsidRPr="0059282B">
        <w:rPr>
          <w:rFonts w:ascii="Palatino Linotype" w:hAnsi="Palatino Linotype"/>
          <w:color w:val="333333"/>
          <w:sz w:val="20"/>
          <w:szCs w:val="20"/>
          <w:shd w:val="clear" w:color="auto" w:fill="FFFFFF"/>
        </w:rPr>
        <w:t xml:space="preserve"> […] 108.</w:t>
      </w:r>
      <w:bookmarkEnd w:id="7"/>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Nunc</w:t>
      </w:r>
      <w:proofErr w:type="spellEnd"/>
      <w:r w:rsidRPr="0059282B">
        <w:rPr>
          <w:rFonts w:ascii="Palatino Linotype" w:hAnsi="Palatino Linotype"/>
          <w:color w:val="333333"/>
          <w:sz w:val="20"/>
          <w:szCs w:val="20"/>
          <w:shd w:val="clear" w:color="auto" w:fill="FFFFFF"/>
        </w:rPr>
        <w:t xml:space="preserve"> de </w:t>
      </w:r>
      <w:proofErr w:type="spellStart"/>
      <w:r w:rsidRPr="0059282B">
        <w:rPr>
          <w:rFonts w:ascii="Palatino Linotype" w:hAnsi="Palatino Linotype"/>
          <w:color w:val="333333"/>
          <w:sz w:val="20"/>
          <w:szCs w:val="20"/>
          <w:shd w:val="clear" w:color="auto" w:fill="FFFFFF"/>
        </w:rPr>
        <w:t>his</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personis</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videamus</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quae</w:t>
      </w:r>
      <w:proofErr w:type="spellEnd"/>
      <w:r w:rsidRPr="0059282B">
        <w:rPr>
          <w:rFonts w:ascii="Palatino Linotype" w:hAnsi="Palatino Linotype"/>
          <w:color w:val="333333"/>
          <w:sz w:val="20"/>
          <w:szCs w:val="20"/>
          <w:shd w:val="clear" w:color="auto" w:fill="FFFFFF"/>
        </w:rPr>
        <w:t xml:space="preserve"> in </w:t>
      </w:r>
      <w:proofErr w:type="spellStart"/>
      <w:r w:rsidRPr="0059282B">
        <w:rPr>
          <w:rFonts w:ascii="Palatino Linotype" w:hAnsi="Palatino Linotype"/>
          <w:color w:val="333333"/>
          <w:sz w:val="20"/>
          <w:szCs w:val="20"/>
          <w:shd w:val="clear" w:color="auto" w:fill="FFFFFF"/>
        </w:rPr>
        <w:t>manu</w:t>
      </w:r>
      <w:proofErr w:type="spellEnd"/>
      <w:r w:rsidRPr="0059282B">
        <w:rPr>
          <w:rFonts w:ascii="Palatino Linotype" w:hAnsi="Palatino Linotype"/>
          <w:color w:val="333333"/>
          <w:sz w:val="20"/>
          <w:szCs w:val="20"/>
          <w:shd w:val="clear" w:color="auto" w:fill="FFFFFF"/>
        </w:rPr>
        <w:t xml:space="preserve"> nostra </w:t>
      </w:r>
      <w:proofErr w:type="spellStart"/>
      <w:r w:rsidRPr="0059282B">
        <w:rPr>
          <w:rFonts w:ascii="Palatino Linotype" w:hAnsi="Palatino Linotype"/>
          <w:color w:val="333333"/>
          <w:sz w:val="20"/>
          <w:szCs w:val="20"/>
          <w:shd w:val="clear" w:color="auto" w:fill="FFFFFF"/>
        </w:rPr>
        <w:t>sunt</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Quod</w:t>
      </w:r>
      <w:proofErr w:type="spellEnd"/>
      <w:r w:rsidRPr="0059282B">
        <w:rPr>
          <w:rFonts w:ascii="Palatino Linotype" w:hAnsi="Palatino Linotype"/>
          <w:color w:val="333333"/>
          <w:sz w:val="20"/>
          <w:szCs w:val="20"/>
          <w:shd w:val="clear" w:color="auto" w:fill="FFFFFF"/>
        </w:rPr>
        <w:t xml:space="preserve"> et </w:t>
      </w:r>
      <w:proofErr w:type="spellStart"/>
      <w:r w:rsidRPr="0059282B">
        <w:rPr>
          <w:rFonts w:ascii="Palatino Linotype" w:hAnsi="Palatino Linotype"/>
          <w:color w:val="333333"/>
          <w:sz w:val="20"/>
          <w:szCs w:val="20"/>
          <w:shd w:val="clear" w:color="auto" w:fill="FFFFFF"/>
        </w:rPr>
        <w:t>ipsum</w:t>
      </w:r>
      <w:proofErr w:type="spellEnd"/>
      <w:r w:rsidRPr="0059282B">
        <w:rPr>
          <w:rFonts w:ascii="Palatino Linotype" w:hAnsi="Palatino Linotype"/>
          <w:color w:val="333333"/>
          <w:sz w:val="20"/>
          <w:szCs w:val="20"/>
          <w:shd w:val="clear" w:color="auto" w:fill="FFFFFF"/>
        </w:rPr>
        <w:t xml:space="preserve"> ius </w:t>
      </w:r>
      <w:proofErr w:type="spellStart"/>
      <w:r w:rsidRPr="0059282B">
        <w:rPr>
          <w:rFonts w:ascii="Palatino Linotype" w:hAnsi="Palatino Linotype"/>
          <w:color w:val="333333"/>
          <w:sz w:val="20"/>
          <w:szCs w:val="20"/>
          <w:shd w:val="clear" w:color="auto" w:fill="FFFFFF"/>
        </w:rPr>
        <w:t>proprium</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civium</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Romanorum</w:t>
      </w:r>
      <w:proofErr w:type="spellEnd"/>
      <w:r w:rsidRPr="0059282B">
        <w:rPr>
          <w:rFonts w:ascii="Palatino Linotype" w:hAnsi="Palatino Linotype"/>
          <w:color w:val="333333"/>
          <w:sz w:val="20"/>
          <w:szCs w:val="20"/>
          <w:shd w:val="clear" w:color="auto" w:fill="FFFFFF"/>
        </w:rPr>
        <w:t xml:space="preserve"> est. </w:t>
      </w:r>
      <w:bookmarkStart w:id="8" w:name="109"/>
      <w:r w:rsidRPr="0059282B">
        <w:rPr>
          <w:rFonts w:ascii="Palatino Linotype" w:hAnsi="Palatino Linotype"/>
          <w:color w:val="333333"/>
          <w:sz w:val="20"/>
          <w:szCs w:val="20"/>
          <w:shd w:val="clear" w:color="auto" w:fill="FFFFFF"/>
        </w:rPr>
        <w:t>109.</w:t>
      </w:r>
      <w:bookmarkEnd w:id="8"/>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Sed</w:t>
      </w:r>
      <w:proofErr w:type="spellEnd"/>
      <w:r w:rsidRPr="0059282B">
        <w:rPr>
          <w:rFonts w:ascii="Palatino Linotype" w:hAnsi="Palatino Linotype"/>
          <w:color w:val="333333"/>
          <w:sz w:val="20"/>
          <w:szCs w:val="20"/>
          <w:shd w:val="clear" w:color="auto" w:fill="FFFFFF"/>
        </w:rPr>
        <w:t xml:space="preserve"> in potestate </w:t>
      </w:r>
      <w:proofErr w:type="spellStart"/>
      <w:r w:rsidRPr="0059282B">
        <w:rPr>
          <w:rFonts w:ascii="Palatino Linotype" w:hAnsi="Palatino Linotype"/>
          <w:color w:val="333333"/>
          <w:sz w:val="20"/>
          <w:szCs w:val="20"/>
          <w:shd w:val="clear" w:color="auto" w:fill="FFFFFF"/>
        </w:rPr>
        <w:t>quidem</w:t>
      </w:r>
      <w:proofErr w:type="spellEnd"/>
      <w:r w:rsidRPr="0059282B">
        <w:rPr>
          <w:rFonts w:ascii="Palatino Linotype" w:hAnsi="Palatino Linotype"/>
          <w:color w:val="333333"/>
          <w:sz w:val="20"/>
          <w:szCs w:val="20"/>
          <w:shd w:val="clear" w:color="auto" w:fill="FFFFFF"/>
        </w:rPr>
        <w:t xml:space="preserve"> et </w:t>
      </w:r>
      <w:proofErr w:type="spellStart"/>
      <w:r w:rsidRPr="0059282B">
        <w:rPr>
          <w:rFonts w:ascii="Palatino Linotype" w:hAnsi="Palatino Linotype"/>
          <w:color w:val="333333"/>
          <w:sz w:val="20"/>
          <w:szCs w:val="20"/>
          <w:shd w:val="clear" w:color="auto" w:fill="FFFFFF"/>
        </w:rPr>
        <w:t>masculi</w:t>
      </w:r>
      <w:proofErr w:type="spellEnd"/>
      <w:r w:rsidRPr="0059282B">
        <w:rPr>
          <w:rFonts w:ascii="Palatino Linotype" w:hAnsi="Palatino Linotype"/>
          <w:color w:val="333333"/>
          <w:sz w:val="20"/>
          <w:szCs w:val="20"/>
          <w:shd w:val="clear" w:color="auto" w:fill="FFFFFF"/>
        </w:rPr>
        <w:t xml:space="preserve"> et </w:t>
      </w:r>
      <w:proofErr w:type="spellStart"/>
      <w:r w:rsidRPr="0059282B">
        <w:rPr>
          <w:rFonts w:ascii="Palatino Linotype" w:hAnsi="Palatino Linotype"/>
          <w:color w:val="333333"/>
          <w:sz w:val="20"/>
          <w:szCs w:val="20"/>
          <w:shd w:val="clear" w:color="auto" w:fill="FFFFFF"/>
        </w:rPr>
        <w:t>feminae</w:t>
      </w:r>
      <w:proofErr w:type="spellEnd"/>
      <w:r w:rsidRPr="0059282B">
        <w:rPr>
          <w:rFonts w:ascii="Palatino Linotype" w:hAnsi="Palatino Linotype"/>
          <w:color w:val="333333"/>
          <w:sz w:val="20"/>
          <w:szCs w:val="20"/>
          <w:shd w:val="clear" w:color="auto" w:fill="FFFFFF"/>
        </w:rPr>
        <w:t xml:space="preserve"> esse </w:t>
      </w:r>
      <w:proofErr w:type="spellStart"/>
      <w:r w:rsidRPr="0059282B">
        <w:rPr>
          <w:rFonts w:ascii="Palatino Linotype" w:hAnsi="Palatino Linotype"/>
          <w:color w:val="333333"/>
          <w:sz w:val="20"/>
          <w:szCs w:val="20"/>
          <w:shd w:val="clear" w:color="auto" w:fill="FFFFFF"/>
        </w:rPr>
        <w:t>solent</w:t>
      </w:r>
      <w:proofErr w:type="spellEnd"/>
      <w:r w:rsidRPr="0059282B">
        <w:rPr>
          <w:rFonts w:ascii="Palatino Linotype" w:hAnsi="Palatino Linotype"/>
          <w:color w:val="333333"/>
          <w:sz w:val="20"/>
          <w:szCs w:val="20"/>
          <w:shd w:val="clear" w:color="auto" w:fill="FFFFFF"/>
        </w:rPr>
        <w:t xml:space="preserve">; in </w:t>
      </w:r>
      <w:proofErr w:type="spellStart"/>
      <w:r w:rsidRPr="0059282B">
        <w:rPr>
          <w:rFonts w:ascii="Palatino Linotype" w:hAnsi="Palatino Linotype"/>
          <w:color w:val="333333"/>
          <w:sz w:val="20"/>
          <w:szCs w:val="20"/>
          <w:shd w:val="clear" w:color="auto" w:fill="FFFFFF"/>
        </w:rPr>
        <w:t>manum</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autem</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feminae</w:t>
      </w:r>
      <w:proofErr w:type="spellEnd"/>
      <w:r w:rsidRPr="0059282B">
        <w:rPr>
          <w:rFonts w:ascii="Palatino Linotype" w:hAnsi="Palatino Linotype"/>
          <w:color w:val="333333"/>
          <w:sz w:val="20"/>
          <w:szCs w:val="20"/>
          <w:shd w:val="clear" w:color="auto" w:fill="FFFFFF"/>
        </w:rPr>
        <w:t xml:space="preserve"> tantum </w:t>
      </w:r>
      <w:proofErr w:type="spellStart"/>
      <w:r w:rsidRPr="0059282B">
        <w:rPr>
          <w:rFonts w:ascii="Palatino Linotype" w:hAnsi="Palatino Linotype"/>
          <w:color w:val="333333"/>
          <w:sz w:val="20"/>
          <w:szCs w:val="20"/>
          <w:shd w:val="clear" w:color="auto" w:fill="FFFFFF"/>
        </w:rPr>
        <w:t>conveniunt</w:t>
      </w:r>
      <w:proofErr w:type="spellEnd"/>
      <w:r w:rsidRPr="0059282B">
        <w:rPr>
          <w:rFonts w:ascii="Palatino Linotype" w:hAnsi="Palatino Linotype"/>
          <w:color w:val="333333"/>
          <w:sz w:val="20"/>
          <w:szCs w:val="20"/>
          <w:shd w:val="clear" w:color="auto" w:fill="FFFFFF"/>
        </w:rPr>
        <w:t xml:space="preserve">. […] 116. </w:t>
      </w:r>
      <w:proofErr w:type="spellStart"/>
      <w:r w:rsidRPr="0059282B">
        <w:rPr>
          <w:rFonts w:ascii="Palatino Linotype" w:hAnsi="Palatino Linotype"/>
          <w:color w:val="333333"/>
          <w:sz w:val="20"/>
          <w:szCs w:val="20"/>
          <w:shd w:val="clear" w:color="auto" w:fill="FFFFFF"/>
        </w:rPr>
        <w:t>Superest</w:t>
      </w:r>
      <w:proofErr w:type="spellEnd"/>
      <w:r w:rsidRPr="0059282B">
        <w:rPr>
          <w:rFonts w:ascii="Palatino Linotype" w:hAnsi="Palatino Linotype"/>
          <w:color w:val="333333"/>
          <w:sz w:val="20"/>
          <w:szCs w:val="20"/>
          <w:shd w:val="clear" w:color="auto" w:fill="FFFFFF"/>
        </w:rPr>
        <w:t xml:space="preserve">, ut </w:t>
      </w:r>
      <w:proofErr w:type="spellStart"/>
      <w:r w:rsidRPr="0059282B">
        <w:rPr>
          <w:rFonts w:ascii="Palatino Linotype" w:hAnsi="Palatino Linotype"/>
          <w:color w:val="333333"/>
          <w:sz w:val="20"/>
          <w:szCs w:val="20"/>
          <w:shd w:val="clear" w:color="auto" w:fill="FFFFFF"/>
        </w:rPr>
        <w:t>exponamus</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quae</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personae</w:t>
      </w:r>
      <w:proofErr w:type="spellEnd"/>
      <w:r w:rsidRPr="0059282B">
        <w:rPr>
          <w:rFonts w:ascii="Palatino Linotype" w:hAnsi="Palatino Linotype"/>
          <w:color w:val="333333"/>
          <w:sz w:val="20"/>
          <w:szCs w:val="20"/>
          <w:shd w:val="clear" w:color="auto" w:fill="FFFFFF"/>
        </w:rPr>
        <w:t xml:space="preserve"> in mancipio </w:t>
      </w:r>
      <w:proofErr w:type="spellStart"/>
      <w:r w:rsidRPr="0059282B">
        <w:rPr>
          <w:rFonts w:ascii="Palatino Linotype" w:hAnsi="Palatino Linotype"/>
          <w:color w:val="333333"/>
          <w:sz w:val="20"/>
          <w:szCs w:val="20"/>
          <w:shd w:val="clear" w:color="auto" w:fill="FFFFFF"/>
        </w:rPr>
        <w:t>sint</w:t>
      </w:r>
      <w:proofErr w:type="spellEnd"/>
      <w:r w:rsidRPr="0059282B">
        <w:rPr>
          <w:rFonts w:ascii="Palatino Linotype" w:hAnsi="Palatino Linotype"/>
          <w:color w:val="333333"/>
          <w:sz w:val="20"/>
          <w:szCs w:val="20"/>
          <w:shd w:val="clear" w:color="auto" w:fill="FFFFFF"/>
        </w:rPr>
        <w:t>.</w:t>
      </w:r>
      <w:bookmarkStart w:id="9" w:name="117"/>
      <w:r w:rsidRPr="0059282B">
        <w:rPr>
          <w:rFonts w:ascii="Palatino Linotype" w:hAnsi="Palatino Linotype"/>
          <w:color w:val="333333"/>
          <w:sz w:val="20"/>
          <w:szCs w:val="20"/>
          <w:shd w:val="clear" w:color="auto" w:fill="FFFFFF"/>
        </w:rPr>
        <w:t xml:space="preserve"> 117.</w:t>
      </w:r>
      <w:bookmarkEnd w:id="9"/>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Omnes</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igitur</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liberorum</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personae</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sive</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masculini</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sive</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feminini</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sexus</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quae</w:t>
      </w:r>
      <w:proofErr w:type="spellEnd"/>
      <w:r w:rsidRPr="0059282B">
        <w:rPr>
          <w:rFonts w:ascii="Palatino Linotype" w:hAnsi="Palatino Linotype"/>
          <w:color w:val="333333"/>
          <w:sz w:val="20"/>
          <w:szCs w:val="20"/>
          <w:shd w:val="clear" w:color="auto" w:fill="FFFFFF"/>
        </w:rPr>
        <w:t xml:space="preserve"> in potestate </w:t>
      </w:r>
      <w:proofErr w:type="spellStart"/>
      <w:r w:rsidRPr="0059282B">
        <w:rPr>
          <w:rFonts w:ascii="Palatino Linotype" w:hAnsi="Palatino Linotype"/>
          <w:color w:val="333333"/>
          <w:sz w:val="20"/>
          <w:szCs w:val="20"/>
          <w:shd w:val="clear" w:color="auto" w:fill="FFFFFF"/>
        </w:rPr>
        <w:t>parentis</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sunt</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mancipari</w:t>
      </w:r>
      <w:proofErr w:type="spellEnd"/>
      <w:r w:rsidRPr="0059282B">
        <w:rPr>
          <w:rFonts w:ascii="Palatino Linotype" w:hAnsi="Palatino Linotype"/>
          <w:color w:val="333333"/>
          <w:sz w:val="20"/>
          <w:szCs w:val="20"/>
          <w:shd w:val="clear" w:color="auto" w:fill="FFFFFF"/>
        </w:rPr>
        <w:t xml:space="preserve"> ab hoc </w:t>
      </w:r>
      <w:proofErr w:type="spellStart"/>
      <w:r w:rsidRPr="0059282B">
        <w:rPr>
          <w:rFonts w:ascii="Palatino Linotype" w:hAnsi="Palatino Linotype"/>
          <w:color w:val="333333"/>
          <w:sz w:val="20"/>
          <w:szCs w:val="20"/>
          <w:shd w:val="clear" w:color="auto" w:fill="FFFFFF"/>
        </w:rPr>
        <w:t>eodem</w:t>
      </w:r>
      <w:proofErr w:type="spellEnd"/>
      <w:r w:rsidRPr="0059282B">
        <w:rPr>
          <w:rFonts w:ascii="Palatino Linotype" w:hAnsi="Palatino Linotype"/>
          <w:color w:val="333333"/>
          <w:sz w:val="20"/>
          <w:szCs w:val="20"/>
          <w:shd w:val="clear" w:color="auto" w:fill="FFFFFF"/>
        </w:rPr>
        <w:t xml:space="preserve"> modo </w:t>
      </w:r>
      <w:proofErr w:type="spellStart"/>
      <w:r w:rsidRPr="0059282B">
        <w:rPr>
          <w:rFonts w:ascii="Palatino Linotype" w:hAnsi="Palatino Linotype"/>
          <w:color w:val="333333"/>
          <w:sz w:val="20"/>
          <w:szCs w:val="20"/>
          <w:shd w:val="clear" w:color="auto" w:fill="FFFFFF"/>
        </w:rPr>
        <w:t>possunt</w:t>
      </w:r>
      <w:proofErr w:type="spellEnd"/>
      <w:r w:rsidRPr="0059282B">
        <w:rPr>
          <w:rFonts w:ascii="Palatino Linotype" w:hAnsi="Palatino Linotype"/>
          <w:color w:val="333333"/>
          <w:sz w:val="20"/>
          <w:szCs w:val="20"/>
          <w:shd w:val="clear" w:color="auto" w:fill="FFFFFF"/>
        </w:rPr>
        <w:t xml:space="preserve">, quo </w:t>
      </w:r>
      <w:proofErr w:type="spellStart"/>
      <w:r w:rsidRPr="0059282B">
        <w:rPr>
          <w:rFonts w:ascii="Palatino Linotype" w:hAnsi="Palatino Linotype"/>
          <w:color w:val="333333"/>
          <w:sz w:val="20"/>
          <w:szCs w:val="20"/>
          <w:shd w:val="clear" w:color="auto" w:fill="FFFFFF"/>
        </w:rPr>
        <w:t>etiam</w:t>
      </w:r>
      <w:proofErr w:type="spellEnd"/>
      <w:r w:rsidRPr="0059282B">
        <w:rPr>
          <w:rFonts w:ascii="Palatino Linotype" w:hAnsi="Palatino Linotype"/>
          <w:color w:val="333333"/>
          <w:sz w:val="20"/>
          <w:szCs w:val="20"/>
          <w:shd w:val="clear" w:color="auto" w:fill="FFFFFF"/>
        </w:rPr>
        <w:t xml:space="preserve"> servi </w:t>
      </w:r>
      <w:proofErr w:type="spellStart"/>
      <w:r w:rsidRPr="0059282B">
        <w:rPr>
          <w:rFonts w:ascii="Palatino Linotype" w:hAnsi="Palatino Linotype"/>
          <w:color w:val="333333"/>
          <w:sz w:val="20"/>
          <w:szCs w:val="20"/>
          <w:shd w:val="clear" w:color="auto" w:fill="FFFFFF"/>
        </w:rPr>
        <w:t>mancipari</w:t>
      </w:r>
      <w:proofErr w:type="spellEnd"/>
      <w:r w:rsidRPr="0059282B">
        <w:rPr>
          <w:rFonts w:ascii="Palatino Linotype" w:hAnsi="Palatino Linotype"/>
          <w:color w:val="333333"/>
          <w:sz w:val="20"/>
          <w:szCs w:val="20"/>
          <w:shd w:val="clear" w:color="auto" w:fill="FFFFFF"/>
        </w:rPr>
        <w:t xml:space="preserve"> </w:t>
      </w:r>
      <w:proofErr w:type="spellStart"/>
      <w:r w:rsidRPr="0059282B">
        <w:rPr>
          <w:rFonts w:ascii="Palatino Linotype" w:hAnsi="Palatino Linotype"/>
          <w:color w:val="333333"/>
          <w:sz w:val="20"/>
          <w:szCs w:val="20"/>
          <w:shd w:val="clear" w:color="auto" w:fill="FFFFFF"/>
        </w:rPr>
        <w:t>possunt</w:t>
      </w:r>
      <w:proofErr w:type="spellEnd"/>
      <w:r w:rsidRPr="0059282B">
        <w:rPr>
          <w:rFonts w:ascii="Palatino Linotype" w:hAnsi="Palatino Linotype"/>
          <w:color w:val="333333"/>
          <w:sz w:val="20"/>
          <w:szCs w:val="20"/>
          <w:shd w:val="clear" w:color="auto" w:fill="FFFFFF"/>
        </w:rPr>
        <w:t>.</w:t>
      </w:r>
    </w:p>
    <w:p w:rsidR="000C269B" w:rsidRDefault="000C269B" w:rsidP="00975137">
      <w:pPr>
        <w:widowControl w:val="0"/>
        <w:spacing w:after="0" w:line="240" w:lineRule="auto"/>
        <w:jc w:val="both"/>
        <w:rPr>
          <w:rFonts w:ascii="Palatino Linotype" w:hAnsi="Palatino Linotype"/>
          <w:color w:val="333333"/>
          <w:sz w:val="20"/>
          <w:szCs w:val="20"/>
          <w:shd w:val="clear" w:color="auto" w:fill="FFFFFF"/>
        </w:rPr>
      </w:pPr>
    </w:p>
    <w:p w:rsidR="006D21B8" w:rsidRDefault="005B678D" w:rsidP="00975137">
      <w:pPr>
        <w:widowControl w:val="0"/>
        <w:spacing w:after="0" w:line="240" w:lineRule="auto"/>
        <w:jc w:val="both"/>
        <w:rPr>
          <w:rFonts w:ascii="Palatino Linotype" w:hAnsi="Palatino Linotype"/>
          <w:sz w:val="20"/>
          <w:szCs w:val="20"/>
        </w:rPr>
        <w:sectPr w:rsidR="006D21B8" w:rsidSect="006D21B8">
          <w:type w:val="continuous"/>
          <w:pgSz w:w="11906" w:h="16838" w:code="9"/>
          <w:pgMar w:top="1134" w:right="1134" w:bottom="1134" w:left="1134" w:header="737" w:footer="737" w:gutter="0"/>
          <w:cols w:num="2" w:space="708"/>
          <w:docGrid w:linePitch="360"/>
        </w:sectPr>
      </w:pPr>
      <w:r w:rsidRPr="0059282B">
        <w:rPr>
          <w:rFonts w:ascii="Palatino Linotype" w:hAnsi="Palatino Linotype"/>
          <w:color w:val="333333"/>
          <w:sz w:val="20"/>
          <w:szCs w:val="20"/>
          <w:shd w:val="clear" w:color="auto" w:fill="FFFFFF"/>
        </w:rPr>
        <w:t xml:space="preserve">55. Lo stesso nella nostra potestà sono i nostri figli che abbiamo procreato </w:t>
      </w:r>
      <w:r w:rsidR="006B1D44" w:rsidRPr="0059282B">
        <w:rPr>
          <w:rFonts w:ascii="Palatino Linotype" w:hAnsi="Palatino Linotype"/>
          <w:color w:val="333333"/>
          <w:sz w:val="20"/>
          <w:szCs w:val="20"/>
          <w:shd w:val="clear" w:color="auto" w:fill="FFFFFF"/>
        </w:rPr>
        <w:t>c</w:t>
      </w:r>
      <w:r w:rsidRPr="0059282B">
        <w:rPr>
          <w:rFonts w:ascii="Palatino Linotype" w:hAnsi="Palatino Linotype"/>
          <w:color w:val="333333"/>
          <w:sz w:val="20"/>
          <w:szCs w:val="20"/>
          <w:shd w:val="clear" w:color="auto" w:fill="FFFFFF"/>
        </w:rPr>
        <w:t>on nozze legittime. […] 108. Ora vediamo di quelle persone che sono nella nostra mano. Il che è anche un diritto proprio dei cittadini romani. 109. Ma in potestà</w:t>
      </w:r>
      <w:r w:rsidR="00D32A3B" w:rsidRPr="0059282B">
        <w:rPr>
          <w:rFonts w:ascii="Palatino Linotype" w:hAnsi="Palatino Linotype"/>
          <w:color w:val="333333"/>
          <w:sz w:val="20"/>
          <w:szCs w:val="20"/>
          <w:shd w:val="clear" w:color="auto" w:fill="FFFFFF"/>
        </w:rPr>
        <w:t xml:space="preserve"> allora sia i maschi sia le femmine sogliono essere, in mano invece soltanto le femmine convengono</w:t>
      </w:r>
      <w:r w:rsidR="00D32A3B" w:rsidRPr="0059282B">
        <w:rPr>
          <w:rStyle w:val="Rimandonotaapidipagina"/>
          <w:rFonts w:ascii="Palatino Linotype" w:hAnsi="Palatino Linotype"/>
          <w:color w:val="333333"/>
          <w:sz w:val="20"/>
          <w:szCs w:val="20"/>
          <w:shd w:val="clear" w:color="auto" w:fill="FFFFFF"/>
        </w:rPr>
        <w:footnoteReference w:id="3"/>
      </w:r>
      <w:r w:rsidR="00D32A3B" w:rsidRPr="0059282B">
        <w:rPr>
          <w:rFonts w:ascii="Palatino Linotype" w:hAnsi="Palatino Linotype"/>
          <w:color w:val="333333"/>
          <w:sz w:val="20"/>
          <w:szCs w:val="20"/>
          <w:shd w:val="clear" w:color="auto" w:fill="FFFFFF"/>
        </w:rPr>
        <w:t xml:space="preserve">. […] </w:t>
      </w:r>
      <w:r w:rsidR="00F80441" w:rsidRPr="0059282B">
        <w:rPr>
          <w:rFonts w:ascii="Palatino Linotype" w:hAnsi="Palatino Linotype"/>
          <w:sz w:val="20"/>
          <w:szCs w:val="20"/>
        </w:rPr>
        <w:t>1</w:t>
      </w:r>
      <w:r w:rsidR="003A7EC4" w:rsidRPr="0059282B">
        <w:rPr>
          <w:rFonts w:ascii="Palatino Linotype" w:hAnsi="Palatino Linotype"/>
          <w:sz w:val="20"/>
          <w:szCs w:val="20"/>
        </w:rPr>
        <w:t>16. Ci resta che esponiamo quali persone siano in mancipio. 117. Tutte le persone dei figli, sia di sesso maschile che femminile, che sono nella potestà de</w:t>
      </w:r>
      <w:r w:rsidR="005326DE" w:rsidRPr="0059282B">
        <w:rPr>
          <w:rFonts w:ascii="Palatino Linotype" w:hAnsi="Palatino Linotype"/>
          <w:sz w:val="20"/>
          <w:szCs w:val="20"/>
        </w:rPr>
        <w:t>l padre</w:t>
      </w:r>
      <w:r w:rsidR="003A7EC4" w:rsidRPr="0059282B">
        <w:rPr>
          <w:rFonts w:ascii="Palatino Linotype" w:hAnsi="Palatino Linotype"/>
          <w:sz w:val="20"/>
          <w:szCs w:val="20"/>
        </w:rPr>
        <w:t>, possono essere mancipati da questo nello stesso modo con cui anche i servi possono essere mancipati</w:t>
      </w:r>
      <w:r w:rsidR="00F80441" w:rsidRPr="0059282B">
        <w:rPr>
          <w:rFonts w:ascii="Palatino Linotype" w:hAnsi="Palatino Linotype"/>
          <w:sz w:val="20"/>
          <w:szCs w:val="20"/>
        </w:rPr>
        <w:t>.</w:t>
      </w:r>
    </w:p>
    <w:p w:rsidR="003A7EC4" w:rsidRPr="0059282B" w:rsidRDefault="003A7EC4" w:rsidP="00975137">
      <w:pPr>
        <w:widowControl w:val="0"/>
        <w:spacing w:after="0" w:line="240" w:lineRule="auto"/>
        <w:jc w:val="both"/>
        <w:rPr>
          <w:rFonts w:ascii="Palatino Linotype" w:hAnsi="Palatino Linotype"/>
          <w:sz w:val="20"/>
          <w:szCs w:val="20"/>
        </w:rPr>
      </w:pPr>
    </w:p>
    <w:p w:rsidR="006D21B8" w:rsidRDefault="006D21B8" w:rsidP="00975137">
      <w:pPr>
        <w:widowControl w:val="0"/>
        <w:spacing w:after="0" w:line="240" w:lineRule="auto"/>
        <w:jc w:val="both"/>
        <w:rPr>
          <w:rFonts w:ascii="Palatino Linotype" w:hAnsi="Palatino Linotype"/>
          <w:sz w:val="20"/>
          <w:szCs w:val="20"/>
        </w:rPr>
        <w:sectPr w:rsidR="006D21B8" w:rsidSect="00975137">
          <w:type w:val="continuous"/>
          <w:pgSz w:w="11906" w:h="16838" w:code="9"/>
          <w:pgMar w:top="1134" w:right="1134" w:bottom="1134" w:left="1134" w:header="737" w:footer="737" w:gutter="0"/>
          <w:cols w:space="708"/>
          <w:docGrid w:linePitch="360"/>
        </w:sectPr>
      </w:pPr>
    </w:p>
    <w:p w:rsidR="004C1513" w:rsidRPr="0059282B" w:rsidRDefault="004C1513" w:rsidP="00975137">
      <w:pPr>
        <w:widowControl w:val="0"/>
        <w:spacing w:after="0" w:line="240" w:lineRule="auto"/>
        <w:jc w:val="both"/>
        <w:rPr>
          <w:rFonts w:ascii="Palatino Linotype" w:hAnsi="Palatino Linotype"/>
          <w:sz w:val="20"/>
          <w:szCs w:val="20"/>
        </w:rPr>
      </w:pPr>
      <w:r w:rsidRPr="0059282B">
        <w:rPr>
          <w:rFonts w:ascii="Palatino Linotype" w:hAnsi="Palatino Linotype"/>
          <w:sz w:val="20"/>
          <w:szCs w:val="20"/>
        </w:rPr>
        <w:t>G</w:t>
      </w:r>
      <w:r w:rsidR="000A1856">
        <w:rPr>
          <w:rFonts w:ascii="Palatino Linotype" w:hAnsi="Palatino Linotype"/>
          <w:sz w:val="20"/>
          <w:szCs w:val="20"/>
        </w:rPr>
        <w:t>ai</w:t>
      </w:r>
      <w:r w:rsidR="00BE6E92">
        <w:rPr>
          <w:rFonts w:ascii="Palatino Linotype" w:hAnsi="Palatino Linotype"/>
          <w:sz w:val="20"/>
          <w:szCs w:val="20"/>
        </w:rPr>
        <w:t xml:space="preserve"> </w:t>
      </w:r>
      <w:r w:rsidRPr="0059282B">
        <w:rPr>
          <w:rFonts w:ascii="Palatino Linotype" w:hAnsi="Palatino Linotype"/>
          <w:sz w:val="20"/>
          <w:szCs w:val="20"/>
        </w:rPr>
        <w:t xml:space="preserve">1, 119: Est </w:t>
      </w:r>
      <w:proofErr w:type="spellStart"/>
      <w:r w:rsidRPr="0059282B">
        <w:rPr>
          <w:rFonts w:ascii="Palatino Linotype" w:hAnsi="Palatino Linotype"/>
          <w:sz w:val="20"/>
          <w:szCs w:val="20"/>
        </w:rPr>
        <w:t>autem</w:t>
      </w:r>
      <w:proofErr w:type="spellEnd"/>
      <w:r w:rsidRPr="0059282B">
        <w:rPr>
          <w:rFonts w:ascii="Palatino Linotype" w:hAnsi="Palatino Linotype"/>
          <w:sz w:val="20"/>
          <w:szCs w:val="20"/>
        </w:rPr>
        <w:t xml:space="preserve"> mancipatio, ut </w:t>
      </w:r>
      <w:proofErr w:type="spellStart"/>
      <w:r w:rsidRPr="0059282B">
        <w:rPr>
          <w:rFonts w:ascii="Palatino Linotype" w:hAnsi="Palatino Linotype"/>
          <w:sz w:val="20"/>
          <w:szCs w:val="20"/>
        </w:rPr>
        <w:t>supra</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quoque</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diximus</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imaginaria</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quaedam</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venditio</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quod</w:t>
      </w:r>
      <w:proofErr w:type="spellEnd"/>
      <w:r w:rsidRPr="0059282B">
        <w:rPr>
          <w:rFonts w:ascii="Palatino Linotype" w:hAnsi="Palatino Linotype"/>
          <w:sz w:val="20"/>
          <w:szCs w:val="20"/>
        </w:rPr>
        <w:t xml:space="preserve"> et </w:t>
      </w:r>
      <w:proofErr w:type="spellStart"/>
      <w:r w:rsidRPr="0059282B">
        <w:rPr>
          <w:rFonts w:ascii="Palatino Linotype" w:hAnsi="Palatino Linotype"/>
          <w:sz w:val="20"/>
          <w:szCs w:val="20"/>
        </w:rPr>
        <w:t>ipsum</w:t>
      </w:r>
      <w:proofErr w:type="spellEnd"/>
      <w:r w:rsidRPr="0059282B">
        <w:rPr>
          <w:rFonts w:ascii="Palatino Linotype" w:hAnsi="Palatino Linotype"/>
          <w:sz w:val="20"/>
          <w:szCs w:val="20"/>
        </w:rPr>
        <w:t xml:space="preserve"> ius </w:t>
      </w:r>
      <w:proofErr w:type="spellStart"/>
      <w:r w:rsidRPr="0059282B">
        <w:rPr>
          <w:rFonts w:ascii="Palatino Linotype" w:hAnsi="Palatino Linotype"/>
          <w:sz w:val="20"/>
          <w:szCs w:val="20"/>
        </w:rPr>
        <w:t>proprium</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civium</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Romanorum</w:t>
      </w:r>
      <w:proofErr w:type="spellEnd"/>
      <w:r w:rsidRPr="0059282B">
        <w:rPr>
          <w:rFonts w:ascii="Palatino Linotype" w:hAnsi="Palatino Linotype"/>
          <w:sz w:val="20"/>
          <w:szCs w:val="20"/>
        </w:rPr>
        <w:t xml:space="preserve"> est, </w:t>
      </w:r>
      <w:proofErr w:type="spellStart"/>
      <w:r w:rsidRPr="0059282B">
        <w:rPr>
          <w:rFonts w:ascii="Palatino Linotype" w:hAnsi="Palatino Linotype"/>
          <w:sz w:val="20"/>
          <w:szCs w:val="20"/>
        </w:rPr>
        <w:t>eaque</w:t>
      </w:r>
      <w:proofErr w:type="spellEnd"/>
      <w:r w:rsidRPr="0059282B">
        <w:rPr>
          <w:rFonts w:ascii="Palatino Linotype" w:hAnsi="Palatino Linotype"/>
          <w:sz w:val="20"/>
          <w:szCs w:val="20"/>
        </w:rPr>
        <w:t xml:space="preserve"> res ita </w:t>
      </w:r>
      <w:proofErr w:type="spellStart"/>
      <w:r w:rsidRPr="0059282B">
        <w:rPr>
          <w:rFonts w:ascii="Palatino Linotype" w:hAnsi="Palatino Linotype"/>
          <w:sz w:val="20"/>
          <w:szCs w:val="20"/>
        </w:rPr>
        <w:t>agitur</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Adhibitis</w:t>
      </w:r>
      <w:proofErr w:type="spellEnd"/>
      <w:r w:rsidRPr="0059282B">
        <w:rPr>
          <w:rFonts w:ascii="Palatino Linotype" w:hAnsi="Palatino Linotype"/>
          <w:sz w:val="20"/>
          <w:szCs w:val="20"/>
        </w:rPr>
        <w:t xml:space="preserve"> non </w:t>
      </w:r>
      <w:proofErr w:type="spellStart"/>
      <w:r w:rsidRPr="0059282B">
        <w:rPr>
          <w:rFonts w:ascii="Palatino Linotype" w:hAnsi="Palatino Linotype"/>
          <w:sz w:val="20"/>
          <w:szCs w:val="20"/>
        </w:rPr>
        <w:t>minus</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quam</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quinque</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testibus</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civibus</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Romanis</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puberibus</w:t>
      </w:r>
      <w:proofErr w:type="spellEnd"/>
      <w:r w:rsidRPr="0059282B">
        <w:rPr>
          <w:rFonts w:ascii="Palatino Linotype" w:hAnsi="Palatino Linotype"/>
          <w:sz w:val="20"/>
          <w:szCs w:val="20"/>
        </w:rPr>
        <w:t xml:space="preserve"> et </w:t>
      </w:r>
      <w:proofErr w:type="spellStart"/>
      <w:r w:rsidRPr="0059282B">
        <w:rPr>
          <w:rFonts w:ascii="Palatino Linotype" w:hAnsi="Palatino Linotype"/>
          <w:sz w:val="20"/>
          <w:szCs w:val="20"/>
        </w:rPr>
        <w:t>praeterea</w:t>
      </w:r>
      <w:proofErr w:type="spellEnd"/>
      <w:r w:rsidRPr="0059282B">
        <w:rPr>
          <w:rFonts w:ascii="Palatino Linotype" w:hAnsi="Palatino Linotype"/>
          <w:sz w:val="20"/>
          <w:szCs w:val="20"/>
        </w:rPr>
        <w:t xml:space="preserve"> alio </w:t>
      </w:r>
      <w:proofErr w:type="spellStart"/>
      <w:r w:rsidRPr="0059282B">
        <w:rPr>
          <w:rFonts w:ascii="Palatino Linotype" w:hAnsi="Palatino Linotype"/>
          <w:sz w:val="20"/>
          <w:szCs w:val="20"/>
        </w:rPr>
        <w:t>eiusdem</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condicionis</w:t>
      </w:r>
      <w:proofErr w:type="spellEnd"/>
      <w:r w:rsidRPr="0059282B">
        <w:rPr>
          <w:rFonts w:ascii="Palatino Linotype" w:hAnsi="Palatino Linotype"/>
          <w:sz w:val="20"/>
          <w:szCs w:val="20"/>
        </w:rPr>
        <w:t xml:space="preserve">, qui </w:t>
      </w:r>
      <w:proofErr w:type="spellStart"/>
      <w:r w:rsidRPr="0059282B">
        <w:rPr>
          <w:rFonts w:ascii="Palatino Linotype" w:hAnsi="Palatino Linotype"/>
          <w:sz w:val="20"/>
          <w:szCs w:val="20"/>
        </w:rPr>
        <w:t>libram</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aeneam</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teneat</w:t>
      </w:r>
      <w:proofErr w:type="spellEnd"/>
      <w:r w:rsidRPr="0059282B">
        <w:rPr>
          <w:rFonts w:ascii="Palatino Linotype" w:hAnsi="Palatino Linotype"/>
          <w:sz w:val="20"/>
          <w:szCs w:val="20"/>
        </w:rPr>
        <w:t xml:space="preserve">, qui </w:t>
      </w:r>
      <w:proofErr w:type="spellStart"/>
      <w:r w:rsidRPr="0059282B">
        <w:rPr>
          <w:rFonts w:ascii="Palatino Linotype" w:hAnsi="Palatino Linotype"/>
          <w:sz w:val="20"/>
          <w:szCs w:val="20"/>
        </w:rPr>
        <w:t>appellatur</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libripens</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is</w:t>
      </w:r>
      <w:proofErr w:type="spellEnd"/>
      <w:r w:rsidRPr="0059282B">
        <w:rPr>
          <w:rFonts w:ascii="Palatino Linotype" w:hAnsi="Palatino Linotype"/>
          <w:sz w:val="20"/>
          <w:szCs w:val="20"/>
        </w:rPr>
        <w:t xml:space="preserve">, qui mancipio </w:t>
      </w:r>
      <w:proofErr w:type="spellStart"/>
      <w:r w:rsidRPr="0059282B">
        <w:rPr>
          <w:rFonts w:ascii="Palatino Linotype" w:hAnsi="Palatino Linotype"/>
          <w:sz w:val="20"/>
          <w:szCs w:val="20"/>
        </w:rPr>
        <w:t>accipit</w:t>
      </w:r>
      <w:proofErr w:type="spellEnd"/>
      <w:r w:rsidRPr="0059282B">
        <w:rPr>
          <w:rFonts w:ascii="Palatino Linotype" w:hAnsi="Palatino Linotype"/>
          <w:sz w:val="20"/>
          <w:szCs w:val="20"/>
        </w:rPr>
        <w:t xml:space="preserve">, rem </w:t>
      </w:r>
      <w:proofErr w:type="spellStart"/>
      <w:r w:rsidRPr="0059282B">
        <w:rPr>
          <w:rFonts w:ascii="Palatino Linotype" w:hAnsi="Palatino Linotype"/>
          <w:sz w:val="20"/>
          <w:szCs w:val="20"/>
        </w:rPr>
        <w:t>tenens</w:t>
      </w:r>
      <w:proofErr w:type="spellEnd"/>
      <w:r w:rsidRPr="0059282B">
        <w:rPr>
          <w:rFonts w:ascii="Palatino Linotype" w:hAnsi="Palatino Linotype"/>
          <w:sz w:val="20"/>
          <w:szCs w:val="20"/>
        </w:rPr>
        <w:t xml:space="preserve"> ita </w:t>
      </w:r>
      <w:proofErr w:type="spellStart"/>
      <w:r w:rsidRPr="0059282B">
        <w:rPr>
          <w:rFonts w:ascii="Palatino Linotype" w:hAnsi="Palatino Linotype"/>
          <w:sz w:val="20"/>
          <w:szCs w:val="20"/>
        </w:rPr>
        <w:t>dicit</w:t>
      </w:r>
      <w:proofErr w:type="spellEnd"/>
      <w:r w:rsidRPr="0059282B">
        <w:rPr>
          <w:rFonts w:ascii="Palatino Linotype" w:hAnsi="Palatino Linotype"/>
          <w:sz w:val="20"/>
          <w:szCs w:val="20"/>
        </w:rPr>
        <w:t xml:space="preserve">: </w:t>
      </w:r>
      <w:proofErr w:type="spellStart"/>
      <w:r w:rsidRPr="0059282B">
        <w:rPr>
          <w:rFonts w:ascii="Palatino Linotype" w:hAnsi="Palatino Linotype"/>
          <w:smallCaps/>
          <w:sz w:val="20"/>
          <w:szCs w:val="20"/>
        </w:rPr>
        <w:t>hunc</w:t>
      </w:r>
      <w:proofErr w:type="spellEnd"/>
      <w:r w:rsidRPr="0059282B">
        <w:rPr>
          <w:rFonts w:ascii="Palatino Linotype" w:hAnsi="Palatino Linotype"/>
          <w:smallCaps/>
          <w:sz w:val="20"/>
          <w:szCs w:val="20"/>
        </w:rPr>
        <w:t xml:space="preserve"> ego </w:t>
      </w:r>
      <w:proofErr w:type="spellStart"/>
      <w:r w:rsidRPr="0059282B">
        <w:rPr>
          <w:rFonts w:ascii="Palatino Linotype" w:hAnsi="Palatino Linotype"/>
          <w:smallCaps/>
          <w:sz w:val="20"/>
          <w:szCs w:val="20"/>
        </w:rPr>
        <w:t>hominem</w:t>
      </w:r>
      <w:proofErr w:type="spellEnd"/>
      <w:r w:rsidRPr="0059282B">
        <w:rPr>
          <w:rFonts w:ascii="Palatino Linotype" w:hAnsi="Palatino Linotype"/>
          <w:smallCaps/>
          <w:sz w:val="20"/>
          <w:szCs w:val="20"/>
        </w:rPr>
        <w:t xml:space="preserve"> ex iure </w:t>
      </w:r>
      <w:proofErr w:type="spellStart"/>
      <w:r w:rsidRPr="0059282B">
        <w:rPr>
          <w:rFonts w:ascii="Palatino Linotype" w:hAnsi="Palatino Linotype"/>
          <w:smallCaps/>
          <w:sz w:val="20"/>
          <w:szCs w:val="20"/>
        </w:rPr>
        <w:t>quiritium</w:t>
      </w:r>
      <w:proofErr w:type="spellEnd"/>
      <w:r w:rsidRPr="0059282B">
        <w:rPr>
          <w:rFonts w:ascii="Palatino Linotype" w:hAnsi="Palatino Linotype"/>
          <w:smallCaps/>
          <w:sz w:val="20"/>
          <w:szCs w:val="20"/>
        </w:rPr>
        <w:t xml:space="preserve"> </w:t>
      </w:r>
      <w:proofErr w:type="spellStart"/>
      <w:r w:rsidRPr="0059282B">
        <w:rPr>
          <w:rFonts w:ascii="Palatino Linotype" w:hAnsi="Palatino Linotype"/>
          <w:smallCaps/>
          <w:sz w:val="20"/>
          <w:szCs w:val="20"/>
        </w:rPr>
        <w:t>meum</w:t>
      </w:r>
      <w:proofErr w:type="spellEnd"/>
      <w:r w:rsidRPr="0059282B">
        <w:rPr>
          <w:rFonts w:ascii="Palatino Linotype" w:hAnsi="Palatino Linotype"/>
          <w:smallCaps/>
          <w:sz w:val="20"/>
          <w:szCs w:val="20"/>
        </w:rPr>
        <w:t xml:space="preserve"> esse aio </w:t>
      </w:r>
      <w:proofErr w:type="spellStart"/>
      <w:r w:rsidRPr="0059282B">
        <w:rPr>
          <w:rFonts w:ascii="Palatino Linotype" w:hAnsi="Palatino Linotype"/>
          <w:smallCaps/>
          <w:sz w:val="20"/>
          <w:szCs w:val="20"/>
        </w:rPr>
        <w:t>isque</w:t>
      </w:r>
      <w:proofErr w:type="spellEnd"/>
      <w:r w:rsidRPr="0059282B">
        <w:rPr>
          <w:rFonts w:ascii="Palatino Linotype" w:hAnsi="Palatino Linotype"/>
          <w:smallCaps/>
          <w:sz w:val="20"/>
          <w:szCs w:val="20"/>
        </w:rPr>
        <w:t xml:space="preserve"> </w:t>
      </w:r>
      <w:proofErr w:type="spellStart"/>
      <w:r w:rsidRPr="0059282B">
        <w:rPr>
          <w:rFonts w:ascii="Palatino Linotype" w:hAnsi="Palatino Linotype"/>
          <w:smallCaps/>
          <w:sz w:val="20"/>
          <w:szCs w:val="20"/>
        </w:rPr>
        <w:t>mihi</w:t>
      </w:r>
      <w:proofErr w:type="spellEnd"/>
      <w:r w:rsidRPr="0059282B">
        <w:rPr>
          <w:rFonts w:ascii="Palatino Linotype" w:hAnsi="Palatino Linotype"/>
          <w:smallCaps/>
          <w:sz w:val="20"/>
          <w:szCs w:val="20"/>
        </w:rPr>
        <w:t xml:space="preserve"> </w:t>
      </w:r>
      <w:proofErr w:type="spellStart"/>
      <w:r w:rsidRPr="0059282B">
        <w:rPr>
          <w:rFonts w:ascii="Palatino Linotype" w:hAnsi="Palatino Linotype"/>
          <w:smallCaps/>
          <w:sz w:val="20"/>
          <w:szCs w:val="20"/>
        </w:rPr>
        <w:t>emptus</w:t>
      </w:r>
      <w:proofErr w:type="spellEnd"/>
      <w:r w:rsidRPr="0059282B">
        <w:rPr>
          <w:rFonts w:ascii="Palatino Linotype" w:hAnsi="Palatino Linotype"/>
          <w:smallCaps/>
          <w:sz w:val="20"/>
          <w:szCs w:val="20"/>
        </w:rPr>
        <w:t xml:space="preserve"> esto hoc aere </w:t>
      </w:r>
      <w:proofErr w:type="spellStart"/>
      <w:r w:rsidRPr="0059282B">
        <w:rPr>
          <w:rFonts w:ascii="Palatino Linotype" w:hAnsi="Palatino Linotype"/>
          <w:smallCaps/>
          <w:sz w:val="20"/>
          <w:szCs w:val="20"/>
        </w:rPr>
        <w:t>aeneaque</w:t>
      </w:r>
      <w:proofErr w:type="spellEnd"/>
      <w:r w:rsidRPr="0059282B">
        <w:rPr>
          <w:rFonts w:ascii="Palatino Linotype" w:hAnsi="Palatino Linotype"/>
          <w:smallCaps/>
          <w:sz w:val="20"/>
          <w:szCs w:val="20"/>
        </w:rPr>
        <w:t xml:space="preserve"> libra</w:t>
      </w:r>
      <w:r w:rsidRPr="0059282B">
        <w:rPr>
          <w:rFonts w:ascii="Palatino Linotype" w:hAnsi="Palatino Linotype"/>
          <w:sz w:val="20"/>
          <w:szCs w:val="20"/>
        </w:rPr>
        <w:t xml:space="preserve">; </w:t>
      </w:r>
      <w:proofErr w:type="spellStart"/>
      <w:r w:rsidRPr="0059282B">
        <w:rPr>
          <w:rFonts w:ascii="Palatino Linotype" w:hAnsi="Palatino Linotype"/>
          <w:sz w:val="20"/>
          <w:szCs w:val="20"/>
        </w:rPr>
        <w:t>deinde</w:t>
      </w:r>
      <w:proofErr w:type="spellEnd"/>
      <w:r w:rsidRPr="0059282B">
        <w:rPr>
          <w:rFonts w:ascii="Palatino Linotype" w:hAnsi="Palatino Linotype"/>
          <w:sz w:val="20"/>
          <w:szCs w:val="20"/>
        </w:rPr>
        <w:t xml:space="preserve"> aere </w:t>
      </w:r>
      <w:proofErr w:type="spellStart"/>
      <w:r w:rsidRPr="0059282B">
        <w:rPr>
          <w:rFonts w:ascii="Palatino Linotype" w:hAnsi="Palatino Linotype"/>
          <w:sz w:val="20"/>
          <w:szCs w:val="20"/>
        </w:rPr>
        <w:t>percutit</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libram</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idque</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aes</w:t>
      </w:r>
      <w:proofErr w:type="spellEnd"/>
      <w:r w:rsidRPr="0059282B">
        <w:rPr>
          <w:rFonts w:ascii="Palatino Linotype" w:hAnsi="Palatino Linotype"/>
          <w:sz w:val="20"/>
          <w:szCs w:val="20"/>
        </w:rPr>
        <w:t xml:space="preserve"> </w:t>
      </w:r>
      <w:proofErr w:type="spellStart"/>
      <w:r w:rsidRPr="0059282B">
        <w:rPr>
          <w:rFonts w:ascii="Palatino Linotype" w:hAnsi="Palatino Linotype"/>
          <w:sz w:val="20"/>
          <w:szCs w:val="20"/>
        </w:rPr>
        <w:t>dat</w:t>
      </w:r>
      <w:proofErr w:type="spellEnd"/>
      <w:r w:rsidRPr="0059282B">
        <w:rPr>
          <w:rFonts w:ascii="Palatino Linotype" w:hAnsi="Palatino Linotype"/>
          <w:sz w:val="20"/>
          <w:szCs w:val="20"/>
        </w:rPr>
        <w:t xml:space="preserve"> ei, a quo mancipio </w:t>
      </w:r>
      <w:proofErr w:type="spellStart"/>
      <w:r w:rsidRPr="0059282B">
        <w:rPr>
          <w:rFonts w:ascii="Palatino Linotype" w:hAnsi="Palatino Linotype"/>
          <w:sz w:val="20"/>
          <w:szCs w:val="20"/>
        </w:rPr>
        <w:t>accipit</w:t>
      </w:r>
      <w:proofErr w:type="spellEnd"/>
      <w:r w:rsidRPr="0059282B">
        <w:rPr>
          <w:rFonts w:ascii="Palatino Linotype" w:hAnsi="Palatino Linotype"/>
          <w:sz w:val="20"/>
          <w:szCs w:val="20"/>
        </w:rPr>
        <w:t xml:space="preserve">, quasi </w:t>
      </w:r>
      <w:proofErr w:type="spellStart"/>
      <w:r w:rsidRPr="0059282B">
        <w:rPr>
          <w:rFonts w:ascii="Palatino Linotype" w:hAnsi="Palatino Linotype"/>
          <w:sz w:val="20"/>
          <w:szCs w:val="20"/>
        </w:rPr>
        <w:t>pretii</w:t>
      </w:r>
      <w:proofErr w:type="spellEnd"/>
      <w:r w:rsidRPr="0059282B">
        <w:rPr>
          <w:rFonts w:ascii="Palatino Linotype" w:hAnsi="Palatino Linotype"/>
          <w:sz w:val="20"/>
          <w:szCs w:val="20"/>
        </w:rPr>
        <w:t xml:space="preserve"> loco.</w:t>
      </w:r>
    </w:p>
    <w:p w:rsidR="004C1513" w:rsidRPr="0059282B" w:rsidRDefault="004C1513" w:rsidP="00975137">
      <w:pPr>
        <w:widowControl w:val="0"/>
        <w:spacing w:after="0" w:line="240" w:lineRule="auto"/>
        <w:jc w:val="both"/>
        <w:rPr>
          <w:rFonts w:ascii="Palatino Linotype" w:hAnsi="Palatino Linotype"/>
          <w:sz w:val="20"/>
          <w:szCs w:val="20"/>
        </w:rPr>
      </w:pPr>
    </w:p>
    <w:p w:rsidR="006D21B8" w:rsidRDefault="004C1513" w:rsidP="00975137">
      <w:pPr>
        <w:widowControl w:val="0"/>
        <w:spacing w:after="0" w:line="240" w:lineRule="auto"/>
        <w:jc w:val="both"/>
        <w:rPr>
          <w:rFonts w:ascii="Palatino Linotype" w:hAnsi="Palatino Linotype"/>
          <w:sz w:val="20"/>
          <w:szCs w:val="20"/>
        </w:rPr>
        <w:sectPr w:rsidR="006D21B8" w:rsidSect="006D21B8">
          <w:type w:val="continuous"/>
          <w:pgSz w:w="11906" w:h="16838" w:code="9"/>
          <w:pgMar w:top="1134" w:right="1134" w:bottom="1134" w:left="1134" w:header="737" w:footer="737" w:gutter="0"/>
          <w:cols w:num="2" w:space="708"/>
          <w:docGrid w:linePitch="360"/>
        </w:sectPr>
      </w:pPr>
      <w:r w:rsidRPr="0059282B">
        <w:rPr>
          <w:rFonts w:ascii="Palatino Linotype" w:hAnsi="Palatino Linotype"/>
          <w:sz w:val="20"/>
          <w:szCs w:val="20"/>
        </w:rPr>
        <w:t xml:space="preserve">119. </w:t>
      </w:r>
      <w:proofErr w:type="gramStart"/>
      <w:r w:rsidRPr="0059282B">
        <w:rPr>
          <w:rFonts w:ascii="Palatino Linotype" w:hAnsi="Palatino Linotype"/>
          <w:sz w:val="20"/>
          <w:szCs w:val="20"/>
        </w:rPr>
        <w:t>E’</w:t>
      </w:r>
      <w:proofErr w:type="gramEnd"/>
      <w:r w:rsidRPr="0059282B">
        <w:rPr>
          <w:rFonts w:ascii="Palatino Linotype" w:hAnsi="Palatino Linotype"/>
          <w:sz w:val="20"/>
          <w:szCs w:val="20"/>
        </w:rPr>
        <w:t xml:space="preserve"> dunque la </w:t>
      </w:r>
      <w:proofErr w:type="spellStart"/>
      <w:r w:rsidRPr="0059282B">
        <w:rPr>
          <w:rFonts w:ascii="Palatino Linotype" w:hAnsi="Palatino Linotype"/>
          <w:i/>
          <w:sz w:val="20"/>
          <w:szCs w:val="20"/>
        </w:rPr>
        <w:t>mancipàtio</w:t>
      </w:r>
      <w:proofErr w:type="spellEnd"/>
      <w:r w:rsidRPr="0059282B">
        <w:rPr>
          <w:rFonts w:ascii="Palatino Linotype" w:hAnsi="Palatino Linotype"/>
          <w:sz w:val="20"/>
          <w:szCs w:val="20"/>
        </w:rPr>
        <w:t>, come anche sopra abbiamo detto, una sorta di vendita immaginaria: anche questo è un diritto proprio dei cittadini romani, e questa cosa si fa così. Radunati non meno di 5 testimoni cittadini romani puberi e poi ancora un altro della stessa condizione che tenga in mano una bilancia di bronzo, che è chiamato portatore di bilancia</w:t>
      </w:r>
      <w:r w:rsidR="0059282B" w:rsidRPr="0059282B">
        <w:rPr>
          <w:rStyle w:val="Rimandonotaapidipagina"/>
          <w:rFonts w:ascii="Palatino Linotype" w:hAnsi="Palatino Linotype"/>
          <w:sz w:val="20"/>
          <w:szCs w:val="20"/>
        </w:rPr>
        <w:footnoteReference w:id="4"/>
      </w:r>
      <w:r w:rsidRPr="0059282B">
        <w:rPr>
          <w:rFonts w:ascii="Palatino Linotype" w:hAnsi="Palatino Linotype"/>
          <w:sz w:val="20"/>
          <w:szCs w:val="20"/>
        </w:rPr>
        <w:t xml:space="preserve">, quello che prende il mancìpio, tenendo la cosa, dice così: </w:t>
      </w:r>
      <w:r w:rsidRPr="0059282B">
        <w:rPr>
          <w:rFonts w:ascii="Palatino Linotype" w:hAnsi="Palatino Linotype"/>
          <w:smallCaps/>
          <w:sz w:val="20"/>
          <w:szCs w:val="20"/>
        </w:rPr>
        <w:t>io questo servo per diritto dei Quiriti asserisco che è mio ed egli sia comprato a me</w:t>
      </w:r>
      <w:r w:rsidR="0059282B" w:rsidRPr="0059282B">
        <w:rPr>
          <w:rStyle w:val="Rimandonotaapidipagina"/>
          <w:rFonts w:ascii="Palatino Linotype" w:hAnsi="Palatino Linotype"/>
          <w:smallCaps/>
          <w:sz w:val="20"/>
          <w:szCs w:val="20"/>
        </w:rPr>
        <w:footnoteReference w:id="5"/>
      </w:r>
      <w:r w:rsidRPr="0059282B">
        <w:rPr>
          <w:rFonts w:ascii="Palatino Linotype" w:hAnsi="Palatino Linotype"/>
          <w:smallCaps/>
          <w:sz w:val="20"/>
          <w:szCs w:val="20"/>
        </w:rPr>
        <w:t xml:space="preserve"> con questo bronzo</w:t>
      </w:r>
      <w:r w:rsidR="0059282B" w:rsidRPr="0059282B">
        <w:rPr>
          <w:rStyle w:val="Rimandonotaapidipagina"/>
          <w:rFonts w:ascii="Palatino Linotype" w:hAnsi="Palatino Linotype"/>
          <w:smallCaps/>
          <w:sz w:val="20"/>
          <w:szCs w:val="20"/>
        </w:rPr>
        <w:footnoteReference w:id="6"/>
      </w:r>
      <w:r w:rsidRPr="0059282B">
        <w:rPr>
          <w:rFonts w:ascii="Palatino Linotype" w:hAnsi="Palatino Linotype"/>
          <w:smallCaps/>
          <w:sz w:val="20"/>
          <w:szCs w:val="20"/>
        </w:rPr>
        <w:t xml:space="preserve"> e questa bilancia bronzea</w:t>
      </w:r>
      <w:r w:rsidRPr="0059282B">
        <w:rPr>
          <w:rFonts w:ascii="Palatino Linotype" w:hAnsi="Palatino Linotype"/>
          <w:sz w:val="20"/>
          <w:szCs w:val="20"/>
        </w:rPr>
        <w:t>; quindi col bronzo percuote la b</w:t>
      </w:r>
      <w:r w:rsidR="007A2245">
        <w:rPr>
          <w:rFonts w:ascii="Palatino Linotype" w:hAnsi="Palatino Linotype"/>
          <w:sz w:val="20"/>
          <w:szCs w:val="20"/>
        </w:rPr>
        <w:t>ilancia e quel bronzo dà a quello,</w:t>
      </w:r>
      <w:r w:rsidRPr="0059282B">
        <w:rPr>
          <w:rFonts w:ascii="Palatino Linotype" w:hAnsi="Palatino Linotype"/>
          <w:sz w:val="20"/>
          <w:szCs w:val="20"/>
        </w:rPr>
        <w:t xml:space="preserve"> dal quale riceve il mancìpio, come se (fosse) al posto del prezzo</w:t>
      </w:r>
      <w:r w:rsidR="0059282B" w:rsidRPr="0059282B">
        <w:rPr>
          <w:rStyle w:val="Rimandonotaapidipagina"/>
          <w:rFonts w:ascii="Palatino Linotype" w:hAnsi="Palatino Linotype"/>
          <w:sz w:val="20"/>
          <w:szCs w:val="20"/>
        </w:rPr>
        <w:footnoteReference w:id="7"/>
      </w:r>
      <w:r w:rsidRPr="0059282B">
        <w:rPr>
          <w:rFonts w:ascii="Palatino Linotype" w:hAnsi="Palatino Linotype"/>
          <w:sz w:val="20"/>
          <w:szCs w:val="20"/>
        </w:rPr>
        <w:t>.</w:t>
      </w:r>
    </w:p>
    <w:p w:rsidR="004C1513" w:rsidRPr="0059282B" w:rsidRDefault="004C1513" w:rsidP="00975137">
      <w:pPr>
        <w:widowControl w:val="0"/>
        <w:spacing w:after="0" w:line="240" w:lineRule="auto"/>
        <w:jc w:val="both"/>
        <w:rPr>
          <w:rFonts w:ascii="Palatino Linotype" w:hAnsi="Palatino Linotype"/>
          <w:sz w:val="20"/>
          <w:szCs w:val="20"/>
        </w:rPr>
      </w:pPr>
    </w:p>
    <w:p w:rsidR="006D21B8" w:rsidRDefault="006D21B8" w:rsidP="00975137">
      <w:pPr>
        <w:widowControl w:val="0"/>
        <w:spacing w:after="0" w:line="240" w:lineRule="auto"/>
        <w:jc w:val="both"/>
        <w:rPr>
          <w:rFonts w:ascii="Palatino Linotype" w:hAnsi="Palatino Linotype"/>
          <w:sz w:val="20"/>
          <w:szCs w:val="20"/>
        </w:rPr>
        <w:sectPr w:rsidR="006D21B8" w:rsidSect="00975137">
          <w:type w:val="continuous"/>
          <w:pgSz w:w="11906" w:h="16838" w:code="9"/>
          <w:pgMar w:top="1134" w:right="1134" w:bottom="1134" w:left="1134" w:header="737" w:footer="737" w:gutter="0"/>
          <w:cols w:space="708"/>
          <w:docGrid w:linePitch="360"/>
        </w:sectPr>
      </w:pPr>
    </w:p>
    <w:p w:rsidR="004C1513" w:rsidRPr="0059282B" w:rsidRDefault="006F3FD2" w:rsidP="00975137">
      <w:pPr>
        <w:widowControl w:val="0"/>
        <w:spacing w:after="0" w:line="240" w:lineRule="auto"/>
        <w:jc w:val="both"/>
        <w:rPr>
          <w:rFonts w:ascii="Palatino Linotype" w:hAnsi="Palatino Linotype"/>
          <w:sz w:val="20"/>
          <w:szCs w:val="20"/>
        </w:rPr>
      </w:pPr>
      <w:r>
        <w:rPr>
          <w:rFonts w:ascii="Palatino Linotype" w:hAnsi="Palatino Linotype"/>
          <w:sz w:val="20"/>
          <w:szCs w:val="20"/>
        </w:rPr>
        <w:t>Gai</w:t>
      </w:r>
      <w:bookmarkStart w:id="10" w:name="_GoBack"/>
      <w:bookmarkEnd w:id="10"/>
      <w:r w:rsidR="00BE6E92">
        <w:rPr>
          <w:rFonts w:ascii="Palatino Linotype" w:hAnsi="Palatino Linotype"/>
          <w:sz w:val="20"/>
          <w:szCs w:val="20"/>
        </w:rPr>
        <w:t xml:space="preserve"> </w:t>
      </w:r>
      <w:r w:rsidR="004C1513" w:rsidRPr="0059282B">
        <w:rPr>
          <w:rFonts w:ascii="Palatino Linotype" w:hAnsi="Palatino Linotype"/>
          <w:sz w:val="20"/>
          <w:szCs w:val="20"/>
        </w:rPr>
        <w:t xml:space="preserve">1, 120: </w:t>
      </w:r>
      <w:proofErr w:type="spellStart"/>
      <w:r w:rsidR="004C1513" w:rsidRPr="0059282B">
        <w:rPr>
          <w:rFonts w:ascii="Palatino Linotype" w:hAnsi="Palatino Linotype"/>
          <w:sz w:val="20"/>
          <w:szCs w:val="20"/>
        </w:rPr>
        <w:t>Eo</w:t>
      </w:r>
      <w:proofErr w:type="spellEnd"/>
      <w:r w:rsidR="004C1513" w:rsidRPr="0059282B">
        <w:rPr>
          <w:rFonts w:ascii="Palatino Linotype" w:hAnsi="Palatino Linotype"/>
          <w:sz w:val="20"/>
          <w:szCs w:val="20"/>
        </w:rPr>
        <w:t xml:space="preserve"> modo et </w:t>
      </w:r>
      <w:proofErr w:type="spellStart"/>
      <w:r w:rsidR="004C1513" w:rsidRPr="0059282B">
        <w:rPr>
          <w:rFonts w:ascii="Palatino Linotype" w:hAnsi="Palatino Linotype"/>
          <w:sz w:val="20"/>
          <w:szCs w:val="20"/>
        </w:rPr>
        <w:t>serviles</w:t>
      </w:r>
      <w:proofErr w:type="spellEnd"/>
      <w:r w:rsidR="004C1513" w:rsidRPr="0059282B">
        <w:rPr>
          <w:rFonts w:ascii="Palatino Linotype" w:hAnsi="Palatino Linotype"/>
          <w:sz w:val="20"/>
          <w:szCs w:val="20"/>
        </w:rPr>
        <w:t xml:space="preserve"> et </w:t>
      </w:r>
      <w:proofErr w:type="spellStart"/>
      <w:r w:rsidR="004C1513" w:rsidRPr="0059282B">
        <w:rPr>
          <w:rFonts w:ascii="Palatino Linotype" w:hAnsi="Palatino Linotype"/>
          <w:sz w:val="20"/>
          <w:szCs w:val="20"/>
        </w:rPr>
        <w:t>liberae</w:t>
      </w:r>
      <w:proofErr w:type="spellEnd"/>
      <w:r w:rsidR="004C1513" w:rsidRPr="0059282B">
        <w:rPr>
          <w:rFonts w:ascii="Palatino Linotype" w:hAnsi="Palatino Linotype"/>
          <w:sz w:val="20"/>
          <w:szCs w:val="20"/>
        </w:rPr>
        <w:t xml:space="preserve"> </w:t>
      </w:r>
      <w:proofErr w:type="spellStart"/>
      <w:r w:rsidR="004C1513" w:rsidRPr="00E7020A">
        <w:rPr>
          <w:rFonts w:ascii="Palatino Linotype" w:hAnsi="Palatino Linotype"/>
          <w:b/>
          <w:sz w:val="20"/>
          <w:szCs w:val="20"/>
        </w:rPr>
        <w:t>personae</w:t>
      </w:r>
      <w:proofErr w:type="spellEnd"/>
      <w:r w:rsidR="004C1513" w:rsidRPr="0059282B">
        <w:rPr>
          <w:rFonts w:ascii="Palatino Linotype" w:hAnsi="Palatino Linotype"/>
          <w:sz w:val="20"/>
          <w:szCs w:val="20"/>
        </w:rPr>
        <w:t xml:space="preserve"> </w:t>
      </w:r>
      <w:proofErr w:type="spellStart"/>
      <w:r w:rsidR="004C1513" w:rsidRPr="0059282B">
        <w:rPr>
          <w:rFonts w:ascii="Palatino Linotype" w:hAnsi="Palatino Linotype"/>
          <w:sz w:val="20"/>
          <w:szCs w:val="20"/>
        </w:rPr>
        <w:t>mancipantur</w:t>
      </w:r>
      <w:proofErr w:type="spellEnd"/>
      <w:r w:rsidR="004C1513" w:rsidRPr="0059282B">
        <w:rPr>
          <w:rFonts w:ascii="Palatino Linotype" w:hAnsi="Palatino Linotype"/>
          <w:sz w:val="20"/>
          <w:szCs w:val="20"/>
        </w:rPr>
        <w:t xml:space="preserve">; </w:t>
      </w:r>
      <w:proofErr w:type="spellStart"/>
      <w:r w:rsidR="004C1513" w:rsidRPr="00E7020A">
        <w:rPr>
          <w:rFonts w:ascii="Palatino Linotype" w:hAnsi="Palatino Linotype"/>
          <w:b/>
          <w:sz w:val="20"/>
          <w:szCs w:val="20"/>
        </w:rPr>
        <w:t>animalia</w:t>
      </w:r>
      <w:proofErr w:type="spellEnd"/>
      <w:r w:rsidR="004C1513" w:rsidRPr="0059282B">
        <w:rPr>
          <w:rFonts w:ascii="Palatino Linotype" w:hAnsi="Palatino Linotype"/>
          <w:sz w:val="20"/>
          <w:szCs w:val="20"/>
        </w:rPr>
        <w:t xml:space="preserve"> </w:t>
      </w:r>
      <w:proofErr w:type="spellStart"/>
      <w:r w:rsidR="004C1513" w:rsidRPr="0059282B">
        <w:rPr>
          <w:rFonts w:ascii="Palatino Linotype" w:hAnsi="Palatino Linotype"/>
          <w:sz w:val="20"/>
          <w:szCs w:val="20"/>
        </w:rPr>
        <w:t>quoque</w:t>
      </w:r>
      <w:proofErr w:type="spellEnd"/>
      <w:r w:rsidR="004C1513" w:rsidRPr="0059282B">
        <w:rPr>
          <w:rFonts w:ascii="Palatino Linotype" w:hAnsi="Palatino Linotype"/>
          <w:sz w:val="20"/>
          <w:szCs w:val="20"/>
        </w:rPr>
        <w:t xml:space="preserve">, </w:t>
      </w:r>
      <w:proofErr w:type="spellStart"/>
      <w:r w:rsidR="004C1513" w:rsidRPr="0059282B">
        <w:rPr>
          <w:rFonts w:ascii="Palatino Linotype" w:hAnsi="Palatino Linotype"/>
          <w:sz w:val="20"/>
          <w:szCs w:val="20"/>
        </w:rPr>
        <w:t>quae</w:t>
      </w:r>
      <w:proofErr w:type="spellEnd"/>
      <w:r w:rsidR="004C1513" w:rsidRPr="0059282B">
        <w:rPr>
          <w:rFonts w:ascii="Palatino Linotype" w:hAnsi="Palatino Linotype"/>
          <w:sz w:val="20"/>
          <w:szCs w:val="20"/>
        </w:rPr>
        <w:t xml:space="preserve"> mancipi </w:t>
      </w:r>
      <w:proofErr w:type="spellStart"/>
      <w:r w:rsidR="004C1513" w:rsidRPr="0059282B">
        <w:rPr>
          <w:rFonts w:ascii="Palatino Linotype" w:hAnsi="Palatino Linotype"/>
          <w:sz w:val="20"/>
          <w:szCs w:val="20"/>
        </w:rPr>
        <w:t>sunt</w:t>
      </w:r>
      <w:proofErr w:type="spellEnd"/>
      <w:r w:rsidR="004C1513" w:rsidRPr="0059282B">
        <w:rPr>
          <w:rFonts w:ascii="Palatino Linotype" w:hAnsi="Palatino Linotype"/>
          <w:sz w:val="20"/>
          <w:szCs w:val="20"/>
        </w:rPr>
        <w:t xml:space="preserve">, quo in numero </w:t>
      </w:r>
      <w:proofErr w:type="spellStart"/>
      <w:r w:rsidR="004C1513" w:rsidRPr="0059282B">
        <w:rPr>
          <w:rFonts w:ascii="Palatino Linotype" w:hAnsi="Palatino Linotype"/>
          <w:sz w:val="20"/>
          <w:szCs w:val="20"/>
        </w:rPr>
        <w:t>habentur</w:t>
      </w:r>
      <w:proofErr w:type="spellEnd"/>
      <w:r w:rsidR="004C1513" w:rsidRPr="0059282B">
        <w:rPr>
          <w:rFonts w:ascii="Palatino Linotype" w:hAnsi="Palatino Linotype"/>
          <w:sz w:val="20"/>
          <w:szCs w:val="20"/>
        </w:rPr>
        <w:t xml:space="preserve"> </w:t>
      </w:r>
      <w:proofErr w:type="spellStart"/>
      <w:r w:rsidR="004C1513" w:rsidRPr="0059282B">
        <w:rPr>
          <w:rFonts w:ascii="Palatino Linotype" w:hAnsi="Palatino Linotype"/>
          <w:sz w:val="20"/>
          <w:szCs w:val="20"/>
        </w:rPr>
        <w:t>boves</w:t>
      </w:r>
      <w:proofErr w:type="spellEnd"/>
      <w:r w:rsidR="004C1513" w:rsidRPr="0059282B">
        <w:rPr>
          <w:rFonts w:ascii="Palatino Linotype" w:hAnsi="Palatino Linotype"/>
          <w:sz w:val="20"/>
          <w:szCs w:val="20"/>
        </w:rPr>
        <w:t xml:space="preserve">, equi, muli, asini; item </w:t>
      </w:r>
      <w:proofErr w:type="spellStart"/>
      <w:r w:rsidR="004C1513" w:rsidRPr="00E7020A">
        <w:rPr>
          <w:rFonts w:ascii="Palatino Linotype" w:hAnsi="Palatino Linotype"/>
          <w:b/>
          <w:sz w:val="20"/>
          <w:szCs w:val="20"/>
        </w:rPr>
        <w:t>praedia</w:t>
      </w:r>
      <w:proofErr w:type="spellEnd"/>
      <w:r w:rsidR="004C1513" w:rsidRPr="0059282B">
        <w:rPr>
          <w:rFonts w:ascii="Palatino Linotype" w:hAnsi="Palatino Linotype"/>
          <w:sz w:val="20"/>
          <w:szCs w:val="20"/>
        </w:rPr>
        <w:t xml:space="preserve"> </w:t>
      </w:r>
      <w:proofErr w:type="spellStart"/>
      <w:r w:rsidR="004C1513" w:rsidRPr="0059282B">
        <w:rPr>
          <w:rFonts w:ascii="Palatino Linotype" w:hAnsi="Palatino Linotype"/>
          <w:sz w:val="20"/>
          <w:szCs w:val="20"/>
        </w:rPr>
        <w:t>tam</w:t>
      </w:r>
      <w:proofErr w:type="spellEnd"/>
      <w:r w:rsidR="004C1513" w:rsidRPr="0059282B">
        <w:rPr>
          <w:rFonts w:ascii="Palatino Linotype" w:hAnsi="Palatino Linotype"/>
          <w:sz w:val="20"/>
          <w:szCs w:val="20"/>
        </w:rPr>
        <w:t xml:space="preserve"> urbana </w:t>
      </w:r>
      <w:proofErr w:type="spellStart"/>
      <w:r w:rsidR="004C1513" w:rsidRPr="0059282B">
        <w:rPr>
          <w:rFonts w:ascii="Palatino Linotype" w:hAnsi="Palatino Linotype"/>
          <w:sz w:val="20"/>
          <w:szCs w:val="20"/>
        </w:rPr>
        <w:t>quam</w:t>
      </w:r>
      <w:proofErr w:type="spellEnd"/>
      <w:r w:rsidR="004C1513" w:rsidRPr="0059282B">
        <w:rPr>
          <w:rFonts w:ascii="Palatino Linotype" w:hAnsi="Palatino Linotype"/>
          <w:sz w:val="20"/>
          <w:szCs w:val="20"/>
        </w:rPr>
        <w:t xml:space="preserve"> rustica, </w:t>
      </w:r>
      <w:proofErr w:type="spellStart"/>
      <w:r w:rsidR="004C1513" w:rsidRPr="0059282B">
        <w:rPr>
          <w:rFonts w:ascii="Palatino Linotype" w:hAnsi="Palatino Linotype"/>
          <w:sz w:val="20"/>
          <w:szCs w:val="20"/>
        </w:rPr>
        <w:t>quae</w:t>
      </w:r>
      <w:proofErr w:type="spellEnd"/>
      <w:r w:rsidR="004C1513" w:rsidRPr="0059282B">
        <w:rPr>
          <w:rFonts w:ascii="Palatino Linotype" w:hAnsi="Palatino Linotype"/>
          <w:sz w:val="20"/>
          <w:szCs w:val="20"/>
        </w:rPr>
        <w:t xml:space="preserve"> et </w:t>
      </w:r>
      <w:proofErr w:type="spellStart"/>
      <w:r w:rsidR="004C1513" w:rsidRPr="0059282B">
        <w:rPr>
          <w:rFonts w:ascii="Palatino Linotype" w:hAnsi="Palatino Linotype"/>
          <w:sz w:val="20"/>
          <w:szCs w:val="20"/>
        </w:rPr>
        <w:t>ipsa</w:t>
      </w:r>
      <w:proofErr w:type="spellEnd"/>
      <w:r w:rsidR="004C1513" w:rsidRPr="0059282B">
        <w:rPr>
          <w:rFonts w:ascii="Palatino Linotype" w:hAnsi="Palatino Linotype"/>
          <w:sz w:val="20"/>
          <w:szCs w:val="20"/>
        </w:rPr>
        <w:t xml:space="preserve"> mancipi </w:t>
      </w:r>
      <w:proofErr w:type="spellStart"/>
      <w:r w:rsidR="004C1513" w:rsidRPr="0059282B">
        <w:rPr>
          <w:rFonts w:ascii="Palatino Linotype" w:hAnsi="Palatino Linotype"/>
          <w:sz w:val="20"/>
          <w:szCs w:val="20"/>
        </w:rPr>
        <w:t>sunt</w:t>
      </w:r>
      <w:proofErr w:type="spellEnd"/>
      <w:r w:rsidR="004C1513" w:rsidRPr="0059282B">
        <w:rPr>
          <w:rFonts w:ascii="Palatino Linotype" w:hAnsi="Palatino Linotype"/>
          <w:sz w:val="20"/>
          <w:szCs w:val="20"/>
        </w:rPr>
        <w:t xml:space="preserve">, </w:t>
      </w:r>
      <w:proofErr w:type="spellStart"/>
      <w:r w:rsidR="004C1513" w:rsidRPr="0059282B">
        <w:rPr>
          <w:rFonts w:ascii="Palatino Linotype" w:hAnsi="Palatino Linotype"/>
          <w:sz w:val="20"/>
          <w:szCs w:val="20"/>
        </w:rPr>
        <w:t>qualia</w:t>
      </w:r>
      <w:proofErr w:type="spellEnd"/>
      <w:r w:rsidR="004C1513" w:rsidRPr="0059282B">
        <w:rPr>
          <w:rFonts w:ascii="Palatino Linotype" w:hAnsi="Palatino Linotype"/>
          <w:sz w:val="20"/>
          <w:szCs w:val="20"/>
        </w:rPr>
        <w:t xml:space="preserve"> </w:t>
      </w:r>
      <w:proofErr w:type="spellStart"/>
      <w:r w:rsidR="004C1513" w:rsidRPr="0059282B">
        <w:rPr>
          <w:rFonts w:ascii="Palatino Linotype" w:hAnsi="Palatino Linotype"/>
          <w:sz w:val="20"/>
          <w:szCs w:val="20"/>
        </w:rPr>
        <w:t>sunt</w:t>
      </w:r>
      <w:proofErr w:type="spellEnd"/>
      <w:r w:rsidR="004C1513" w:rsidRPr="0059282B">
        <w:rPr>
          <w:rFonts w:ascii="Palatino Linotype" w:hAnsi="Palatino Linotype"/>
          <w:sz w:val="20"/>
          <w:szCs w:val="20"/>
        </w:rPr>
        <w:t xml:space="preserve"> Italica, </w:t>
      </w:r>
      <w:proofErr w:type="spellStart"/>
      <w:r w:rsidR="004C1513" w:rsidRPr="0059282B">
        <w:rPr>
          <w:rFonts w:ascii="Palatino Linotype" w:hAnsi="Palatino Linotype"/>
          <w:sz w:val="20"/>
          <w:szCs w:val="20"/>
        </w:rPr>
        <w:t>eodem</w:t>
      </w:r>
      <w:proofErr w:type="spellEnd"/>
      <w:r w:rsidR="004C1513" w:rsidRPr="0059282B">
        <w:rPr>
          <w:rFonts w:ascii="Palatino Linotype" w:hAnsi="Palatino Linotype"/>
          <w:sz w:val="20"/>
          <w:szCs w:val="20"/>
        </w:rPr>
        <w:t xml:space="preserve"> modo </w:t>
      </w:r>
      <w:proofErr w:type="spellStart"/>
      <w:r w:rsidR="004C1513" w:rsidRPr="0059282B">
        <w:rPr>
          <w:rFonts w:ascii="Palatino Linotype" w:hAnsi="Palatino Linotype"/>
          <w:sz w:val="20"/>
          <w:szCs w:val="20"/>
        </w:rPr>
        <w:t>solent</w:t>
      </w:r>
      <w:proofErr w:type="spellEnd"/>
      <w:r w:rsidR="004C1513" w:rsidRPr="0059282B">
        <w:rPr>
          <w:rFonts w:ascii="Palatino Linotype" w:hAnsi="Palatino Linotype"/>
          <w:sz w:val="20"/>
          <w:szCs w:val="20"/>
        </w:rPr>
        <w:t xml:space="preserve"> </w:t>
      </w:r>
      <w:proofErr w:type="spellStart"/>
      <w:r w:rsidR="004C1513" w:rsidRPr="0059282B">
        <w:rPr>
          <w:rFonts w:ascii="Palatino Linotype" w:hAnsi="Palatino Linotype"/>
          <w:sz w:val="20"/>
          <w:szCs w:val="20"/>
        </w:rPr>
        <w:t>mancipari</w:t>
      </w:r>
      <w:proofErr w:type="spellEnd"/>
      <w:r w:rsidR="004C1513" w:rsidRPr="0059282B">
        <w:rPr>
          <w:rFonts w:ascii="Palatino Linotype" w:hAnsi="Palatino Linotype"/>
          <w:sz w:val="20"/>
          <w:szCs w:val="20"/>
        </w:rPr>
        <w:t>.</w:t>
      </w:r>
    </w:p>
    <w:p w:rsidR="004C1513" w:rsidRPr="0059282B" w:rsidRDefault="004C1513" w:rsidP="00975137">
      <w:pPr>
        <w:widowControl w:val="0"/>
        <w:spacing w:after="0" w:line="240" w:lineRule="auto"/>
        <w:jc w:val="both"/>
        <w:rPr>
          <w:rFonts w:ascii="Palatino Linotype" w:hAnsi="Palatino Linotype"/>
          <w:sz w:val="20"/>
          <w:szCs w:val="20"/>
        </w:rPr>
      </w:pPr>
    </w:p>
    <w:p w:rsidR="006D21B8" w:rsidRDefault="004C1513" w:rsidP="00975137">
      <w:pPr>
        <w:widowControl w:val="0"/>
        <w:spacing w:after="0" w:line="240" w:lineRule="auto"/>
        <w:jc w:val="both"/>
        <w:rPr>
          <w:rFonts w:ascii="Palatino Linotype" w:hAnsi="Palatino Linotype"/>
          <w:sz w:val="20"/>
          <w:szCs w:val="20"/>
        </w:rPr>
      </w:pPr>
      <w:r w:rsidRPr="0059282B">
        <w:rPr>
          <w:rFonts w:ascii="Palatino Linotype" w:hAnsi="Palatino Linotype"/>
          <w:sz w:val="20"/>
          <w:szCs w:val="20"/>
        </w:rPr>
        <w:t xml:space="preserve">120. In questo modo sia le </w:t>
      </w:r>
      <w:r w:rsidRPr="00E7020A">
        <w:rPr>
          <w:rFonts w:ascii="Palatino Linotype" w:hAnsi="Palatino Linotype"/>
          <w:b/>
          <w:sz w:val="20"/>
          <w:szCs w:val="20"/>
        </w:rPr>
        <w:t>persone</w:t>
      </w:r>
      <w:r w:rsidRPr="0059282B">
        <w:rPr>
          <w:rFonts w:ascii="Palatino Linotype" w:hAnsi="Palatino Linotype"/>
          <w:sz w:val="20"/>
          <w:szCs w:val="20"/>
        </w:rPr>
        <w:t xml:space="preserve"> servili sia le libere sono mancipate; anche gli </w:t>
      </w:r>
      <w:r w:rsidRPr="00E7020A">
        <w:rPr>
          <w:rFonts w:ascii="Palatino Linotype" w:hAnsi="Palatino Linotype"/>
          <w:b/>
          <w:sz w:val="20"/>
          <w:szCs w:val="20"/>
        </w:rPr>
        <w:t>animali</w:t>
      </w:r>
      <w:r w:rsidRPr="0059282B">
        <w:rPr>
          <w:rFonts w:ascii="Palatino Linotype" w:hAnsi="Palatino Linotype"/>
          <w:sz w:val="20"/>
          <w:szCs w:val="20"/>
        </w:rPr>
        <w:t xml:space="preserve"> che sono màncipi, nel cui numero sono compresi buoi, cavalli, muli, asini; lo stesso i </w:t>
      </w:r>
      <w:r w:rsidRPr="00E7020A">
        <w:rPr>
          <w:rFonts w:ascii="Palatino Linotype" w:hAnsi="Palatino Linotype"/>
          <w:b/>
          <w:sz w:val="20"/>
          <w:szCs w:val="20"/>
        </w:rPr>
        <w:t>fondi</w:t>
      </w:r>
      <w:r w:rsidRPr="0059282B">
        <w:rPr>
          <w:rFonts w:ascii="Palatino Linotype" w:hAnsi="Palatino Linotype"/>
          <w:sz w:val="20"/>
          <w:szCs w:val="20"/>
        </w:rPr>
        <w:t>, tanto urbani quanto rustici, che sono essi stessi màncipi, quali sono (quelli) italici, sogliono allo stesso modo essere mancipati.</w:t>
      </w:r>
    </w:p>
    <w:p w:rsidR="006D21B8" w:rsidRDefault="006D21B8" w:rsidP="00975137">
      <w:pPr>
        <w:widowControl w:val="0"/>
        <w:spacing w:after="0" w:line="240" w:lineRule="auto"/>
        <w:jc w:val="both"/>
        <w:rPr>
          <w:rFonts w:ascii="Palatino Linotype" w:hAnsi="Palatino Linotype"/>
          <w:sz w:val="20"/>
          <w:szCs w:val="20"/>
        </w:rPr>
        <w:sectPr w:rsidR="006D21B8" w:rsidSect="006D21B8">
          <w:type w:val="continuous"/>
          <w:pgSz w:w="11906" w:h="16838" w:code="9"/>
          <w:pgMar w:top="1134" w:right="1134" w:bottom="1134" w:left="1134" w:header="737" w:footer="737" w:gutter="0"/>
          <w:cols w:num="2" w:space="708"/>
          <w:docGrid w:linePitch="360"/>
        </w:sectPr>
      </w:pPr>
    </w:p>
    <w:p w:rsidR="004C1513" w:rsidRPr="0059282B" w:rsidRDefault="004C1513" w:rsidP="00975137">
      <w:pPr>
        <w:widowControl w:val="0"/>
        <w:spacing w:after="0" w:line="240" w:lineRule="auto"/>
        <w:jc w:val="both"/>
        <w:rPr>
          <w:rFonts w:ascii="Palatino Linotype" w:hAnsi="Palatino Linotype"/>
          <w:sz w:val="20"/>
          <w:szCs w:val="20"/>
        </w:rPr>
      </w:pPr>
    </w:p>
    <w:sectPr w:rsidR="004C1513" w:rsidRPr="0059282B" w:rsidSect="00975137">
      <w:type w:val="continuous"/>
      <w:pgSz w:w="11906" w:h="16838"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46E" w:rsidRDefault="00A3546E" w:rsidP="00A3546E">
      <w:pPr>
        <w:spacing w:after="0" w:line="240" w:lineRule="auto"/>
      </w:pPr>
      <w:r>
        <w:separator/>
      </w:r>
    </w:p>
  </w:endnote>
  <w:endnote w:type="continuationSeparator" w:id="0">
    <w:p w:rsidR="00A3546E" w:rsidRDefault="00A3546E" w:rsidP="00A35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412842"/>
      <w:docPartObj>
        <w:docPartGallery w:val="Page Numbers (Bottom of Page)"/>
        <w:docPartUnique/>
      </w:docPartObj>
    </w:sdtPr>
    <w:sdtEndPr/>
    <w:sdtContent>
      <w:p w:rsidR="005326DE" w:rsidRDefault="005326DE">
        <w:pPr>
          <w:pStyle w:val="Pidipagina"/>
          <w:jc w:val="right"/>
        </w:pPr>
        <w:r>
          <w:fldChar w:fldCharType="begin"/>
        </w:r>
        <w:r>
          <w:instrText>PAGE   \* MERGEFORMAT</w:instrText>
        </w:r>
        <w:r>
          <w:fldChar w:fldCharType="separate"/>
        </w:r>
        <w:r w:rsidR="006F3FD2">
          <w:rPr>
            <w:noProof/>
          </w:rPr>
          <w:t>2</w:t>
        </w:r>
        <w:r>
          <w:fldChar w:fldCharType="end"/>
        </w:r>
      </w:p>
    </w:sdtContent>
  </w:sdt>
  <w:p w:rsidR="005326DE" w:rsidRDefault="005326D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46E" w:rsidRDefault="00A3546E" w:rsidP="00A3546E">
      <w:pPr>
        <w:spacing w:after="0" w:line="240" w:lineRule="auto"/>
      </w:pPr>
      <w:r>
        <w:separator/>
      </w:r>
    </w:p>
  </w:footnote>
  <w:footnote w:type="continuationSeparator" w:id="0">
    <w:p w:rsidR="00A3546E" w:rsidRDefault="00A3546E" w:rsidP="00A3546E">
      <w:pPr>
        <w:spacing w:after="0" w:line="240" w:lineRule="auto"/>
      </w:pPr>
      <w:r>
        <w:continuationSeparator/>
      </w:r>
    </w:p>
  </w:footnote>
  <w:footnote w:id="1">
    <w:p w:rsidR="00BE6E92" w:rsidRPr="00BE6E92" w:rsidRDefault="00BE6E92">
      <w:pPr>
        <w:pStyle w:val="Testonotaapidipagina"/>
        <w:rPr>
          <w:rFonts w:ascii="Palatino Linotype" w:hAnsi="Palatino Linotype"/>
          <w:sz w:val="18"/>
          <w:szCs w:val="18"/>
        </w:rPr>
      </w:pPr>
      <w:r w:rsidRPr="00BE6E92">
        <w:rPr>
          <w:rStyle w:val="Rimandonotaapidipagina"/>
          <w:rFonts w:ascii="Palatino Linotype" w:hAnsi="Palatino Linotype"/>
          <w:sz w:val="18"/>
          <w:szCs w:val="18"/>
        </w:rPr>
        <w:footnoteRef/>
      </w:r>
      <w:r w:rsidRPr="00BE6E92">
        <w:rPr>
          <w:rFonts w:ascii="Palatino Linotype" w:hAnsi="Palatino Linotype"/>
          <w:sz w:val="18"/>
          <w:szCs w:val="18"/>
        </w:rPr>
        <w:t xml:space="preserve"> Per intendere dunque: </w:t>
      </w:r>
      <w:r w:rsidRPr="00BE6E92">
        <w:rPr>
          <w:rFonts w:ascii="Palatino Linotype" w:hAnsi="Palatino Linotype"/>
          <w:i/>
          <w:sz w:val="18"/>
          <w:szCs w:val="18"/>
        </w:rPr>
        <w:t>diritto della Città</w:t>
      </w:r>
      <w:r w:rsidRPr="00BE6E92">
        <w:rPr>
          <w:rFonts w:ascii="Palatino Linotype" w:hAnsi="Palatino Linotype"/>
          <w:sz w:val="18"/>
          <w:szCs w:val="18"/>
        </w:rPr>
        <w:t>.</w:t>
      </w:r>
    </w:p>
  </w:footnote>
  <w:footnote w:id="2">
    <w:p w:rsidR="00725987" w:rsidRPr="00D32A3B" w:rsidRDefault="00725987" w:rsidP="00D32A3B">
      <w:pPr>
        <w:pStyle w:val="Testonotaapidipagina"/>
        <w:jc w:val="both"/>
        <w:rPr>
          <w:rFonts w:ascii="Palatino Linotype" w:hAnsi="Palatino Linotype"/>
          <w:sz w:val="18"/>
          <w:szCs w:val="18"/>
        </w:rPr>
      </w:pPr>
      <w:r w:rsidRPr="00D32A3B">
        <w:rPr>
          <w:rStyle w:val="Rimandonotaapidipagina"/>
          <w:rFonts w:ascii="Palatino Linotype" w:hAnsi="Palatino Linotype"/>
          <w:sz w:val="18"/>
          <w:szCs w:val="18"/>
        </w:rPr>
        <w:footnoteRef/>
      </w:r>
      <w:r w:rsidRPr="00D32A3B">
        <w:rPr>
          <w:rFonts w:ascii="Palatino Linotype" w:hAnsi="Palatino Linotype"/>
          <w:sz w:val="18"/>
          <w:szCs w:val="18"/>
        </w:rPr>
        <w:t xml:space="preserve"> Notare il pessimo italiano, che deriva dalla difficoltà di tradurre </w:t>
      </w:r>
      <w:r w:rsidRPr="00D32A3B">
        <w:rPr>
          <w:rFonts w:ascii="Palatino Linotype" w:hAnsi="Palatino Linotype"/>
          <w:i/>
          <w:sz w:val="18"/>
          <w:szCs w:val="18"/>
        </w:rPr>
        <w:t xml:space="preserve">sui </w:t>
      </w:r>
      <w:proofErr w:type="spellStart"/>
      <w:r w:rsidRPr="00D32A3B">
        <w:rPr>
          <w:rFonts w:ascii="Palatino Linotype" w:hAnsi="Palatino Linotype"/>
          <w:i/>
          <w:sz w:val="18"/>
          <w:szCs w:val="18"/>
        </w:rPr>
        <w:t>iuris</w:t>
      </w:r>
      <w:proofErr w:type="spellEnd"/>
      <w:r w:rsidRPr="00D32A3B">
        <w:rPr>
          <w:rFonts w:ascii="Palatino Linotype" w:hAnsi="Palatino Linotype"/>
          <w:sz w:val="18"/>
          <w:szCs w:val="18"/>
        </w:rPr>
        <w:t xml:space="preserve"> e </w:t>
      </w:r>
      <w:r w:rsidRPr="00D32A3B">
        <w:rPr>
          <w:rFonts w:ascii="Palatino Linotype" w:hAnsi="Palatino Linotype"/>
          <w:i/>
          <w:sz w:val="18"/>
          <w:szCs w:val="18"/>
        </w:rPr>
        <w:t xml:space="preserve">alieno </w:t>
      </w:r>
      <w:proofErr w:type="spellStart"/>
      <w:r w:rsidRPr="00D32A3B">
        <w:rPr>
          <w:rFonts w:ascii="Palatino Linotype" w:hAnsi="Palatino Linotype"/>
          <w:i/>
          <w:sz w:val="18"/>
          <w:szCs w:val="18"/>
        </w:rPr>
        <w:t>iuri</w:t>
      </w:r>
      <w:proofErr w:type="spellEnd"/>
      <w:r w:rsidRPr="00D32A3B">
        <w:rPr>
          <w:rFonts w:ascii="Palatino Linotype" w:hAnsi="Palatino Linotype"/>
          <w:i/>
          <w:sz w:val="18"/>
          <w:szCs w:val="18"/>
        </w:rPr>
        <w:t xml:space="preserve"> </w:t>
      </w:r>
      <w:proofErr w:type="spellStart"/>
      <w:r w:rsidRPr="00D32A3B">
        <w:rPr>
          <w:rFonts w:ascii="Palatino Linotype" w:hAnsi="Palatino Linotype"/>
          <w:i/>
          <w:sz w:val="18"/>
          <w:szCs w:val="18"/>
        </w:rPr>
        <w:t>subiectus</w:t>
      </w:r>
      <w:proofErr w:type="spellEnd"/>
      <w:r w:rsidRPr="00D32A3B">
        <w:rPr>
          <w:rFonts w:ascii="Palatino Linotype" w:hAnsi="Palatino Linotype"/>
          <w:sz w:val="18"/>
          <w:szCs w:val="18"/>
        </w:rPr>
        <w:t>.</w:t>
      </w:r>
    </w:p>
  </w:footnote>
  <w:footnote w:id="3">
    <w:p w:rsidR="00D32A3B" w:rsidRPr="00D32A3B" w:rsidRDefault="00D32A3B" w:rsidP="00D32A3B">
      <w:pPr>
        <w:pStyle w:val="Testonotaapidipagina"/>
        <w:jc w:val="both"/>
        <w:rPr>
          <w:rFonts w:ascii="Palatino Linotype" w:hAnsi="Palatino Linotype"/>
          <w:sz w:val="18"/>
          <w:szCs w:val="18"/>
        </w:rPr>
      </w:pPr>
      <w:r w:rsidRPr="00D32A3B">
        <w:rPr>
          <w:rStyle w:val="Rimandonotaapidipagina"/>
          <w:rFonts w:ascii="Palatino Linotype" w:hAnsi="Palatino Linotype"/>
          <w:sz w:val="18"/>
          <w:szCs w:val="18"/>
        </w:rPr>
        <w:footnoteRef/>
      </w:r>
      <w:r w:rsidRPr="00D32A3B">
        <w:rPr>
          <w:rFonts w:ascii="Palatino Linotype" w:hAnsi="Palatino Linotype"/>
          <w:sz w:val="18"/>
          <w:szCs w:val="18"/>
        </w:rPr>
        <w:t xml:space="preserve"> Anche qui l’italiano è pessimo perché non c’è equivalente attuale della </w:t>
      </w:r>
      <w:proofErr w:type="spellStart"/>
      <w:r w:rsidRPr="00D32A3B">
        <w:rPr>
          <w:rFonts w:ascii="Palatino Linotype" w:hAnsi="Palatino Linotype"/>
          <w:i/>
          <w:sz w:val="18"/>
          <w:szCs w:val="18"/>
        </w:rPr>
        <w:t>conventio</w:t>
      </w:r>
      <w:proofErr w:type="spellEnd"/>
      <w:r w:rsidRPr="00D32A3B">
        <w:rPr>
          <w:rFonts w:ascii="Palatino Linotype" w:hAnsi="Palatino Linotype"/>
          <w:i/>
          <w:sz w:val="18"/>
          <w:szCs w:val="18"/>
        </w:rPr>
        <w:t xml:space="preserve"> in </w:t>
      </w:r>
      <w:proofErr w:type="spellStart"/>
      <w:r w:rsidRPr="00D32A3B">
        <w:rPr>
          <w:rFonts w:ascii="Palatino Linotype" w:hAnsi="Palatino Linotype"/>
          <w:i/>
          <w:sz w:val="18"/>
          <w:szCs w:val="18"/>
        </w:rPr>
        <w:t>manum</w:t>
      </w:r>
      <w:proofErr w:type="spellEnd"/>
      <w:r w:rsidRPr="00D32A3B">
        <w:rPr>
          <w:rFonts w:ascii="Palatino Linotype" w:hAnsi="Palatino Linotype"/>
          <w:i/>
          <w:sz w:val="18"/>
          <w:szCs w:val="18"/>
        </w:rPr>
        <w:t>.</w:t>
      </w:r>
    </w:p>
  </w:footnote>
  <w:footnote w:id="4">
    <w:p w:rsidR="0059282B" w:rsidRPr="0059282B" w:rsidRDefault="0059282B" w:rsidP="0059282B">
      <w:pPr>
        <w:pStyle w:val="Testonotaapidipagina"/>
        <w:jc w:val="both"/>
        <w:rPr>
          <w:rFonts w:ascii="Palatino Linotype" w:hAnsi="Palatino Linotype"/>
          <w:sz w:val="18"/>
          <w:szCs w:val="18"/>
        </w:rPr>
      </w:pPr>
      <w:r w:rsidRPr="0059282B">
        <w:rPr>
          <w:rStyle w:val="Rimandonotaapidipagina"/>
          <w:rFonts w:ascii="Palatino Linotype" w:hAnsi="Palatino Linotype"/>
          <w:sz w:val="18"/>
          <w:szCs w:val="18"/>
        </w:rPr>
        <w:footnoteRef/>
      </w:r>
      <w:r w:rsidRPr="0059282B">
        <w:rPr>
          <w:rFonts w:ascii="Palatino Linotype" w:hAnsi="Palatino Linotype"/>
          <w:sz w:val="18"/>
          <w:szCs w:val="18"/>
        </w:rPr>
        <w:t xml:space="preserve"> Si potrebbe anche dire </w:t>
      </w:r>
      <w:r>
        <w:rPr>
          <w:rFonts w:ascii="Palatino Linotype" w:hAnsi="Palatino Linotype"/>
          <w:sz w:val="18"/>
          <w:szCs w:val="18"/>
        </w:rPr>
        <w:t>“</w:t>
      </w:r>
      <w:proofErr w:type="spellStart"/>
      <w:r w:rsidRPr="0059282B">
        <w:rPr>
          <w:rFonts w:ascii="Palatino Linotype" w:hAnsi="Palatino Linotype"/>
          <w:sz w:val="18"/>
          <w:szCs w:val="18"/>
        </w:rPr>
        <w:t>libripende</w:t>
      </w:r>
      <w:proofErr w:type="spellEnd"/>
      <w:r>
        <w:rPr>
          <w:rFonts w:ascii="Palatino Linotype" w:hAnsi="Palatino Linotype"/>
          <w:sz w:val="18"/>
          <w:szCs w:val="18"/>
        </w:rPr>
        <w:t>”</w:t>
      </w:r>
      <w:r w:rsidRPr="0059282B">
        <w:rPr>
          <w:rFonts w:ascii="Palatino Linotype" w:hAnsi="Palatino Linotype"/>
          <w:sz w:val="18"/>
          <w:szCs w:val="18"/>
        </w:rPr>
        <w:t>, ma non so quanti parlino un italiano così</w:t>
      </w:r>
      <w:r>
        <w:rPr>
          <w:rFonts w:ascii="Palatino Linotype" w:hAnsi="Palatino Linotype"/>
          <w:sz w:val="18"/>
          <w:szCs w:val="18"/>
        </w:rPr>
        <w:t>, già obsoleto nella prima metà del ‘800</w:t>
      </w:r>
      <w:r w:rsidRPr="0059282B">
        <w:rPr>
          <w:rFonts w:ascii="Palatino Linotype" w:hAnsi="Palatino Linotype"/>
          <w:sz w:val="18"/>
          <w:szCs w:val="18"/>
        </w:rPr>
        <w:t>.</w:t>
      </w:r>
    </w:p>
  </w:footnote>
  <w:footnote w:id="5">
    <w:p w:rsidR="0059282B" w:rsidRPr="0059282B" w:rsidRDefault="0059282B" w:rsidP="0059282B">
      <w:pPr>
        <w:pStyle w:val="Testonotaapidipagina"/>
        <w:jc w:val="both"/>
        <w:rPr>
          <w:rFonts w:ascii="Palatino Linotype" w:hAnsi="Palatino Linotype"/>
          <w:sz w:val="18"/>
          <w:szCs w:val="18"/>
        </w:rPr>
      </w:pPr>
      <w:r w:rsidRPr="0059282B">
        <w:rPr>
          <w:rStyle w:val="Rimandonotaapidipagina"/>
          <w:rFonts w:ascii="Palatino Linotype" w:hAnsi="Palatino Linotype"/>
          <w:sz w:val="18"/>
          <w:szCs w:val="18"/>
        </w:rPr>
        <w:footnoteRef/>
      </w:r>
      <w:r w:rsidRPr="0059282B">
        <w:rPr>
          <w:rFonts w:ascii="Palatino Linotype" w:hAnsi="Palatino Linotype"/>
          <w:sz w:val="18"/>
          <w:szCs w:val="18"/>
        </w:rPr>
        <w:t xml:space="preserve"> Italiano pessimo, ma serve per rendere il costrutto del latino.</w:t>
      </w:r>
    </w:p>
  </w:footnote>
  <w:footnote w:id="6">
    <w:p w:rsidR="0059282B" w:rsidRPr="0059282B" w:rsidRDefault="0059282B" w:rsidP="0059282B">
      <w:pPr>
        <w:pStyle w:val="Testonotaapidipagina"/>
        <w:jc w:val="both"/>
        <w:rPr>
          <w:rFonts w:ascii="Palatino Linotype" w:hAnsi="Palatino Linotype"/>
          <w:sz w:val="18"/>
          <w:szCs w:val="18"/>
        </w:rPr>
      </w:pPr>
      <w:r w:rsidRPr="0059282B">
        <w:rPr>
          <w:rStyle w:val="Rimandonotaapidipagina"/>
          <w:rFonts w:ascii="Palatino Linotype" w:hAnsi="Palatino Linotype"/>
          <w:sz w:val="18"/>
          <w:szCs w:val="18"/>
        </w:rPr>
        <w:footnoteRef/>
      </w:r>
      <w:r w:rsidRPr="0059282B">
        <w:rPr>
          <w:rFonts w:ascii="Palatino Linotype" w:hAnsi="Palatino Linotype"/>
          <w:sz w:val="18"/>
          <w:szCs w:val="18"/>
        </w:rPr>
        <w:t xml:space="preserve"> Si tratta di “moneta” che non è ancora coniata e che ha valore in quanto peso vile di metallo utile, cioè utilizzabile anche altrimenti.</w:t>
      </w:r>
    </w:p>
  </w:footnote>
  <w:footnote w:id="7">
    <w:p w:rsidR="0059282B" w:rsidRPr="0059282B" w:rsidRDefault="0059282B" w:rsidP="0059282B">
      <w:pPr>
        <w:pStyle w:val="Testonotaapidipagina"/>
        <w:jc w:val="both"/>
        <w:rPr>
          <w:rFonts w:ascii="Palatino Linotype" w:hAnsi="Palatino Linotype"/>
          <w:sz w:val="18"/>
          <w:szCs w:val="18"/>
        </w:rPr>
      </w:pPr>
      <w:r w:rsidRPr="0059282B">
        <w:rPr>
          <w:rStyle w:val="Rimandonotaapidipagina"/>
          <w:rFonts w:ascii="Palatino Linotype" w:hAnsi="Palatino Linotype"/>
          <w:sz w:val="18"/>
          <w:szCs w:val="18"/>
        </w:rPr>
        <w:footnoteRef/>
      </w:r>
      <w:r w:rsidRPr="0059282B">
        <w:rPr>
          <w:rFonts w:ascii="Palatino Linotype" w:hAnsi="Palatino Linotype"/>
          <w:sz w:val="18"/>
          <w:szCs w:val="18"/>
        </w:rPr>
        <w:t xml:space="preserve"> Sia qui, sia sopra (vendita immaginaria), si dice che la </w:t>
      </w:r>
      <w:r w:rsidRPr="0059282B">
        <w:rPr>
          <w:rFonts w:ascii="Palatino Linotype" w:hAnsi="Palatino Linotype"/>
          <w:i/>
          <w:sz w:val="18"/>
          <w:szCs w:val="18"/>
        </w:rPr>
        <w:t>mancipatio</w:t>
      </w:r>
      <w:r w:rsidRPr="0059282B">
        <w:rPr>
          <w:rFonts w:ascii="Palatino Linotype" w:hAnsi="Palatino Linotype"/>
          <w:sz w:val="18"/>
          <w:szCs w:val="18"/>
        </w:rPr>
        <w:t xml:space="preserve"> non è una vendita.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987" w:rsidRPr="00725987" w:rsidRDefault="00791069" w:rsidP="00791069">
    <w:pPr>
      <w:pStyle w:val="Intestazione"/>
      <w:rPr>
        <w:rFonts w:ascii="Palatino Linotype" w:hAnsi="Palatino Linotype"/>
        <w:b/>
        <w:sz w:val="18"/>
        <w:szCs w:val="18"/>
      </w:rPr>
    </w:pPr>
    <w:r>
      <w:rPr>
        <w:rFonts w:ascii="Palatino Linotype" w:hAnsi="Palatino Linotype"/>
        <w:b/>
        <w:i/>
        <w:sz w:val="18"/>
        <w:szCs w:val="18"/>
      </w:rPr>
      <w:t xml:space="preserve">De origine </w:t>
    </w:r>
    <w:proofErr w:type="spellStart"/>
    <w:r>
      <w:rPr>
        <w:rFonts w:ascii="Palatino Linotype" w:hAnsi="Palatino Linotype"/>
        <w:b/>
        <w:i/>
        <w:sz w:val="18"/>
        <w:szCs w:val="18"/>
      </w:rPr>
      <w:t>iuris</w:t>
    </w:r>
    <w:proofErr w:type="spellEnd"/>
    <w:r>
      <w:rPr>
        <w:rFonts w:ascii="Palatino Linotype" w:hAnsi="Palatino Linotype"/>
        <w:b/>
        <w:i/>
        <w:sz w:val="18"/>
        <w:szCs w:val="18"/>
      </w:rPr>
      <w:t xml:space="preserve"> (1)                                                                                                                                                         </w:t>
    </w:r>
    <w:r w:rsidR="006D21B8">
      <w:rPr>
        <w:rFonts w:ascii="Palatino Linotype" w:hAnsi="Palatino Linotype"/>
        <w:b/>
        <w:i/>
        <w:sz w:val="18"/>
        <w:szCs w:val="18"/>
      </w:rPr>
      <w:t>I lezione - Testi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46E"/>
    <w:rsid w:val="000463D7"/>
    <w:rsid w:val="000A1856"/>
    <w:rsid w:val="000C269B"/>
    <w:rsid w:val="001545C4"/>
    <w:rsid w:val="001B274F"/>
    <w:rsid w:val="003A7EC4"/>
    <w:rsid w:val="003C0E97"/>
    <w:rsid w:val="004C1513"/>
    <w:rsid w:val="00520D37"/>
    <w:rsid w:val="005326DE"/>
    <w:rsid w:val="0059282B"/>
    <w:rsid w:val="005B678D"/>
    <w:rsid w:val="006B1D44"/>
    <w:rsid w:val="006D21B8"/>
    <w:rsid w:val="006F3FD2"/>
    <w:rsid w:val="00725987"/>
    <w:rsid w:val="00791069"/>
    <w:rsid w:val="007A2245"/>
    <w:rsid w:val="00810DE8"/>
    <w:rsid w:val="00817B96"/>
    <w:rsid w:val="00841343"/>
    <w:rsid w:val="00975137"/>
    <w:rsid w:val="00A04C61"/>
    <w:rsid w:val="00A3546E"/>
    <w:rsid w:val="00A450AA"/>
    <w:rsid w:val="00BE6E92"/>
    <w:rsid w:val="00C51597"/>
    <w:rsid w:val="00D32A3B"/>
    <w:rsid w:val="00DB0306"/>
    <w:rsid w:val="00DE649D"/>
    <w:rsid w:val="00E7020A"/>
    <w:rsid w:val="00F804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5B8F"/>
  <w15:chartTrackingRefBased/>
  <w15:docId w15:val="{B1BD86D2-2832-45CE-99B9-3EBF2056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A3546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A3546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3546E"/>
  </w:style>
  <w:style w:type="paragraph" w:styleId="Pidipagina">
    <w:name w:val="footer"/>
    <w:basedOn w:val="Normale"/>
    <w:link w:val="PidipaginaCarattere"/>
    <w:uiPriority w:val="99"/>
    <w:unhideWhenUsed/>
    <w:rsid w:val="00A3546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3546E"/>
  </w:style>
  <w:style w:type="paragraph" w:styleId="Testonotaapidipagina">
    <w:name w:val="footnote text"/>
    <w:basedOn w:val="Normale"/>
    <w:link w:val="TestonotaapidipaginaCarattere"/>
    <w:uiPriority w:val="99"/>
    <w:semiHidden/>
    <w:unhideWhenUsed/>
    <w:rsid w:val="00A3546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3546E"/>
    <w:rPr>
      <w:sz w:val="20"/>
      <w:szCs w:val="20"/>
    </w:rPr>
  </w:style>
  <w:style w:type="character" w:styleId="Rimandonotaapidipagina">
    <w:name w:val="footnote reference"/>
    <w:basedOn w:val="Carpredefinitoparagrafo"/>
    <w:uiPriority w:val="99"/>
    <w:semiHidden/>
    <w:unhideWhenUsed/>
    <w:rsid w:val="00A354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1427">
      <w:bodyDiv w:val="1"/>
      <w:marLeft w:val="0"/>
      <w:marRight w:val="0"/>
      <w:marTop w:val="0"/>
      <w:marBottom w:val="0"/>
      <w:divBdr>
        <w:top w:val="none" w:sz="0" w:space="0" w:color="auto"/>
        <w:left w:val="none" w:sz="0" w:space="0" w:color="auto"/>
        <w:bottom w:val="none" w:sz="0" w:space="0" w:color="auto"/>
        <w:right w:val="none" w:sz="0" w:space="0" w:color="auto"/>
      </w:divBdr>
    </w:div>
    <w:div w:id="213825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614C7-A956-421C-A452-F8A5D4BE1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1081</Words>
  <Characters>6168</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Fascione</dc:creator>
  <cp:keywords/>
  <dc:description/>
  <cp:lastModifiedBy>Lorenzo Fascione</cp:lastModifiedBy>
  <cp:revision>26</cp:revision>
  <dcterms:created xsi:type="dcterms:W3CDTF">2021-10-02T16:11:00Z</dcterms:created>
  <dcterms:modified xsi:type="dcterms:W3CDTF">2022-01-31T15:14:00Z</dcterms:modified>
</cp:coreProperties>
</file>