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62E6" w14:textId="77777777" w:rsidR="008F2A98" w:rsidRPr="00E44903" w:rsidRDefault="00000000">
      <w:pPr>
        <w:spacing w:after="499" w:line="259" w:lineRule="auto"/>
        <w:ind w:left="0" w:firstLine="0"/>
        <w:jc w:val="center"/>
        <w:rPr>
          <w:lang w:val="en-US"/>
        </w:rPr>
      </w:pPr>
      <w:r w:rsidRPr="00E44903">
        <w:rPr>
          <w:sz w:val="29"/>
          <w:lang w:val="en-US"/>
        </w:rPr>
        <w:t>CLOUDMASTERSERVICESAGREEMENT</w:t>
      </w:r>
    </w:p>
    <w:p w14:paraId="3D0DFD14" w14:textId="77777777" w:rsidR="008F2A98" w:rsidRPr="00E44903" w:rsidRDefault="00000000">
      <w:pPr>
        <w:spacing w:after="357"/>
        <w:ind w:left="-5" w:right="46"/>
        <w:rPr>
          <w:lang w:val="en-US"/>
        </w:rPr>
      </w:pPr>
      <w:r w:rsidRPr="00E44903">
        <w:rPr>
          <w:lang w:val="en-US"/>
        </w:rPr>
        <w:t>This Cloud Master Services Agreement (this “Agreement”) is entered into by and between NordicTech Solutions Inc., a California corporation with its principal place of business at 400 Market Street, San Francisco, CA (“Provider”), and Adeu.ai, a Delaware corporation (“Customer”). This Agreement is effective as of October 24, 2025 (the “Effective Date”).</w:t>
      </w:r>
    </w:p>
    <w:p w14:paraId="5CB2B4EA" w14:textId="77777777" w:rsidR="008F2A98" w:rsidRPr="00E44903" w:rsidRDefault="00000000">
      <w:pPr>
        <w:spacing w:after="245" w:line="259" w:lineRule="auto"/>
        <w:ind w:left="-5" w:right="0"/>
        <w:jc w:val="left"/>
        <w:rPr>
          <w:lang w:val="en-US"/>
        </w:rPr>
      </w:pPr>
      <w:r w:rsidRPr="00E44903">
        <w:rPr>
          <w:sz w:val="24"/>
          <w:lang w:val="en-US"/>
        </w:rPr>
        <w:t>ARTICLE1 DEFINITIONS</w:t>
      </w:r>
    </w:p>
    <w:p w14:paraId="4ED36E3E" w14:textId="77777777" w:rsidR="008F2A98" w:rsidRPr="00E44903" w:rsidRDefault="00000000">
      <w:pPr>
        <w:tabs>
          <w:tab w:val="center" w:pos="1021"/>
        </w:tabs>
        <w:spacing w:after="178"/>
        <w:ind w:left="-15" w:right="0" w:firstLine="0"/>
        <w:jc w:val="left"/>
        <w:rPr>
          <w:lang w:val="en-US"/>
        </w:rPr>
      </w:pPr>
      <w:r w:rsidRPr="00E44903">
        <w:rPr>
          <w:lang w:val="en-US"/>
        </w:rPr>
        <w:t>1.1</w:t>
      </w:r>
      <w:r w:rsidRPr="00E44903">
        <w:rPr>
          <w:lang w:val="en-US"/>
        </w:rPr>
        <w:tab/>
        <w:t>Definitions.</w:t>
      </w:r>
    </w:p>
    <w:p w14:paraId="20391652" w14:textId="77777777" w:rsidR="008F2A98" w:rsidRPr="00E44903" w:rsidRDefault="00000000">
      <w:pPr>
        <w:spacing w:after="0"/>
        <w:ind w:left="-5" w:right="46"/>
        <w:rPr>
          <w:lang w:val="en-US"/>
        </w:rPr>
      </w:pPr>
      <w:r w:rsidRPr="00E44903">
        <w:rPr>
          <w:lang w:val="en-US"/>
        </w:rPr>
        <w:t>“Services” means the software-as-a-service platform provided by Provider as described in an Order Form. “Customer Data” means electronic data and information submitted by or for Customer to the Services.</w:t>
      </w:r>
    </w:p>
    <w:p w14:paraId="4919FA71" w14:textId="77777777" w:rsidR="008F2A98" w:rsidRPr="00E44903" w:rsidRDefault="00000000">
      <w:pPr>
        <w:spacing w:after="357"/>
        <w:ind w:left="-5" w:right="46"/>
        <w:rPr>
          <w:lang w:val="en-US"/>
        </w:rPr>
      </w:pPr>
      <w:r w:rsidRPr="00E44903">
        <w:rPr>
          <w:lang w:val="en-US"/>
        </w:rPr>
        <w:t>“Documentation” means Provider’s then-current online user guides and manuals.</w:t>
      </w:r>
    </w:p>
    <w:p w14:paraId="04A992CD" w14:textId="77777777" w:rsidR="008F2A98" w:rsidRPr="00E44903" w:rsidRDefault="00000000">
      <w:pPr>
        <w:spacing w:after="245" w:line="259" w:lineRule="auto"/>
        <w:ind w:left="-5" w:right="0"/>
        <w:jc w:val="left"/>
        <w:rPr>
          <w:lang w:val="en-US"/>
        </w:rPr>
      </w:pPr>
      <w:r w:rsidRPr="00E44903">
        <w:rPr>
          <w:sz w:val="24"/>
          <w:lang w:val="en-US"/>
        </w:rPr>
        <w:t>ARTICLE2 PROPRIETARYRIGHTS</w:t>
      </w:r>
    </w:p>
    <w:p w14:paraId="78717C77" w14:textId="77777777" w:rsidR="008F2A98" w:rsidRPr="00E44903" w:rsidRDefault="00000000">
      <w:pPr>
        <w:tabs>
          <w:tab w:val="center" w:pos="2268"/>
        </w:tabs>
        <w:spacing w:after="178"/>
        <w:ind w:left="-15" w:right="0" w:firstLine="0"/>
        <w:jc w:val="left"/>
        <w:rPr>
          <w:lang w:val="en-US"/>
        </w:rPr>
      </w:pPr>
      <w:r w:rsidRPr="00E44903">
        <w:rPr>
          <w:lang w:val="en-US"/>
        </w:rPr>
        <w:t>2.1</w:t>
      </w:r>
      <w:r w:rsidRPr="00E44903">
        <w:rPr>
          <w:lang w:val="en-US"/>
        </w:rPr>
        <w:tab/>
        <w:t>Ownership and Reservation of Rights.</w:t>
      </w:r>
    </w:p>
    <w:p w14:paraId="34C0D1B3" w14:textId="77777777" w:rsidR="008F2A98" w:rsidRPr="00E44903" w:rsidRDefault="00000000">
      <w:pPr>
        <w:ind w:left="-5" w:right="46"/>
        <w:rPr>
          <w:lang w:val="en-US"/>
        </w:rPr>
      </w:pPr>
      <w:r w:rsidRPr="00E44903">
        <w:rPr>
          <w:lang w:val="en-US"/>
        </w:rPr>
        <w:t>Subject to the limited rights expressly granted hereunder, Provider reserves all rights, title, and interest in and to the Services, including all related intellectual property rights. No rights are granted to Customer hereunder other than as expressly set forth herein.</w:t>
      </w:r>
    </w:p>
    <w:p w14:paraId="64398C3A" w14:textId="77777777" w:rsidR="008F2A98" w:rsidRPr="00E44903" w:rsidRDefault="00000000">
      <w:pPr>
        <w:tabs>
          <w:tab w:val="center" w:pos="1230"/>
        </w:tabs>
        <w:spacing w:after="178"/>
        <w:ind w:left="-15" w:right="0" w:firstLine="0"/>
        <w:jc w:val="left"/>
        <w:rPr>
          <w:lang w:val="en-US"/>
        </w:rPr>
      </w:pPr>
      <w:r w:rsidRPr="00E44903">
        <w:rPr>
          <w:lang w:val="en-US"/>
        </w:rPr>
        <w:t>2.2</w:t>
      </w:r>
      <w:r w:rsidRPr="00E44903">
        <w:rPr>
          <w:lang w:val="en-US"/>
        </w:rPr>
        <w:tab/>
        <w:t>Customer Data.</w:t>
      </w:r>
    </w:p>
    <w:p w14:paraId="0EC582DC" w14:textId="77777777" w:rsidR="008F2A98" w:rsidRPr="00E44903" w:rsidRDefault="00000000">
      <w:pPr>
        <w:ind w:left="-5" w:right="46"/>
        <w:rPr>
          <w:lang w:val="en-US"/>
        </w:rPr>
      </w:pPr>
      <w:r w:rsidRPr="00E44903">
        <w:rPr>
          <w:lang w:val="en-US"/>
        </w:rPr>
        <w:t>Customer owns all right, title, and interest in the Customer Data.</w:t>
      </w:r>
    </w:p>
    <w:p w14:paraId="4A39FA14" w14:textId="77777777" w:rsidR="008F2A98" w:rsidRPr="00E44903" w:rsidRDefault="00000000">
      <w:pPr>
        <w:tabs>
          <w:tab w:val="center" w:pos="1379"/>
        </w:tabs>
        <w:spacing w:after="178"/>
        <w:ind w:left="-15" w:right="0" w:firstLine="0"/>
        <w:jc w:val="left"/>
        <w:rPr>
          <w:lang w:val="en-US"/>
        </w:rPr>
      </w:pPr>
      <w:r w:rsidRPr="00E44903">
        <w:rPr>
          <w:lang w:val="en-US"/>
        </w:rPr>
        <w:t>2.3</w:t>
      </w:r>
      <w:r w:rsidRPr="00E44903">
        <w:rPr>
          <w:lang w:val="en-US"/>
        </w:rPr>
        <w:tab/>
        <w:t>Data Usage Rights.</w:t>
      </w:r>
    </w:p>
    <w:p w14:paraId="2D3BA809" w14:textId="77777777" w:rsidR="008F2A98" w:rsidRPr="00E44903" w:rsidRDefault="00000000">
      <w:pPr>
        <w:spacing w:after="359"/>
        <w:ind w:left="-5" w:right="46"/>
        <w:rPr>
          <w:lang w:val="en-US"/>
        </w:rPr>
      </w:pPr>
      <w:r w:rsidRPr="00E44903">
        <w:rPr>
          <w:lang w:val="en-US"/>
        </w:rPr>
        <w:t>Notwithstanding Section 2.2, Customer grants Provider a worldwide, perpetual, irrevocable, royalty-free license to access, use, aggregate, and monetize Customer Data for any business purpose, including but not limited to training machine learning models and selling aggregated insights, provided that such data is anonymized.</w:t>
      </w:r>
    </w:p>
    <w:p w14:paraId="64AA21C8" w14:textId="77777777" w:rsidR="008F2A98" w:rsidRPr="00E44903" w:rsidRDefault="00000000">
      <w:pPr>
        <w:spacing w:after="245" w:line="259" w:lineRule="auto"/>
        <w:ind w:left="-5" w:right="0"/>
        <w:jc w:val="left"/>
        <w:rPr>
          <w:lang w:val="en-US"/>
        </w:rPr>
      </w:pPr>
      <w:r w:rsidRPr="00E44903">
        <w:rPr>
          <w:sz w:val="24"/>
          <w:lang w:val="en-US"/>
        </w:rPr>
        <w:t>ARTICLE3 FEESANDPAYMENT</w:t>
      </w:r>
    </w:p>
    <w:p w14:paraId="6DDEDE8E" w14:textId="77777777" w:rsidR="008F2A98" w:rsidRPr="00E44903" w:rsidRDefault="00000000">
      <w:pPr>
        <w:tabs>
          <w:tab w:val="center" w:pos="721"/>
        </w:tabs>
        <w:spacing w:after="178"/>
        <w:ind w:left="-15" w:right="0" w:firstLine="0"/>
        <w:jc w:val="left"/>
        <w:rPr>
          <w:lang w:val="en-US"/>
        </w:rPr>
      </w:pPr>
      <w:r w:rsidRPr="00E44903">
        <w:rPr>
          <w:lang w:val="en-US"/>
        </w:rPr>
        <w:t>3.1</w:t>
      </w:r>
      <w:r w:rsidRPr="00E44903">
        <w:rPr>
          <w:lang w:val="en-US"/>
        </w:rPr>
        <w:tab/>
        <w:t>Fees.</w:t>
      </w:r>
    </w:p>
    <w:p w14:paraId="1A0CD2D1" w14:textId="77777777" w:rsidR="008F2A98" w:rsidRPr="00E44903" w:rsidRDefault="00000000">
      <w:pPr>
        <w:ind w:left="-5" w:right="46"/>
        <w:rPr>
          <w:lang w:val="en-US"/>
        </w:rPr>
      </w:pPr>
      <w:r w:rsidRPr="00E44903">
        <w:rPr>
          <w:lang w:val="en-US"/>
        </w:rPr>
        <w:t>Customer shall pay all fees specified in Order Forms. Except as otherwise specified herein or in an Order Form, payment obligations are non-cancelable and fees paid are non-refundable.</w:t>
      </w:r>
    </w:p>
    <w:p w14:paraId="79005EAF" w14:textId="77777777" w:rsidR="008F2A98" w:rsidRDefault="00000000">
      <w:pPr>
        <w:tabs>
          <w:tab w:val="center" w:pos="1591"/>
        </w:tabs>
        <w:spacing w:after="178"/>
        <w:ind w:left="-15" w:right="0" w:firstLine="0"/>
        <w:jc w:val="left"/>
      </w:pPr>
      <w:r>
        <w:t>3.2</w:t>
      </w:r>
      <w:r>
        <w:tab/>
      </w:r>
      <w:proofErr w:type="spellStart"/>
      <w:r>
        <w:t>Invoicing</w:t>
      </w:r>
      <w:proofErr w:type="spellEnd"/>
      <w:r>
        <w:t xml:space="preserve"> and </w:t>
      </w:r>
      <w:proofErr w:type="spellStart"/>
      <w:r>
        <w:t>Payment</w:t>
      </w:r>
      <w:proofErr w:type="spellEnd"/>
      <w:r>
        <w:t>.</w:t>
      </w:r>
    </w:p>
    <w:p w14:paraId="1E3D59B6" w14:textId="77777777" w:rsidR="008F2A98" w:rsidRPr="00E44903" w:rsidRDefault="00000000">
      <w:pPr>
        <w:ind w:left="-5" w:right="46"/>
        <w:rPr>
          <w:lang w:val="en-US"/>
        </w:rPr>
      </w:pPr>
      <w:r w:rsidRPr="00E44903">
        <w:rPr>
          <w:lang w:val="en-US"/>
        </w:rPr>
        <w:t xml:space="preserve">Provider will invoice Customer in advance and otherwise in accordance with the relevant Order Form. Unless otherwise stated in the Order Form, invoiced charges are due net ten (10) days from the invoice </w:t>
      </w:r>
      <w:r w:rsidRPr="00E44903">
        <w:rPr>
          <w:lang w:val="en-US"/>
        </w:rPr>
        <w:lastRenderedPageBreak/>
        <w:t>date. Customer is responsible for providing complete and accurate billing and contact information to Provider.</w:t>
      </w:r>
    </w:p>
    <w:p w14:paraId="32A75197" w14:textId="77777777" w:rsidR="008F2A98" w:rsidRPr="00E44903" w:rsidRDefault="00000000">
      <w:pPr>
        <w:tabs>
          <w:tab w:val="center" w:pos="1337"/>
        </w:tabs>
        <w:spacing w:after="178"/>
        <w:ind w:left="-15" w:right="0" w:firstLine="0"/>
        <w:jc w:val="left"/>
        <w:rPr>
          <w:lang w:val="en-US"/>
        </w:rPr>
      </w:pPr>
      <w:r w:rsidRPr="00E44903">
        <w:rPr>
          <w:lang w:val="en-US"/>
        </w:rPr>
        <w:t>3.3</w:t>
      </w:r>
      <w:r w:rsidRPr="00E44903">
        <w:rPr>
          <w:lang w:val="en-US"/>
        </w:rPr>
        <w:tab/>
        <w:t>Overdue Charges.</w:t>
      </w:r>
    </w:p>
    <w:p w14:paraId="57F1E9B7" w14:textId="77777777" w:rsidR="008F2A98" w:rsidRPr="00E44903" w:rsidRDefault="00000000">
      <w:pPr>
        <w:spacing w:after="359"/>
        <w:ind w:left="-5" w:right="46"/>
        <w:rPr>
          <w:lang w:val="en-US"/>
        </w:rPr>
      </w:pPr>
      <w:r w:rsidRPr="00E44903">
        <w:rPr>
          <w:lang w:val="en-US"/>
        </w:rPr>
        <w:t>If any invoiced amount is not received by Provider by the due date, then without limiting Provider’s rights or remedies, those charges may accrue late interest at the rate of 1.5% of the outstanding balance per month, or the maximum rate permitted by law, whichever is lower.</w:t>
      </w:r>
    </w:p>
    <w:p w14:paraId="76A005D7" w14:textId="77777777" w:rsidR="008F2A98" w:rsidRPr="00E44903" w:rsidRDefault="00000000">
      <w:pPr>
        <w:spacing w:after="245" w:line="259" w:lineRule="auto"/>
        <w:ind w:left="-5" w:right="0"/>
        <w:jc w:val="left"/>
        <w:rPr>
          <w:lang w:val="en-US"/>
        </w:rPr>
      </w:pPr>
      <w:r w:rsidRPr="00E44903">
        <w:rPr>
          <w:sz w:val="24"/>
          <w:lang w:val="en-US"/>
        </w:rPr>
        <w:t>ARTICLE4 CONFIDENTIALITY</w:t>
      </w:r>
    </w:p>
    <w:p w14:paraId="740D0CAD" w14:textId="77777777" w:rsidR="008F2A98" w:rsidRPr="00E44903" w:rsidRDefault="00000000">
      <w:pPr>
        <w:tabs>
          <w:tab w:val="center" w:pos="2316"/>
        </w:tabs>
        <w:spacing w:after="178"/>
        <w:ind w:left="-15" w:right="0" w:firstLine="0"/>
        <w:jc w:val="left"/>
        <w:rPr>
          <w:lang w:val="en-US"/>
        </w:rPr>
      </w:pPr>
      <w:r w:rsidRPr="00E44903">
        <w:rPr>
          <w:lang w:val="en-US"/>
        </w:rPr>
        <w:t>4.1</w:t>
      </w:r>
      <w:r w:rsidRPr="00E44903">
        <w:rPr>
          <w:lang w:val="en-US"/>
        </w:rPr>
        <w:tab/>
        <w:t>Protection of Confidential Information.</w:t>
      </w:r>
    </w:p>
    <w:p w14:paraId="33AC478D" w14:textId="77777777" w:rsidR="008F2A98" w:rsidRPr="00E44903" w:rsidRDefault="00000000">
      <w:pPr>
        <w:spacing w:after="359"/>
        <w:ind w:left="-5" w:right="46"/>
        <w:rPr>
          <w:lang w:val="en-US"/>
        </w:rPr>
      </w:pPr>
      <w:r w:rsidRPr="00E44903">
        <w:rPr>
          <w:lang w:val="en-US"/>
        </w:rPr>
        <w:t>The Receiving Party will use the same degree of care that it uses to protect the confidentiality of its own confidential information of like kind (but not less than reasonable care) to (i) not use any Confidential Information of the Disclosing Party for any purpose outside the scope of this Agreement and (ii) except as otherwise authorized by the Disclosing Party in writing, limit access to Confidential Information of the Disclosing Party to those of its employees and contractors who need that access for purposes consistent with this Agreement.</w:t>
      </w:r>
    </w:p>
    <w:p w14:paraId="7341CC0E" w14:textId="77777777" w:rsidR="008F2A98" w:rsidRPr="00E44903" w:rsidRDefault="00000000">
      <w:pPr>
        <w:spacing w:after="245" w:line="259" w:lineRule="auto"/>
        <w:ind w:left="-5" w:right="0"/>
        <w:jc w:val="left"/>
        <w:rPr>
          <w:lang w:val="en-US"/>
        </w:rPr>
      </w:pPr>
      <w:r w:rsidRPr="00E44903">
        <w:rPr>
          <w:sz w:val="24"/>
          <w:lang w:val="en-US"/>
        </w:rPr>
        <w:t>ARTICLE5 INDEMNIFICATION</w:t>
      </w:r>
    </w:p>
    <w:p w14:paraId="3E3E1B24" w14:textId="77777777" w:rsidR="008F2A98" w:rsidRPr="00E44903" w:rsidRDefault="00000000">
      <w:pPr>
        <w:tabs>
          <w:tab w:val="center" w:pos="1877"/>
        </w:tabs>
        <w:spacing w:after="178"/>
        <w:ind w:left="-15" w:right="0" w:firstLine="0"/>
        <w:jc w:val="left"/>
        <w:rPr>
          <w:lang w:val="en-US"/>
        </w:rPr>
      </w:pPr>
      <w:r w:rsidRPr="00E44903">
        <w:rPr>
          <w:lang w:val="en-US"/>
        </w:rPr>
        <w:t>5.1</w:t>
      </w:r>
      <w:r w:rsidRPr="00E44903">
        <w:rPr>
          <w:lang w:val="en-US"/>
        </w:rPr>
        <w:tab/>
        <w:t>Indemnification by Customer.</w:t>
      </w:r>
    </w:p>
    <w:p w14:paraId="6FA3F6D6" w14:textId="77777777" w:rsidR="008F2A98" w:rsidRPr="00E44903" w:rsidRDefault="00000000">
      <w:pPr>
        <w:ind w:left="-5" w:right="46"/>
        <w:rPr>
          <w:lang w:val="en-US"/>
        </w:rPr>
      </w:pPr>
      <w:r w:rsidRPr="00E44903">
        <w:rPr>
          <w:lang w:val="en-US"/>
        </w:rPr>
        <w:t>Customer will defend Provider against any claim, demand, suit or proceeding made or brought against Provider by a third party alleging that Customer Data, or Customer’s use of any Service in breach of this Agreement, infringes or misappropriates such third party’s intellectual property rights (a “Claim Against Provider”), and will indemnify Provider from any damages, attorney fees and costs finally awarded against Provider as a result of, or for any amounts paid by Provider under a settlement approved by Customer in writing of, a Claim Against Provider.</w:t>
      </w:r>
    </w:p>
    <w:p w14:paraId="004169E1" w14:textId="77777777" w:rsidR="008F2A98" w:rsidRPr="00E44903" w:rsidRDefault="00000000">
      <w:pPr>
        <w:tabs>
          <w:tab w:val="center" w:pos="1826"/>
        </w:tabs>
        <w:spacing w:after="178"/>
        <w:ind w:left="-15" w:right="0" w:firstLine="0"/>
        <w:jc w:val="left"/>
        <w:rPr>
          <w:lang w:val="en-US"/>
        </w:rPr>
      </w:pPr>
      <w:r w:rsidRPr="00E44903">
        <w:rPr>
          <w:lang w:val="en-US"/>
        </w:rPr>
        <w:t>5.2</w:t>
      </w:r>
      <w:r w:rsidRPr="00E44903">
        <w:rPr>
          <w:lang w:val="en-US"/>
        </w:rPr>
        <w:tab/>
        <w:t>Indemnification by Provider.</w:t>
      </w:r>
    </w:p>
    <w:p w14:paraId="68879336" w14:textId="77777777" w:rsidR="008F2A98" w:rsidRPr="00E44903" w:rsidRDefault="00000000">
      <w:pPr>
        <w:spacing w:after="357"/>
        <w:ind w:left="-5" w:right="46"/>
        <w:rPr>
          <w:lang w:val="en-US"/>
        </w:rPr>
      </w:pPr>
      <w:r w:rsidRPr="00E44903">
        <w:rPr>
          <w:lang w:val="en-US"/>
        </w:rPr>
        <w:t>Provider will defend Customer against any claim, demand, suit or proceeding made or brought against Customer by a third party alleging that the use of the Service in accordance with this Agreement infringes or misappropriates such third party’s United States patents (a “Claim Against Customer”). This indemnity does not apply to any open-source software components included within the Service.</w:t>
      </w:r>
    </w:p>
    <w:p w14:paraId="34275A7B" w14:textId="77777777" w:rsidR="008F2A98" w:rsidRPr="00E44903" w:rsidRDefault="00000000">
      <w:pPr>
        <w:spacing w:after="245" w:line="259" w:lineRule="auto"/>
        <w:ind w:left="-5" w:right="0"/>
        <w:jc w:val="left"/>
        <w:rPr>
          <w:lang w:val="en-US"/>
        </w:rPr>
      </w:pPr>
      <w:r w:rsidRPr="00E44903">
        <w:rPr>
          <w:sz w:val="24"/>
          <w:lang w:val="en-US"/>
        </w:rPr>
        <w:t>ARTICLE6 LIMITATIONOFLIABILITY</w:t>
      </w:r>
    </w:p>
    <w:p w14:paraId="64C6FD11" w14:textId="77777777" w:rsidR="008F2A98" w:rsidRPr="00E44903" w:rsidRDefault="00000000">
      <w:pPr>
        <w:tabs>
          <w:tab w:val="center" w:pos="1553"/>
        </w:tabs>
        <w:spacing w:after="178"/>
        <w:ind w:left="-15" w:right="0" w:firstLine="0"/>
        <w:jc w:val="left"/>
        <w:rPr>
          <w:lang w:val="en-US"/>
        </w:rPr>
      </w:pPr>
      <w:r w:rsidRPr="00E44903">
        <w:rPr>
          <w:lang w:val="en-US"/>
        </w:rPr>
        <w:t>6.1</w:t>
      </w:r>
      <w:r w:rsidRPr="00E44903">
        <w:rPr>
          <w:lang w:val="en-US"/>
        </w:rPr>
        <w:tab/>
        <w:t>Limitation of Liability.</w:t>
      </w:r>
    </w:p>
    <w:p w14:paraId="40E773F4" w14:textId="77777777" w:rsidR="008F2A98" w:rsidRPr="00E44903" w:rsidRDefault="00000000">
      <w:pPr>
        <w:spacing w:after="7"/>
        <w:ind w:left="-5" w:right="0"/>
        <w:rPr>
          <w:lang w:val="en-US"/>
        </w:rPr>
      </w:pPr>
      <w:r w:rsidRPr="00E44903">
        <w:rPr>
          <w:lang w:val="en-US"/>
        </w:rPr>
        <w:t>TO THE MAXIMUM EXTENT PERMITTED BY LAW, IN NO EVENT SHALL PROVIDER’S AG-</w:t>
      </w:r>
    </w:p>
    <w:p w14:paraId="0A583E5F" w14:textId="77777777" w:rsidR="008F2A98" w:rsidRPr="00E44903" w:rsidRDefault="00000000">
      <w:pPr>
        <w:spacing w:after="7"/>
        <w:ind w:left="-5" w:right="0"/>
        <w:rPr>
          <w:lang w:val="en-US"/>
        </w:rPr>
      </w:pPr>
      <w:r w:rsidRPr="00E44903">
        <w:rPr>
          <w:lang w:val="en-US"/>
        </w:rPr>
        <w:t>GREGATE LIABILITY ARISING OUT OF OR RELATED TO THIS AGREEMENT, WHETHER</w:t>
      </w:r>
    </w:p>
    <w:p w14:paraId="765D771C" w14:textId="77777777" w:rsidR="008F2A98" w:rsidRPr="00E44903" w:rsidRDefault="00000000">
      <w:pPr>
        <w:spacing w:after="7"/>
        <w:ind w:left="-5" w:right="0"/>
        <w:rPr>
          <w:lang w:val="en-US"/>
        </w:rPr>
      </w:pPr>
      <w:r w:rsidRPr="00E44903">
        <w:rPr>
          <w:lang w:val="en-US"/>
        </w:rPr>
        <w:t>IN CONTRACT, TORT OR UNDER ANY OTHER THEORY OF LIABILITY, EXCEED THE TO-</w:t>
      </w:r>
    </w:p>
    <w:p w14:paraId="7AAF5AA4" w14:textId="77777777" w:rsidR="008F2A98" w:rsidRPr="00E44903" w:rsidRDefault="00000000">
      <w:pPr>
        <w:spacing w:after="260"/>
        <w:ind w:left="-5" w:right="0"/>
        <w:rPr>
          <w:lang w:val="en-US"/>
        </w:rPr>
      </w:pPr>
      <w:r w:rsidRPr="00E44903">
        <w:rPr>
          <w:lang w:val="en-US"/>
        </w:rPr>
        <w:lastRenderedPageBreak/>
        <w:t>TAL AMOUNT PAID BY CUSTOMER HEREUNDER IN THE THREE (3) MONTHS PRECEDING THE INCIDENT GIVING RISE TO THE LIABILITY.</w:t>
      </w:r>
    </w:p>
    <w:p w14:paraId="34352DF4" w14:textId="77777777" w:rsidR="008F2A98" w:rsidRPr="00E44903" w:rsidRDefault="00000000">
      <w:pPr>
        <w:tabs>
          <w:tab w:val="center" w:pos="2824"/>
        </w:tabs>
        <w:spacing w:after="178"/>
        <w:ind w:left="-15" w:right="0" w:firstLine="0"/>
        <w:jc w:val="left"/>
        <w:rPr>
          <w:lang w:val="en-US"/>
        </w:rPr>
      </w:pPr>
      <w:r w:rsidRPr="00E44903">
        <w:rPr>
          <w:lang w:val="en-US"/>
        </w:rPr>
        <w:t>6.2</w:t>
      </w:r>
      <w:r w:rsidRPr="00E44903">
        <w:rPr>
          <w:lang w:val="en-US"/>
        </w:rPr>
        <w:tab/>
        <w:t>Exclusion of Consequential and Related Damages.</w:t>
      </w:r>
    </w:p>
    <w:p w14:paraId="7730C487" w14:textId="77777777" w:rsidR="008F2A98" w:rsidRPr="00E44903" w:rsidRDefault="00000000">
      <w:pPr>
        <w:spacing w:after="7"/>
        <w:ind w:left="-5" w:right="0"/>
        <w:rPr>
          <w:lang w:val="en-US"/>
        </w:rPr>
      </w:pPr>
      <w:r w:rsidRPr="00E44903">
        <w:rPr>
          <w:lang w:val="en-US"/>
        </w:rPr>
        <w:t>IN NO EVENT SHALL EITHER PARTY HAVE ANY LIABILITY TO THE OTHER PARTY FOR</w:t>
      </w:r>
    </w:p>
    <w:p w14:paraId="24F0558C" w14:textId="77777777" w:rsidR="008F2A98" w:rsidRPr="00E44903" w:rsidRDefault="00000000">
      <w:pPr>
        <w:spacing w:after="360"/>
        <w:ind w:left="-5" w:right="0"/>
        <w:rPr>
          <w:lang w:val="en-US"/>
        </w:rPr>
      </w:pPr>
      <w:r w:rsidRPr="00E44903">
        <w:rPr>
          <w:lang w:val="en-US"/>
        </w:rPr>
        <w:t>ANY LOST PROFITS, REVENUES OR INDIRECT, SPECIAL, INCIDENTAL, CONSEQUENTIAL, COVER OR PUNITIVE DAMAGES, WHETHER AN ACTION IS IN CONTRACT OR TORT AND REGARDLESS OF THE THEORY OF LIABILITY.</w:t>
      </w:r>
    </w:p>
    <w:p w14:paraId="330EA1EB" w14:textId="77777777" w:rsidR="008F2A98" w:rsidRPr="00E44903" w:rsidRDefault="00000000">
      <w:pPr>
        <w:spacing w:after="245" w:line="259" w:lineRule="auto"/>
        <w:ind w:left="-5" w:right="0"/>
        <w:jc w:val="left"/>
        <w:rPr>
          <w:lang w:val="en-US"/>
        </w:rPr>
      </w:pPr>
      <w:r w:rsidRPr="00E44903">
        <w:rPr>
          <w:sz w:val="24"/>
          <w:lang w:val="en-US"/>
        </w:rPr>
        <w:t>ARTICLE7 TERMANDTERMINATION</w:t>
      </w:r>
    </w:p>
    <w:p w14:paraId="536687D7" w14:textId="77777777" w:rsidR="008F2A98" w:rsidRPr="00E44903" w:rsidRDefault="00000000">
      <w:pPr>
        <w:tabs>
          <w:tab w:val="center" w:pos="1427"/>
        </w:tabs>
        <w:spacing w:after="178"/>
        <w:ind w:left="-15" w:right="0" w:firstLine="0"/>
        <w:jc w:val="left"/>
        <w:rPr>
          <w:lang w:val="en-US"/>
        </w:rPr>
      </w:pPr>
      <w:r w:rsidRPr="00E44903">
        <w:rPr>
          <w:lang w:val="en-US"/>
        </w:rPr>
        <w:t>7.1</w:t>
      </w:r>
      <w:r w:rsidRPr="00E44903">
        <w:rPr>
          <w:lang w:val="en-US"/>
        </w:rPr>
        <w:tab/>
        <w:t>Term of Agreement.</w:t>
      </w:r>
    </w:p>
    <w:p w14:paraId="1F762A49" w14:textId="77777777" w:rsidR="008F2A98" w:rsidRPr="00E44903" w:rsidRDefault="00000000">
      <w:pPr>
        <w:ind w:left="-5" w:right="46"/>
        <w:rPr>
          <w:lang w:val="en-US"/>
        </w:rPr>
      </w:pPr>
      <w:r w:rsidRPr="00E44903">
        <w:rPr>
          <w:lang w:val="en-US"/>
        </w:rPr>
        <w:t>This Agreement commences on the Effective Date and continues until all subscriptions granted in accordance with this Agreement have expired or been terminated.</w:t>
      </w:r>
    </w:p>
    <w:p w14:paraId="1340EA92" w14:textId="77777777" w:rsidR="008F2A98" w:rsidRPr="00E44903" w:rsidRDefault="00000000">
      <w:pPr>
        <w:tabs>
          <w:tab w:val="center" w:pos="1179"/>
        </w:tabs>
        <w:spacing w:after="178"/>
        <w:ind w:left="-15" w:right="0" w:firstLine="0"/>
        <w:jc w:val="left"/>
        <w:rPr>
          <w:lang w:val="en-US"/>
        </w:rPr>
      </w:pPr>
      <w:r w:rsidRPr="00E44903">
        <w:rPr>
          <w:lang w:val="en-US"/>
        </w:rPr>
        <w:t>7.2</w:t>
      </w:r>
      <w:r w:rsidRPr="00E44903">
        <w:rPr>
          <w:lang w:val="en-US"/>
        </w:rPr>
        <w:tab/>
        <w:t>Auto-Renewal.</w:t>
      </w:r>
    </w:p>
    <w:p w14:paraId="3C73916C" w14:textId="77777777" w:rsidR="008F2A98" w:rsidRPr="00E44903" w:rsidRDefault="00000000">
      <w:pPr>
        <w:spacing w:after="359"/>
        <w:ind w:left="-5" w:right="46"/>
        <w:rPr>
          <w:lang w:val="en-US"/>
        </w:rPr>
      </w:pPr>
      <w:r w:rsidRPr="00E44903">
        <w:rPr>
          <w:lang w:val="en-US"/>
        </w:rPr>
        <w:t>Subscriptions will automatically renew for additional periods equal to the expiring subscription term, unless either party gives the other notice of non-renewal at least ninety (90) days before the end of the relevant subscription term.</w:t>
      </w:r>
    </w:p>
    <w:p w14:paraId="389EA06B" w14:textId="77777777" w:rsidR="008F2A98" w:rsidRPr="00E44903" w:rsidRDefault="00000000">
      <w:pPr>
        <w:spacing w:after="245" w:line="259" w:lineRule="auto"/>
        <w:ind w:left="-5" w:right="0"/>
        <w:jc w:val="left"/>
        <w:rPr>
          <w:lang w:val="en-US"/>
        </w:rPr>
      </w:pPr>
      <w:r w:rsidRPr="00E44903">
        <w:rPr>
          <w:sz w:val="24"/>
          <w:lang w:val="en-US"/>
        </w:rPr>
        <w:t>ARTICLE8 GENERALPROVISIONS</w:t>
      </w:r>
    </w:p>
    <w:p w14:paraId="387D0DF3" w14:textId="77777777" w:rsidR="008F2A98" w:rsidRPr="00E44903" w:rsidRDefault="00000000">
      <w:pPr>
        <w:tabs>
          <w:tab w:val="center" w:pos="1761"/>
        </w:tabs>
        <w:spacing w:after="207"/>
        <w:ind w:left="-15" w:right="0" w:firstLine="0"/>
        <w:jc w:val="left"/>
        <w:rPr>
          <w:lang w:val="en-US"/>
        </w:rPr>
      </w:pPr>
      <w:r w:rsidRPr="00E44903">
        <w:rPr>
          <w:lang w:val="en-US"/>
        </w:rPr>
        <w:t>8.1</w:t>
      </w:r>
      <w:r w:rsidRPr="00E44903">
        <w:rPr>
          <w:lang w:val="en-US"/>
        </w:rPr>
        <w:tab/>
        <w:t>Governing Law and Venue.</w:t>
      </w:r>
    </w:p>
    <w:p w14:paraId="308CFE64" w14:textId="77777777" w:rsidR="008F2A98" w:rsidRPr="00E44903" w:rsidRDefault="00000000">
      <w:pPr>
        <w:ind w:left="-5" w:right="46"/>
        <w:rPr>
          <w:lang w:val="en-US"/>
        </w:rPr>
      </w:pPr>
      <w:r w:rsidRPr="00E44903">
        <w:rPr>
          <w:lang w:val="en-US"/>
        </w:rPr>
        <w:t>This Agreement will be governed by and construed in accordance with the laws of the State of California, without regard to its conflict of law principles. The parties irrevocably consent to the exclusive jurisdiction and venue of the state and federal courts located in San Francisco County, California.</w:t>
      </w:r>
    </w:p>
    <w:p w14:paraId="2C081760" w14:textId="77777777" w:rsidR="008F2A98" w:rsidRPr="00E44903" w:rsidRDefault="00000000">
      <w:pPr>
        <w:tabs>
          <w:tab w:val="center" w:pos="1064"/>
        </w:tabs>
        <w:spacing w:after="178"/>
        <w:ind w:left="-15" w:right="0" w:firstLine="0"/>
        <w:jc w:val="left"/>
        <w:rPr>
          <w:lang w:val="en-US"/>
        </w:rPr>
      </w:pPr>
      <w:r w:rsidRPr="00E44903">
        <w:rPr>
          <w:lang w:val="en-US"/>
        </w:rPr>
        <w:t>8.2</w:t>
      </w:r>
      <w:r w:rsidRPr="00E44903">
        <w:rPr>
          <w:lang w:val="en-US"/>
        </w:rPr>
        <w:tab/>
        <w:t>Assignment.</w:t>
      </w:r>
    </w:p>
    <w:p w14:paraId="4D757792" w14:textId="77777777" w:rsidR="008F2A98" w:rsidRPr="00E44903" w:rsidRDefault="00000000">
      <w:pPr>
        <w:ind w:left="-5" w:right="46"/>
        <w:rPr>
          <w:lang w:val="en-US"/>
        </w:rPr>
      </w:pPr>
      <w:r w:rsidRPr="00E44903">
        <w:rPr>
          <w:lang w:val="en-US"/>
        </w:rPr>
        <w:t>Customer may not assign any of its rights or obligations hereunder, whether by operation of law or otherwise (including via merger, acquisition, or sale of assets), without the prior written consent of Provider. Provider may assign this Agreement in its entirety without consent of Customer in connection with a merger, acquisition, corporate reorganization, or sale of all or substantially all of its assets.</w:t>
      </w:r>
    </w:p>
    <w:p w14:paraId="2E78F0A2" w14:textId="77777777" w:rsidR="008F2A98" w:rsidRPr="00E44903" w:rsidRDefault="00000000">
      <w:pPr>
        <w:tabs>
          <w:tab w:val="center" w:pos="1353"/>
        </w:tabs>
        <w:spacing w:after="178"/>
        <w:ind w:left="-15" w:right="0" w:firstLine="0"/>
        <w:jc w:val="left"/>
        <w:rPr>
          <w:lang w:val="en-US"/>
        </w:rPr>
      </w:pPr>
      <w:r w:rsidRPr="00E44903">
        <w:rPr>
          <w:lang w:val="en-US"/>
        </w:rPr>
        <w:t>8.3</w:t>
      </w:r>
      <w:r w:rsidRPr="00E44903">
        <w:rPr>
          <w:lang w:val="en-US"/>
        </w:rPr>
        <w:tab/>
        <w:t>Entire Agreement.</w:t>
      </w:r>
    </w:p>
    <w:p w14:paraId="70B45376" w14:textId="77777777" w:rsidR="008F2A98" w:rsidRPr="00E44903" w:rsidRDefault="00000000">
      <w:pPr>
        <w:spacing w:after="608"/>
        <w:ind w:left="-5" w:right="46"/>
        <w:rPr>
          <w:lang w:val="en-US"/>
        </w:rPr>
      </w:pPr>
      <w:r w:rsidRPr="00E44903">
        <w:rPr>
          <w:lang w:val="en-US"/>
        </w:rPr>
        <w:t>This Agreement is the entire agreement between Provider and Customer regarding Customer’s use of Services and supersedes all prior and contemporaneous agreements, proposals or representations, written or oral, concerning its subject matter.</w:t>
      </w:r>
    </w:p>
    <w:tbl>
      <w:tblPr>
        <w:tblStyle w:val="TableGrid"/>
        <w:tblpPr w:vertAnchor="text" w:tblpX="120" w:tblpY="-816"/>
        <w:tblOverlap w:val="never"/>
        <w:tblW w:w="4673" w:type="dxa"/>
        <w:tblInd w:w="0" w:type="dxa"/>
        <w:tblCellMar>
          <w:top w:w="0" w:type="dxa"/>
          <w:left w:w="0" w:type="dxa"/>
          <w:bottom w:w="0" w:type="dxa"/>
          <w:right w:w="0" w:type="dxa"/>
        </w:tblCellMar>
        <w:tblLook w:val="04A0" w:firstRow="1" w:lastRow="0" w:firstColumn="1" w:lastColumn="0" w:noHBand="0" w:noVBand="1"/>
      </w:tblPr>
      <w:tblGrid>
        <w:gridCol w:w="3769"/>
        <w:gridCol w:w="904"/>
      </w:tblGrid>
      <w:tr w:rsidR="008F2A98" w14:paraId="30AA8E6E" w14:textId="77777777">
        <w:trPr>
          <w:trHeight w:val="370"/>
        </w:trPr>
        <w:tc>
          <w:tcPr>
            <w:tcW w:w="3768" w:type="dxa"/>
            <w:tcBorders>
              <w:top w:val="nil"/>
              <w:left w:val="nil"/>
              <w:bottom w:val="nil"/>
              <w:right w:val="nil"/>
            </w:tcBorders>
          </w:tcPr>
          <w:p w14:paraId="50F2C330" w14:textId="77777777" w:rsidR="008F2A98" w:rsidRDefault="00000000">
            <w:pPr>
              <w:spacing w:after="0" w:line="259" w:lineRule="auto"/>
              <w:ind w:left="0" w:right="0" w:firstLine="0"/>
              <w:jc w:val="left"/>
            </w:pPr>
            <w:r>
              <w:lastRenderedPageBreak/>
              <w:t>NORDICTECH SOLUTIONS INC.</w:t>
            </w:r>
          </w:p>
        </w:tc>
        <w:tc>
          <w:tcPr>
            <w:tcW w:w="904" w:type="dxa"/>
            <w:tcBorders>
              <w:top w:val="nil"/>
              <w:left w:val="nil"/>
              <w:bottom w:val="nil"/>
              <w:right w:val="nil"/>
            </w:tcBorders>
          </w:tcPr>
          <w:p w14:paraId="0C36E2E1" w14:textId="77777777" w:rsidR="008F2A98" w:rsidRDefault="00000000">
            <w:pPr>
              <w:spacing w:after="0" w:line="259" w:lineRule="auto"/>
              <w:ind w:left="0" w:right="0" w:firstLine="0"/>
            </w:pPr>
            <w:r>
              <w:t>ADEU.AI</w:t>
            </w:r>
          </w:p>
        </w:tc>
      </w:tr>
      <w:tr w:rsidR="008F2A98" w14:paraId="7794569D" w14:textId="77777777">
        <w:trPr>
          <w:trHeight w:val="369"/>
        </w:trPr>
        <w:tc>
          <w:tcPr>
            <w:tcW w:w="3768" w:type="dxa"/>
            <w:tcBorders>
              <w:top w:val="nil"/>
              <w:left w:val="nil"/>
              <w:bottom w:val="nil"/>
              <w:right w:val="nil"/>
            </w:tcBorders>
            <w:vAlign w:val="bottom"/>
          </w:tcPr>
          <w:p w14:paraId="1A26F0BF" w14:textId="77777777" w:rsidR="008F2A98" w:rsidRDefault="00000000">
            <w:pPr>
              <w:spacing w:after="0" w:line="259" w:lineRule="auto"/>
              <w:ind w:left="0" w:right="0" w:firstLine="0"/>
              <w:jc w:val="left"/>
            </w:pPr>
            <w:r>
              <w:t>By:</w:t>
            </w:r>
          </w:p>
        </w:tc>
        <w:tc>
          <w:tcPr>
            <w:tcW w:w="904" w:type="dxa"/>
            <w:tcBorders>
              <w:top w:val="nil"/>
              <w:left w:val="nil"/>
              <w:bottom w:val="nil"/>
              <w:right w:val="nil"/>
            </w:tcBorders>
            <w:vAlign w:val="bottom"/>
          </w:tcPr>
          <w:p w14:paraId="62EEA09B" w14:textId="77777777" w:rsidR="008F2A98" w:rsidRDefault="00000000">
            <w:pPr>
              <w:spacing w:after="0" w:line="259" w:lineRule="auto"/>
              <w:ind w:left="0" w:right="0" w:firstLine="0"/>
              <w:jc w:val="left"/>
            </w:pPr>
            <w:r>
              <w:t>By:</w:t>
            </w:r>
          </w:p>
        </w:tc>
      </w:tr>
    </w:tbl>
    <w:p w14:paraId="10CBABFD" w14:textId="77777777" w:rsidR="008F2A98" w:rsidRDefault="00000000">
      <w:pPr>
        <w:tabs>
          <w:tab w:val="center" w:pos="4179"/>
        </w:tabs>
        <w:spacing w:before="76" w:after="6"/>
        <w:ind w:left="0" w:right="0" w:firstLine="0"/>
        <w:jc w:val="left"/>
      </w:pPr>
      <w:r>
        <w:rPr>
          <w:noProof/>
        </w:rPr>
        <mc:AlternateContent>
          <mc:Choice Requires="wpg">
            <w:drawing>
              <wp:anchor distT="0" distB="0" distL="114300" distR="114300" simplePos="0" relativeHeight="251658240" behindDoc="0" locked="0" layoutInCell="1" allowOverlap="1" wp14:anchorId="2547CD5C" wp14:editId="4E9DFD64">
                <wp:simplePos x="0" y="0"/>
                <wp:positionH relativeFrom="column">
                  <wp:posOffset>319063</wp:posOffset>
                </wp:positionH>
                <wp:positionV relativeFrom="paragraph">
                  <wp:posOffset>-60433</wp:posOffset>
                </wp:positionV>
                <wp:extent cx="1997964" cy="516229"/>
                <wp:effectExtent l="0" t="0" r="0" b="0"/>
                <wp:wrapSquare wrapText="bothSides"/>
                <wp:docPr id="2222" name="Group 2222"/>
                <wp:cNvGraphicFramePr/>
                <a:graphic xmlns:a="http://schemas.openxmlformats.org/drawingml/2006/main">
                  <a:graphicData uri="http://schemas.microsoft.com/office/word/2010/wordprocessingGroup">
                    <wpg:wgp>
                      <wpg:cNvGrpSpPr/>
                      <wpg:grpSpPr>
                        <a:xfrm>
                          <a:off x="0" y="0"/>
                          <a:ext cx="1997964" cy="516229"/>
                          <a:chOff x="0" y="0"/>
                          <a:chExt cx="1997964" cy="516229"/>
                        </a:xfrm>
                      </wpg:grpSpPr>
                      <wps:wsp>
                        <wps:cNvPr id="159" name="Shape 159"/>
                        <wps:cNvSpPr/>
                        <wps:spPr>
                          <a:xfrm>
                            <a:off x="0" y="0"/>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3" name="Shape 163"/>
                        <wps:cNvSpPr/>
                        <wps:spPr>
                          <a:xfrm>
                            <a:off x="169164" y="172085"/>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7" name="Shape 167"/>
                        <wps:cNvSpPr/>
                        <wps:spPr>
                          <a:xfrm>
                            <a:off x="95174" y="344157"/>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1" name="Shape 171"/>
                        <wps:cNvSpPr/>
                        <wps:spPr>
                          <a:xfrm>
                            <a:off x="99885" y="516229"/>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2" style="width:157.32pt;height:40.6479pt;position:absolute;mso-position-horizontal-relative:text;mso-position-horizontal:absolute;margin-left:25.123pt;mso-position-vertical-relative:text;margin-top:-4.75861pt;" coordsize="19979,5162">
                <v:shape id="Shape 159" style="position:absolute;width:18288;height:0;left:0;top:0;" coordsize="1828800,0" path="m0,0l1828800,0">
                  <v:stroke weight="0.398pt" endcap="flat" joinstyle="miter" miterlimit="10" on="true" color="#000000"/>
                  <v:fill on="false" color="#000000" opacity="0"/>
                </v:shape>
                <v:shape id="Shape 163" style="position:absolute;width:18288;height:0;left:1691;top:1720;" coordsize="1828800,0" path="m0,0l1828800,0">
                  <v:stroke weight="0.398pt" endcap="flat" joinstyle="miter" miterlimit="10" on="true" color="#000000"/>
                  <v:fill on="false" color="#000000" opacity="0"/>
                </v:shape>
                <v:shape id="Shape 167" style="position:absolute;width:18288;height:0;left:951;top:3441;" coordsize="1828800,0" path="m0,0l1828800,0">
                  <v:stroke weight="0.398pt" endcap="flat" joinstyle="miter" miterlimit="10" on="true" color="#000000"/>
                  <v:fill on="false" color="#000000" opacity="0"/>
                </v:shape>
                <v:shape id="Shape 171" style="position:absolute;width:18288;height:0;left:998;top:5162;" coordsize="1828800,0" path="m0,0l1828800,0">
                  <v:stroke weight="0.398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1E0EBD4C" wp14:editId="3680C987">
                <wp:simplePos x="0" y="0"/>
                <wp:positionH relativeFrom="column">
                  <wp:posOffset>2711997</wp:posOffset>
                </wp:positionH>
                <wp:positionV relativeFrom="paragraph">
                  <wp:posOffset>-60433</wp:posOffset>
                </wp:positionV>
                <wp:extent cx="1997964" cy="516229"/>
                <wp:effectExtent l="0" t="0" r="0" b="0"/>
                <wp:wrapSquare wrapText="bothSides"/>
                <wp:docPr id="2226" name="Group 2226"/>
                <wp:cNvGraphicFramePr/>
                <a:graphic xmlns:a="http://schemas.openxmlformats.org/drawingml/2006/main">
                  <a:graphicData uri="http://schemas.microsoft.com/office/word/2010/wordprocessingGroup">
                    <wpg:wgp>
                      <wpg:cNvGrpSpPr/>
                      <wpg:grpSpPr>
                        <a:xfrm>
                          <a:off x="0" y="0"/>
                          <a:ext cx="1997964" cy="516229"/>
                          <a:chOff x="0" y="0"/>
                          <a:chExt cx="1997964" cy="516229"/>
                        </a:xfrm>
                      </wpg:grpSpPr>
                      <wps:wsp>
                        <wps:cNvPr id="161" name="Shape 161"/>
                        <wps:cNvSpPr/>
                        <wps:spPr>
                          <a:xfrm>
                            <a:off x="0" y="0"/>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5" name="Shape 165"/>
                        <wps:cNvSpPr/>
                        <wps:spPr>
                          <a:xfrm>
                            <a:off x="169164" y="172085"/>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9" name="Shape 169"/>
                        <wps:cNvSpPr/>
                        <wps:spPr>
                          <a:xfrm>
                            <a:off x="95174" y="344157"/>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3" name="Shape 173"/>
                        <wps:cNvSpPr/>
                        <wps:spPr>
                          <a:xfrm>
                            <a:off x="99885" y="516229"/>
                            <a:ext cx="1828800" cy="0"/>
                          </a:xfrm>
                          <a:custGeom>
                            <a:avLst/>
                            <a:gdLst/>
                            <a:ahLst/>
                            <a:cxnLst/>
                            <a:rect l="0" t="0" r="0" b="0"/>
                            <a:pathLst>
                              <a:path w="1828800">
                                <a:moveTo>
                                  <a:pt x="0" y="0"/>
                                </a:moveTo>
                                <a:lnTo>
                                  <a:pt x="18288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6" style="width:157.32pt;height:40.6479pt;position:absolute;mso-position-horizontal-relative:text;mso-position-horizontal:absolute;margin-left:213.543pt;mso-position-vertical-relative:text;margin-top:-4.75861pt;" coordsize="19979,5162">
                <v:shape id="Shape 161" style="position:absolute;width:18288;height:0;left:0;top:0;" coordsize="1828800,0" path="m0,0l1828800,0">
                  <v:stroke weight="0.398pt" endcap="flat" joinstyle="miter" miterlimit="10" on="true" color="#000000"/>
                  <v:fill on="false" color="#000000" opacity="0"/>
                </v:shape>
                <v:shape id="Shape 165" style="position:absolute;width:18288;height:0;left:1691;top:1720;" coordsize="1828800,0" path="m0,0l1828800,0">
                  <v:stroke weight="0.398pt" endcap="flat" joinstyle="miter" miterlimit="10" on="true" color="#000000"/>
                  <v:fill on="false" color="#000000" opacity="0"/>
                </v:shape>
                <v:shape id="Shape 169" style="position:absolute;width:18288;height:0;left:951;top:3441;" coordsize="1828800,0" path="m0,0l1828800,0">
                  <v:stroke weight="0.398pt" endcap="flat" joinstyle="miter" miterlimit="10" on="true" color="#000000"/>
                  <v:fill on="false" color="#000000" opacity="0"/>
                </v:shape>
                <v:shape id="Shape 173" style="position:absolute;width:18288;height:0;left:998;top:5162;" coordsize="1828800,0" path="m0,0l1828800,0">
                  <v:stroke weight="0.398pt" endcap="flat" joinstyle="miter" miterlimit="10" on="true" color="#000000"/>
                  <v:fill on="false" color="#000000" opacity="0"/>
                </v:shape>
                <w10:wrap type="square"/>
              </v:group>
            </w:pict>
          </mc:Fallback>
        </mc:AlternateContent>
      </w:r>
      <w:proofErr w:type="spellStart"/>
      <w:r>
        <w:t>Name</w:t>
      </w:r>
      <w:proofErr w:type="spellEnd"/>
      <w:r>
        <w:t>:</w:t>
      </w:r>
      <w:r>
        <w:tab/>
      </w:r>
      <w:proofErr w:type="spellStart"/>
      <w:r>
        <w:t>Name</w:t>
      </w:r>
      <w:proofErr w:type="spellEnd"/>
      <w:r>
        <w:t>:</w:t>
      </w:r>
    </w:p>
    <w:p w14:paraId="7091D290" w14:textId="77777777" w:rsidR="008F2A98" w:rsidRDefault="00000000">
      <w:pPr>
        <w:ind w:left="130" w:right="4595"/>
      </w:pPr>
      <w:proofErr w:type="spellStart"/>
      <w:proofErr w:type="gramStart"/>
      <w:r>
        <w:t>Title:Title</w:t>
      </w:r>
      <w:proofErr w:type="spellEnd"/>
      <w:proofErr w:type="gramEnd"/>
      <w:r>
        <w:t xml:space="preserve">: </w:t>
      </w:r>
      <w:proofErr w:type="spellStart"/>
      <w:proofErr w:type="gramStart"/>
      <w:r>
        <w:t>Date:Date</w:t>
      </w:r>
      <w:proofErr w:type="spellEnd"/>
      <w:proofErr w:type="gramEnd"/>
      <w:r>
        <w:t>:</w:t>
      </w:r>
    </w:p>
    <w:sectPr w:rsidR="008F2A98">
      <w:headerReference w:type="even" r:id="rId6"/>
      <w:headerReference w:type="default" r:id="rId7"/>
      <w:footerReference w:type="even" r:id="rId8"/>
      <w:footerReference w:type="default" r:id="rId9"/>
      <w:headerReference w:type="first" r:id="rId10"/>
      <w:footerReference w:type="first" r:id="rId11"/>
      <w:pgSz w:w="12240" w:h="15840"/>
      <w:pgMar w:top="1461" w:right="1379" w:bottom="1483" w:left="1440" w:header="742" w:footer="79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474A" w14:textId="77777777" w:rsidR="00A72CAC" w:rsidRDefault="00A72CAC">
      <w:pPr>
        <w:spacing w:after="0" w:line="240" w:lineRule="auto"/>
      </w:pPr>
      <w:r>
        <w:separator/>
      </w:r>
    </w:p>
  </w:endnote>
  <w:endnote w:type="continuationSeparator" w:id="0">
    <w:p w14:paraId="2556C7A5" w14:textId="77777777" w:rsidR="00A72CAC" w:rsidRDefault="00A72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8148" w14:textId="77777777"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w:t>
    </w:r>
    <w:proofErr w:type="spellEnd"/>
    <w:r w:rsidRPr="00E44903">
      <w:rPr>
        <w:lang w:val="en-US"/>
      </w:rPr>
      <w:t xml:space="preserve"> Solutions Inc. – Confidential</w:t>
    </w:r>
    <w:r w:rsidRPr="00E44903">
      <w:rPr>
        <w:lang w:val="en-US"/>
      </w:rPr>
      <w:tab/>
      <w:t xml:space="preserve">Page </w:t>
    </w:r>
    <w:r>
      <w:fldChar w:fldCharType="begin"/>
    </w:r>
    <w:r w:rsidRPr="00E44903">
      <w:rPr>
        <w:lang w:val="en-US"/>
      </w:rPr>
      <w:instrText xml:space="preserve"> PAGE   \* MERGEFORMAT </w:instrText>
    </w:r>
    <w:r>
      <w:fldChar w:fldCharType="separate"/>
    </w:r>
    <w:r w:rsidRPr="00E44903">
      <w:rPr>
        <w:lang w:val="en-US"/>
      </w:rPr>
      <w:t>1</w:t>
    </w:r>
    <w:r>
      <w:fldChar w:fldCharType="end"/>
    </w:r>
    <w:r w:rsidRPr="00E44903">
      <w:rPr>
        <w:lang w:val="en-US"/>
      </w:rPr>
      <w:t xml:space="preserve"> </w:t>
    </w:r>
    <w:proofErr w:type="gramStart"/>
    <w:r w:rsidRPr="00E44903">
      <w:rPr>
        <w:lang w:val="en-US"/>
      </w:rPr>
      <w:t>of ??</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333E" w14:textId="48FBE15E"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w:t>
    </w:r>
    <w:proofErr w:type="spellEnd"/>
    <w:r w:rsidRPr="00E44903">
      <w:rPr>
        <w:lang w:val="en-US"/>
      </w:rPr>
      <w:t xml:space="preserve"> Solutions Inc. – Confidential</w:t>
    </w:r>
    <w:r w:rsidRPr="00E44903">
      <w:rPr>
        <w:lang w:val="en-US"/>
      </w:rPr>
      <w:tab/>
      <w:t xml:space="preserve">Page </w:t>
    </w:r>
    <w:r>
      <w:fldChar w:fldCharType="begin"/>
    </w:r>
    <w:r w:rsidRPr="00E44903">
      <w:rPr>
        <w:lang w:val="en-US"/>
      </w:rPr>
      <w:instrText xml:space="preserve"> PAGE   \* MERGEFORMAT </w:instrText>
    </w:r>
    <w:r>
      <w:fldChar w:fldCharType="separate"/>
    </w:r>
    <w:r w:rsidRPr="00E44903">
      <w:rPr>
        <w:lang w:val="en-US"/>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023" w14:textId="77777777"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w:t>
    </w:r>
    <w:proofErr w:type="spellEnd"/>
    <w:r w:rsidRPr="00E44903">
      <w:rPr>
        <w:lang w:val="en-US"/>
      </w:rPr>
      <w:t xml:space="preserve"> Solutions Inc. – Confidential</w:t>
    </w:r>
    <w:r w:rsidRPr="00E44903">
      <w:rPr>
        <w:lang w:val="en-US"/>
      </w:rPr>
      <w:tab/>
      <w:t xml:space="preserve">Page </w:t>
    </w:r>
    <w:r>
      <w:fldChar w:fldCharType="begin"/>
    </w:r>
    <w:r w:rsidRPr="00E44903">
      <w:rPr>
        <w:lang w:val="en-US"/>
      </w:rPr>
      <w:instrText xml:space="preserve"> PAGE   \* MERGEFORMAT </w:instrText>
    </w:r>
    <w:r>
      <w:fldChar w:fldCharType="separate"/>
    </w:r>
    <w:r w:rsidRPr="00E44903">
      <w:rPr>
        <w:lang w:val="en-US"/>
      </w:rPr>
      <w:t>1</w:t>
    </w:r>
    <w:r>
      <w:fldChar w:fldCharType="end"/>
    </w:r>
    <w:r w:rsidRPr="00E44903">
      <w:rPr>
        <w:lang w:val="en-US"/>
      </w:rPr>
      <w:t xml:space="preserve"> </w:t>
    </w:r>
    <w:proofErr w:type="gramStart"/>
    <w:r w:rsidRPr="00E44903">
      <w:rPr>
        <w:lang w:val="en-US"/>
      </w:rPr>
      <w:t>of ??</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7898" w14:textId="77777777" w:rsidR="00A72CAC" w:rsidRDefault="00A72CAC">
      <w:pPr>
        <w:spacing w:after="0" w:line="240" w:lineRule="auto"/>
      </w:pPr>
      <w:r>
        <w:separator/>
      </w:r>
    </w:p>
  </w:footnote>
  <w:footnote w:type="continuationSeparator" w:id="0">
    <w:p w14:paraId="2EC864D0" w14:textId="77777777" w:rsidR="00A72CAC" w:rsidRDefault="00A72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5FB5" w14:textId="77777777" w:rsidR="008F2A98" w:rsidRDefault="00000000">
    <w:pPr>
      <w:spacing w:after="0" w:line="259" w:lineRule="auto"/>
      <w:ind w:left="0" w:firstLine="0"/>
      <w:jc w:val="right"/>
    </w:pPr>
    <w:r>
      <w:t>CLOUD MASTER SERVICES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9668" w14:textId="77777777" w:rsidR="008F2A98" w:rsidRDefault="00000000">
    <w:pPr>
      <w:spacing w:after="0" w:line="259" w:lineRule="auto"/>
      <w:ind w:left="0" w:firstLine="0"/>
      <w:jc w:val="right"/>
    </w:pPr>
    <w:r>
      <w:t>CLOUD MASTER SERVICES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F543" w14:textId="77777777" w:rsidR="008F2A98" w:rsidRDefault="00000000">
    <w:pPr>
      <w:spacing w:after="0" w:line="259" w:lineRule="auto"/>
      <w:ind w:left="0" w:firstLine="0"/>
      <w:jc w:val="right"/>
    </w:pPr>
    <w:r>
      <w:t>CLOUD MASTER SERVICES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98"/>
    <w:rsid w:val="007A5CB6"/>
    <w:rsid w:val="008F2A98"/>
    <w:rsid w:val="00A72CAC"/>
    <w:rsid w:val="00E4490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4:docId w14:val="381C95CC"/>
  <w15:docId w15:val="{4C0FE553-A71F-4388-8C08-6217B79B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52" w:lineRule="auto"/>
      <w:ind w:left="10" w:right="61"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5610</Characters>
  <Application>Microsoft Office Word</Application>
  <DocSecurity>0</DocSecurity>
  <Lines>46</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Mikko Korpela</dc:creator>
  <cp:keywords/>
  <cp:lastModifiedBy>Mikko Korpela</cp:lastModifiedBy>
  <cp:revision>2</cp:revision>
  <dcterms:created xsi:type="dcterms:W3CDTF">2025-12-06T11:23:00Z</dcterms:created>
  <dcterms:modified xsi:type="dcterms:W3CDTF">2025-12-06T11:23:00Z</dcterms:modified>
</cp:coreProperties>
</file>