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76" w:rsidRPr="00252E97" w:rsidRDefault="00B53D95" w:rsidP="000E4E76">
      <w:pPr>
        <w:pStyle w:val="ListParagraph"/>
        <w:numPr>
          <w:ilvl w:val="0"/>
          <w:numId w:val="1"/>
        </w:numPr>
        <w:jc w:val="both"/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Govt. </w:t>
      </w:r>
      <w:r w:rsidR="009A6C1F" w:rsidRPr="00252E97">
        <w:rPr>
          <w:b/>
          <w:color w:val="548DD4" w:themeColor="text2" w:themeTint="99"/>
        </w:rPr>
        <w:t>Compliance</w:t>
      </w:r>
    </w:p>
    <w:p w:rsidR="009A6C1F" w:rsidRPr="00D145FF" w:rsidRDefault="009A6C1F" w:rsidP="00D145FF">
      <w:pPr>
        <w:pStyle w:val="ListParagraph"/>
        <w:numPr>
          <w:ilvl w:val="1"/>
          <w:numId w:val="1"/>
        </w:numPr>
        <w:jc w:val="both"/>
        <w:rPr>
          <w:b/>
        </w:rPr>
      </w:pPr>
      <w:r w:rsidRPr="00D145FF">
        <w:rPr>
          <w:b/>
          <w:color w:val="C00000"/>
        </w:rPr>
        <w:t>Corporate Filings</w:t>
      </w:r>
    </w:p>
    <w:p w:rsidR="009A6C1F" w:rsidRPr="00252E97" w:rsidRDefault="009A6C1F" w:rsidP="00DF32A8">
      <w:pPr>
        <w:pStyle w:val="ListParagraph"/>
        <w:numPr>
          <w:ilvl w:val="2"/>
          <w:numId w:val="11"/>
        </w:numPr>
        <w:jc w:val="both"/>
        <w:rPr>
          <w:b/>
        </w:rPr>
      </w:pPr>
      <w:r w:rsidRPr="00252E97">
        <w:rPr>
          <w:b/>
        </w:rPr>
        <w:t>Registered office change</w:t>
      </w:r>
    </w:p>
    <w:p w:rsidR="009A6C1F" w:rsidRPr="00252E97" w:rsidRDefault="009A6C1F" w:rsidP="00DF32A8">
      <w:pPr>
        <w:pStyle w:val="ListParagraph"/>
        <w:numPr>
          <w:ilvl w:val="3"/>
          <w:numId w:val="11"/>
        </w:numPr>
        <w:jc w:val="both"/>
        <w:rPr>
          <w:b/>
        </w:rPr>
      </w:pPr>
      <w:r w:rsidRPr="00252E97">
        <w:rPr>
          <w:b/>
        </w:rPr>
        <w:t>Basic information:</w:t>
      </w:r>
    </w:p>
    <w:p w:rsidR="009A6C1F" w:rsidRPr="00252E97" w:rsidRDefault="009A6C1F" w:rsidP="009A6C1F">
      <w:pPr>
        <w:pStyle w:val="ListParagraph"/>
        <w:ind w:left="1440"/>
        <w:jc w:val="both"/>
        <w:rPr>
          <w:rFonts w:cs="Helvetica"/>
        </w:rPr>
      </w:pPr>
      <w:r w:rsidRPr="00252E97">
        <w:rPr>
          <w:rFonts w:cs="Helvetica"/>
        </w:rPr>
        <w:t xml:space="preserve">The registered office of a Company or LLP is the principle place of business for a private / public limited company and all official correspondence from the Ministry of Corporate Affairs is sent to this location. The registered office of a Company or LLP can be changed within the local limits of any city, town or village where such office is situated by passing a board resolution and giving notice to the concerned Registrar within 30 days after the date of the change. </w:t>
      </w:r>
      <w:r>
        <w:rPr>
          <w:rFonts w:cs="Helvetica"/>
        </w:rPr>
        <w:t>Ap</w:t>
      </w:r>
      <w:r w:rsidRPr="00252E97">
        <w:rPr>
          <w:rFonts w:cs="Helvetica"/>
        </w:rPr>
        <w:t xml:space="preserve">proval of members is </w:t>
      </w:r>
      <w:proofErr w:type="gramStart"/>
      <w:r w:rsidRPr="00252E97">
        <w:rPr>
          <w:rFonts w:cs="Helvetica"/>
        </w:rPr>
        <w:t>required,</w:t>
      </w:r>
      <w:proofErr w:type="gramEnd"/>
      <w:r w:rsidRPr="00252E97">
        <w:rPr>
          <w:rFonts w:cs="Helvetica"/>
        </w:rPr>
        <w:t xml:space="preserve"> the registered office is shifted from one village, town</w:t>
      </w:r>
      <w:r>
        <w:rPr>
          <w:rFonts w:cs="Helvetica"/>
        </w:rPr>
        <w:t xml:space="preserve"> </w:t>
      </w:r>
      <w:r w:rsidRPr="00252E97">
        <w:rPr>
          <w:rFonts w:cs="Helvetica"/>
        </w:rPr>
        <w:t xml:space="preserve">or city etc. to the other village, town or city in the same state. Where registered offices </w:t>
      </w:r>
      <w:r>
        <w:rPr>
          <w:rFonts w:cs="Helvetica"/>
        </w:rPr>
        <w:t>are</w:t>
      </w:r>
      <w:r w:rsidRPr="00252E97">
        <w:rPr>
          <w:rFonts w:cs="Helvetica"/>
        </w:rPr>
        <w:t xml:space="preserve"> shifted from one State to another State, approval of National Compan</w:t>
      </w:r>
      <w:r>
        <w:rPr>
          <w:rFonts w:cs="Helvetica"/>
        </w:rPr>
        <w:t>y Law Tribunal and of the member</w:t>
      </w:r>
      <w:r w:rsidRPr="00252E97">
        <w:rPr>
          <w:rFonts w:cs="Helvetica"/>
        </w:rPr>
        <w:t xml:space="preserve">s of the Company is required. </w:t>
      </w:r>
    </w:p>
    <w:p w:rsidR="009A6C1F" w:rsidRPr="00252E97" w:rsidRDefault="009A6C1F" w:rsidP="009A6C1F">
      <w:pPr>
        <w:pStyle w:val="ListParagraph"/>
        <w:ind w:left="1440"/>
        <w:jc w:val="both"/>
        <w:rPr>
          <w:b/>
        </w:rPr>
      </w:pPr>
    </w:p>
    <w:p w:rsidR="009A6C1F" w:rsidRPr="00252E97" w:rsidRDefault="00CF2716" w:rsidP="00DF32A8">
      <w:pPr>
        <w:pStyle w:val="ListParagraph"/>
        <w:numPr>
          <w:ilvl w:val="3"/>
          <w:numId w:val="11"/>
        </w:numPr>
        <w:jc w:val="both"/>
        <w:rPr>
          <w:b/>
        </w:rPr>
      </w:pPr>
      <w:r w:rsidRPr="00252E97">
        <w:rPr>
          <w:rFonts w:cs="Arial"/>
          <w:b/>
          <w:spacing w:val="15"/>
        </w:rPr>
        <w:t>Highlights Of Registered Office Changes</w:t>
      </w:r>
    </w:p>
    <w:p w:rsidR="009A6C1F" w:rsidRPr="00252E97" w:rsidRDefault="009A6C1F" w:rsidP="00DF32A8">
      <w:pPr>
        <w:pStyle w:val="ListParagraph"/>
        <w:numPr>
          <w:ilvl w:val="4"/>
          <w:numId w:val="11"/>
        </w:numPr>
        <w:jc w:val="both"/>
      </w:pPr>
      <w:r w:rsidRPr="00252E97">
        <w:rPr>
          <w:rFonts w:cs="Arial"/>
          <w:b/>
        </w:rPr>
        <w:t xml:space="preserve">Registered Office Change: </w:t>
      </w:r>
      <w:r w:rsidRPr="00252E97">
        <w:rPr>
          <w:rFonts w:cs="Helvetica"/>
        </w:rPr>
        <w:t>LEGALRAJ</w:t>
      </w:r>
      <w:r>
        <w:rPr>
          <w:rFonts w:cs="Helvetica"/>
        </w:rPr>
        <w:t xml:space="preserve"> </w:t>
      </w:r>
      <w:r w:rsidRPr="00252E97">
        <w:rPr>
          <w:rFonts w:cs="Helvetica"/>
        </w:rPr>
        <w:t xml:space="preserve">can assist to change the Registered Office of your company by following the legal procedures. </w:t>
      </w:r>
    </w:p>
    <w:p w:rsidR="009A6C1F" w:rsidRPr="00252E97" w:rsidRDefault="009A6C1F" w:rsidP="00DF32A8">
      <w:pPr>
        <w:pStyle w:val="ListParagraph"/>
        <w:numPr>
          <w:ilvl w:val="4"/>
          <w:numId w:val="11"/>
        </w:numPr>
        <w:jc w:val="both"/>
      </w:pPr>
      <w:r w:rsidRPr="00252E97">
        <w:rPr>
          <w:rFonts w:cs="Arial"/>
          <w:b/>
        </w:rPr>
        <w:t xml:space="preserve">Advisory: </w:t>
      </w:r>
      <w:r w:rsidRPr="00252E97">
        <w:rPr>
          <w:rFonts w:cs="Helvetica"/>
        </w:rPr>
        <w:t xml:space="preserve">The procedure for changing the Registered Office of a company depends on the nature of change. We will advise you on </w:t>
      </w:r>
      <w:r w:rsidR="00874011">
        <w:rPr>
          <w:rFonts w:cs="Helvetica"/>
        </w:rPr>
        <w:t>this after perusal of your case.</w:t>
      </w:r>
    </w:p>
    <w:p w:rsidR="009A6C1F" w:rsidRPr="00252E97" w:rsidRDefault="009A6C1F" w:rsidP="00DF32A8">
      <w:pPr>
        <w:pStyle w:val="ListParagraph"/>
        <w:numPr>
          <w:ilvl w:val="4"/>
          <w:numId w:val="11"/>
        </w:numPr>
        <w:jc w:val="both"/>
      </w:pPr>
      <w:r w:rsidRPr="00252E97">
        <w:rPr>
          <w:rFonts w:cs="Arial"/>
          <w:b/>
        </w:rPr>
        <w:t>Timelines, Drafting etc.</w:t>
      </w:r>
      <w:r w:rsidRPr="00252E97">
        <w:rPr>
          <w:rFonts w:cs="Arial"/>
        </w:rPr>
        <w:t xml:space="preserve">: We will help you </w:t>
      </w:r>
      <w:r>
        <w:rPr>
          <w:rFonts w:cs="Arial"/>
        </w:rPr>
        <w:t>to legally follo</w:t>
      </w:r>
      <w:r w:rsidRPr="00252E97">
        <w:rPr>
          <w:rFonts w:cs="Arial"/>
        </w:rPr>
        <w:t>w the procedure and comply with legal formalities applicable at each stage</w:t>
      </w:r>
      <w:r>
        <w:rPr>
          <w:rFonts w:cs="Arial"/>
        </w:rPr>
        <w:t>,</w:t>
      </w:r>
      <w:r w:rsidRPr="00252E97">
        <w:rPr>
          <w:rFonts w:cs="Arial"/>
        </w:rPr>
        <w:t xml:space="preserve"> </w:t>
      </w:r>
      <w:r>
        <w:rPr>
          <w:rFonts w:cs="Helvetica"/>
        </w:rPr>
        <w:t>o</w:t>
      </w:r>
      <w:r w:rsidRPr="00252E97">
        <w:rPr>
          <w:rFonts w:cs="Helvetica"/>
        </w:rPr>
        <w:t xml:space="preserve">nce you obtain an understanding of the procedures involved, it will be hassle free to change the registered office. </w:t>
      </w:r>
    </w:p>
    <w:p w:rsidR="009A6C1F" w:rsidRPr="00252E97" w:rsidRDefault="009A6C1F" w:rsidP="00DF32A8">
      <w:pPr>
        <w:pStyle w:val="ListParagraph"/>
        <w:numPr>
          <w:ilvl w:val="4"/>
          <w:numId w:val="11"/>
        </w:numPr>
        <w:jc w:val="both"/>
      </w:pPr>
      <w:r w:rsidRPr="00252E97">
        <w:rPr>
          <w:rFonts w:cs="Arial"/>
          <w:b/>
        </w:rPr>
        <w:t xml:space="preserve">Filing: </w:t>
      </w:r>
      <w:r w:rsidRPr="00252E97">
        <w:rPr>
          <w:rFonts w:cs="Arial"/>
        </w:rPr>
        <w:t xml:space="preserve">We will timely file applicable returns, documents and other formalities </w:t>
      </w:r>
      <w:r w:rsidRPr="00252E97">
        <w:rPr>
          <w:rFonts w:cs="Helvetica"/>
        </w:rPr>
        <w:t>with the Ministry of Corporate Affairs to register the change of address of the Reg</w:t>
      </w:r>
      <w:r w:rsidR="006354C7">
        <w:rPr>
          <w:rFonts w:cs="Helvetica"/>
        </w:rPr>
        <w:t>istered Office.</w:t>
      </w:r>
      <w:bookmarkStart w:id="0" w:name="_GoBack"/>
      <w:bookmarkEnd w:id="0"/>
    </w:p>
    <w:sectPr w:rsidR="009A6C1F" w:rsidRPr="00252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B5E"/>
    <w:multiLevelType w:val="multilevel"/>
    <w:tmpl w:val="385CA99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CD03716"/>
    <w:multiLevelType w:val="multilevel"/>
    <w:tmpl w:val="19F42C7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0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4D4406D"/>
    <w:multiLevelType w:val="multilevel"/>
    <w:tmpl w:val="7DFC954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2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FBD3077"/>
    <w:multiLevelType w:val="hybridMultilevel"/>
    <w:tmpl w:val="BEB80C6C"/>
    <w:lvl w:ilvl="0" w:tplc="4B6CFB3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8976DE"/>
    <w:multiLevelType w:val="multilevel"/>
    <w:tmpl w:val="9A0C568A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2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DD43C23"/>
    <w:multiLevelType w:val="multilevel"/>
    <w:tmpl w:val="1C9E31BC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A6A08E8"/>
    <w:multiLevelType w:val="multilevel"/>
    <w:tmpl w:val="8856DAE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AD92DA8"/>
    <w:multiLevelType w:val="multilevel"/>
    <w:tmpl w:val="A8BE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926EC9"/>
    <w:multiLevelType w:val="multilevel"/>
    <w:tmpl w:val="51266F08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673223D6"/>
    <w:multiLevelType w:val="multilevel"/>
    <w:tmpl w:val="0D7A6100"/>
    <w:lvl w:ilvl="0">
      <w:start w:val="3"/>
      <w:numFmt w:val="decimal"/>
      <w:lvlText w:val="%1)"/>
      <w:lvlJc w:val="left"/>
      <w:pPr>
        <w:ind w:left="360" w:hanging="360"/>
      </w:pPr>
      <w:rPr>
        <w:rFonts w:hint="default"/>
        <w:color w:val="548DD4" w:themeColor="text2" w:themeTint="99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712A32FA"/>
    <w:multiLevelType w:val="multilevel"/>
    <w:tmpl w:val="09C06470"/>
    <w:lvl w:ilvl="0">
      <w:start w:val="1"/>
      <w:numFmt w:val="decimal"/>
      <w:lvlText w:val="%1)"/>
      <w:lvlJc w:val="left"/>
      <w:pPr>
        <w:ind w:left="360" w:hanging="360"/>
      </w:pPr>
      <w:rPr>
        <w:color w:val="548DD4" w:themeColor="text2" w:themeTint="99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C0000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b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C5"/>
    <w:rsid w:val="000322E2"/>
    <w:rsid w:val="000A3270"/>
    <w:rsid w:val="000E4E76"/>
    <w:rsid w:val="00132DFA"/>
    <w:rsid w:val="00226395"/>
    <w:rsid w:val="002B2C4A"/>
    <w:rsid w:val="00375282"/>
    <w:rsid w:val="0042119D"/>
    <w:rsid w:val="004231EE"/>
    <w:rsid w:val="0043524F"/>
    <w:rsid w:val="004A5EC5"/>
    <w:rsid w:val="00593EFC"/>
    <w:rsid w:val="005F5545"/>
    <w:rsid w:val="0062200F"/>
    <w:rsid w:val="006354C7"/>
    <w:rsid w:val="00752BA0"/>
    <w:rsid w:val="00874011"/>
    <w:rsid w:val="009A6C1F"/>
    <w:rsid w:val="009B2C8C"/>
    <w:rsid w:val="00A62BFF"/>
    <w:rsid w:val="00B53D95"/>
    <w:rsid w:val="00B80C9F"/>
    <w:rsid w:val="00C05A53"/>
    <w:rsid w:val="00CF2716"/>
    <w:rsid w:val="00D145FF"/>
    <w:rsid w:val="00D92AE9"/>
    <w:rsid w:val="00DA09DB"/>
    <w:rsid w:val="00DF32A8"/>
    <w:rsid w:val="00E01FD0"/>
    <w:rsid w:val="00F06B3E"/>
    <w:rsid w:val="00F13317"/>
    <w:rsid w:val="00F35C02"/>
    <w:rsid w:val="00FB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3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B3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2018-04-27T07:15:00Z</dcterms:created>
  <dcterms:modified xsi:type="dcterms:W3CDTF">2018-05-30T09:36:00Z</dcterms:modified>
</cp:coreProperties>
</file>