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D89" w:rsidRDefault="00056D89" w:rsidP="00056D89">
      <w:pPr>
        <w:pStyle w:val="ListParagraph"/>
        <w:numPr>
          <w:ilvl w:val="0"/>
          <w:numId w:val="1"/>
        </w:numPr>
        <w:jc w:val="both"/>
        <w:rPr>
          <w:b/>
          <w:color w:val="C00000"/>
        </w:rPr>
      </w:pPr>
      <w:r>
        <w:rPr>
          <w:b/>
          <w:color w:val="548DD4" w:themeColor="text2" w:themeTint="99"/>
        </w:rPr>
        <w:t xml:space="preserve">Govt. </w:t>
      </w:r>
      <w:r w:rsidRPr="00252E97">
        <w:rPr>
          <w:b/>
          <w:color w:val="548DD4" w:themeColor="text2" w:themeTint="99"/>
        </w:rPr>
        <w:t>Compliance</w:t>
      </w:r>
    </w:p>
    <w:p w:rsidR="00A5736B" w:rsidRPr="00252E97" w:rsidRDefault="00A5736B" w:rsidP="003C4063">
      <w:pPr>
        <w:pStyle w:val="ListParagraph"/>
        <w:numPr>
          <w:ilvl w:val="1"/>
          <w:numId w:val="8"/>
        </w:numPr>
        <w:jc w:val="both"/>
        <w:rPr>
          <w:b/>
          <w:color w:val="C00000"/>
        </w:rPr>
      </w:pPr>
      <w:r w:rsidRPr="00252E97">
        <w:rPr>
          <w:b/>
          <w:color w:val="C00000"/>
        </w:rPr>
        <w:t>Annual Compliance</w:t>
      </w:r>
    </w:p>
    <w:p w:rsidR="001464C7" w:rsidRPr="00252E97" w:rsidRDefault="00157AED" w:rsidP="00157AED">
      <w:pPr>
        <w:pStyle w:val="ListParagraph"/>
        <w:numPr>
          <w:ilvl w:val="2"/>
          <w:numId w:val="9"/>
        </w:numPr>
        <w:jc w:val="both"/>
        <w:rPr>
          <w:b/>
        </w:rPr>
      </w:pPr>
      <w:r>
        <w:rPr>
          <w:b/>
        </w:rPr>
        <w:t>Annual Compliance of LLP</w:t>
      </w:r>
    </w:p>
    <w:p w:rsidR="000A16DB" w:rsidRPr="00252E97" w:rsidRDefault="00A96EAD" w:rsidP="00FB7F6E">
      <w:pPr>
        <w:pStyle w:val="ListParagraph"/>
        <w:numPr>
          <w:ilvl w:val="3"/>
          <w:numId w:val="9"/>
        </w:numPr>
        <w:jc w:val="both"/>
        <w:rPr>
          <w:b/>
        </w:rPr>
      </w:pPr>
      <w:r w:rsidRPr="00252E97">
        <w:rPr>
          <w:b/>
        </w:rPr>
        <w:t>Basic information</w:t>
      </w:r>
      <w:r w:rsidR="000A16DB" w:rsidRPr="00252E97">
        <w:rPr>
          <w:b/>
        </w:rPr>
        <w:t>:</w:t>
      </w:r>
    </w:p>
    <w:p w:rsidR="000A16DB" w:rsidRDefault="000A16DB" w:rsidP="000A16DB">
      <w:pPr>
        <w:pStyle w:val="ListParagraph"/>
        <w:ind w:left="1440"/>
        <w:jc w:val="both"/>
        <w:rPr>
          <w:rFonts w:cs="Helvetica"/>
        </w:rPr>
      </w:pPr>
      <w:r w:rsidRPr="00252E97">
        <w:rPr>
          <w:rFonts w:cs="Helvetica"/>
        </w:rPr>
        <w:t xml:space="preserve">LLPs in India must file its Annual Return within 60 days from the end of close of financial year and Statement of Account &amp; Solvency within 30 days from end of six months of close of financial year. Unlike Companies, LLPs mandatorily have to maintain their financial year, as April 1st </w:t>
      </w:r>
      <w:r w:rsidR="000608AA" w:rsidRPr="00252E97">
        <w:rPr>
          <w:rFonts w:cs="Helvetica"/>
        </w:rPr>
        <w:t xml:space="preserve">of the financial year </w:t>
      </w:r>
      <w:r w:rsidRPr="00252E97">
        <w:rPr>
          <w:rFonts w:cs="Helvetica"/>
        </w:rPr>
        <w:t>to March 31</w:t>
      </w:r>
      <w:r w:rsidRPr="00252E97">
        <w:rPr>
          <w:rFonts w:cs="Helvetica"/>
          <w:vertAlign w:val="superscript"/>
        </w:rPr>
        <w:t>st</w:t>
      </w:r>
      <w:r w:rsidR="000608AA" w:rsidRPr="00252E97">
        <w:rPr>
          <w:rFonts w:cs="Helvetica"/>
        </w:rPr>
        <w:t xml:space="preserve"> of the next following year</w:t>
      </w:r>
      <w:r w:rsidRPr="00252E97">
        <w:rPr>
          <w:rFonts w:cs="Helvetica"/>
        </w:rPr>
        <w:t xml:space="preserve">. Therefore, </w:t>
      </w:r>
      <w:r w:rsidR="0017766C" w:rsidRPr="00252E97">
        <w:rPr>
          <w:rFonts w:cs="Helvetica"/>
        </w:rPr>
        <w:t xml:space="preserve">Annual Return of LLP </w:t>
      </w:r>
      <w:r w:rsidRPr="00252E97">
        <w:rPr>
          <w:rFonts w:cs="Helvetica"/>
        </w:rPr>
        <w:t xml:space="preserve">is due on </w:t>
      </w:r>
      <w:r w:rsidR="0017766C" w:rsidRPr="00252E97">
        <w:rPr>
          <w:rFonts w:cs="Helvetica"/>
        </w:rPr>
        <w:t xml:space="preserve">30th </w:t>
      </w:r>
      <w:r w:rsidRPr="00252E97">
        <w:rPr>
          <w:rFonts w:cs="Helvetica"/>
        </w:rPr>
        <w:t xml:space="preserve">May and the Statement of Account &amp; Solvency is due on </w:t>
      </w:r>
      <w:r w:rsidR="0017766C" w:rsidRPr="00252E97">
        <w:rPr>
          <w:rFonts w:cs="Helvetica"/>
        </w:rPr>
        <w:t xml:space="preserve">30th </w:t>
      </w:r>
      <w:r w:rsidRPr="00252E97">
        <w:rPr>
          <w:rFonts w:cs="Helvetica"/>
        </w:rPr>
        <w:t>October of each financial year.</w:t>
      </w:r>
    </w:p>
    <w:p w:rsidR="00B65EAA" w:rsidRPr="00252E97" w:rsidRDefault="00B65EAA" w:rsidP="000A16DB">
      <w:pPr>
        <w:pStyle w:val="ListParagraph"/>
        <w:ind w:left="1440"/>
        <w:jc w:val="both"/>
        <w:rPr>
          <w:rFonts w:cs="Helvetica"/>
        </w:rPr>
      </w:pPr>
    </w:p>
    <w:p w:rsidR="000A16DB" w:rsidRDefault="000A16DB" w:rsidP="000A16DB">
      <w:pPr>
        <w:pStyle w:val="ListParagraph"/>
        <w:ind w:left="1440"/>
        <w:jc w:val="both"/>
        <w:rPr>
          <w:rFonts w:cs="Helvetica"/>
        </w:rPr>
      </w:pPr>
      <w:r w:rsidRPr="00252E97">
        <w:rPr>
          <w:rFonts w:cs="Helvetica"/>
        </w:rPr>
        <w:t xml:space="preserve">LLPs are separate legal entities; therefore, it is the responsibility of the Designated Partners to maintain proper book of accounts and file </w:t>
      </w:r>
      <w:r w:rsidR="00D06256" w:rsidRPr="00252E97">
        <w:rPr>
          <w:rFonts w:cs="Helvetica"/>
        </w:rPr>
        <w:t xml:space="preserve">Annual Return </w:t>
      </w:r>
      <w:r w:rsidRPr="00252E97">
        <w:rPr>
          <w:rFonts w:cs="Helvetica"/>
        </w:rPr>
        <w:t>with the MCA each financial year. LLPs are not required to audit its accounts unless the annual turnover exceeds Rs.40 lakhs or if the contribution exceeds Rs.25 lakhs. Therefore, LLP who do not have to get the accounts audited if it satisfies the above condition, making the annual filing</w:t>
      </w:r>
      <w:r w:rsidR="00F76457">
        <w:rPr>
          <w:rFonts w:cs="Helvetica"/>
        </w:rPr>
        <w:t xml:space="preserve"> process a simple and easy one.</w:t>
      </w:r>
      <w:bookmarkStart w:id="0" w:name="_GoBack"/>
      <w:bookmarkEnd w:id="0"/>
    </w:p>
    <w:p w:rsidR="00B65EAA" w:rsidRPr="00252E97" w:rsidRDefault="00B65EAA" w:rsidP="000A16DB">
      <w:pPr>
        <w:pStyle w:val="ListParagraph"/>
        <w:ind w:left="1440"/>
        <w:jc w:val="both"/>
      </w:pPr>
    </w:p>
    <w:p w:rsidR="000A16DB" w:rsidRPr="00252E97" w:rsidRDefault="00A96EAD" w:rsidP="00FB7F6E">
      <w:pPr>
        <w:pStyle w:val="ListParagraph"/>
        <w:numPr>
          <w:ilvl w:val="3"/>
          <w:numId w:val="9"/>
        </w:numPr>
        <w:jc w:val="both"/>
        <w:rPr>
          <w:b/>
        </w:rPr>
      </w:pPr>
      <w:r w:rsidRPr="00252E97">
        <w:rPr>
          <w:rFonts w:cs="Arial"/>
          <w:b/>
          <w:spacing w:val="15"/>
        </w:rPr>
        <w:t>Reasons to LLP Annual Return Filing</w:t>
      </w:r>
    </w:p>
    <w:p w:rsidR="000A16DB" w:rsidRPr="00252E97" w:rsidRDefault="000A16DB" w:rsidP="00FB7F6E">
      <w:pPr>
        <w:pStyle w:val="ListParagraph"/>
        <w:numPr>
          <w:ilvl w:val="4"/>
          <w:numId w:val="9"/>
        </w:numPr>
        <w:jc w:val="both"/>
      </w:pPr>
      <w:r w:rsidRPr="00252E97">
        <w:rPr>
          <w:rFonts w:cs="Arial"/>
          <w:b/>
        </w:rPr>
        <w:t>Annual Return:</w:t>
      </w:r>
      <w:r w:rsidR="00C868C9" w:rsidRPr="00252E97">
        <w:rPr>
          <w:rFonts w:cs="Arial"/>
          <w:b/>
        </w:rPr>
        <w:t xml:space="preserve"> </w:t>
      </w:r>
      <w:r w:rsidRPr="00252E97">
        <w:t>Annual return is a mandatory filing to be made by all LLPs in India. The annual return must be electronically filed in the prescribed format with the Ministry of Corporate Affairs.</w:t>
      </w:r>
    </w:p>
    <w:p w:rsidR="000A16DB" w:rsidRPr="00252E97" w:rsidRDefault="000A16DB" w:rsidP="00FB7F6E">
      <w:pPr>
        <w:pStyle w:val="ListParagraph"/>
        <w:numPr>
          <w:ilvl w:val="4"/>
          <w:numId w:val="9"/>
        </w:numPr>
        <w:jc w:val="both"/>
      </w:pPr>
      <w:r w:rsidRPr="00252E97">
        <w:rPr>
          <w:rFonts w:cs="Arial"/>
          <w:b/>
        </w:rPr>
        <w:t>Statement of Accounts and Solvency:</w:t>
      </w:r>
      <w:r w:rsidRPr="00252E97">
        <w:t xml:space="preserve"> Statement of Accounts and Solvency of a LLP is due within 30 days from the end of six months of close of financial year. </w:t>
      </w:r>
      <w:r w:rsidR="00E25B14" w:rsidRPr="00252E97">
        <w:t xml:space="preserve"> Statement of Accounts and Solvency contains a declaration by the designated partners and related to financial position of the LLP.</w:t>
      </w:r>
    </w:p>
    <w:p w:rsidR="000A16DB" w:rsidRPr="008D415E" w:rsidRDefault="000A16DB" w:rsidP="008D415E">
      <w:pPr>
        <w:pStyle w:val="ListParagraph"/>
        <w:numPr>
          <w:ilvl w:val="4"/>
          <w:numId w:val="9"/>
        </w:numPr>
        <w:jc w:val="both"/>
      </w:pPr>
      <w:r w:rsidRPr="00252E97">
        <w:rPr>
          <w:rFonts w:cs="Arial"/>
          <w:b/>
        </w:rPr>
        <w:t>Newly Incorporated LLP:</w:t>
      </w:r>
      <w:r w:rsidRPr="00252E97">
        <w:t xml:space="preserve"> If a LLP was incorporated on or after 1st October of a financial year, then the LLP can close its first financial year either on the coming or next 31st March.</w:t>
      </w:r>
    </w:p>
    <w:sectPr w:rsidR="000A16DB" w:rsidRPr="008D415E" w:rsidSect="004255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752" w:rsidRDefault="00FB5752" w:rsidP="00B80E31">
      <w:pPr>
        <w:spacing w:after="0" w:line="240" w:lineRule="auto"/>
      </w:pPr>
      <w:r>
        <w:separator/>
      </w:r>
    </w:p>
  </w:endnote>
  <w:endnote w:type="continuationSeparator" w:id="0">
    <w:p w:rsidR="00FB5752" w:rsidRDefault="00FB5752" w:rsidP="00B80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752" w:rsidRDefault="00FB5752" w:rsidP="00B80E31">
      <w:pPr>
        <w:spacing w:after="0" w:line="240" w:lineRule="auto"/>
      </w:pPr>
      <w:r>
        <w:separator/>
      </w:r>
    </w:p>
  </w:footnote>
  <w:footnote w:type="continuationSeparator" w:id="0">
    <w:p w:rsidR="00FB5752" w:rsidRDefault="00FB5752" w:rsidP="00B80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06F7"/>
    <w:multiLevelType w:val="multilevel"/>
    <w:tmpl w:val="0DB07E36"/>
    <w:lvl w:ilvl="0">
      <w:start w:val="3"/>
      <w:numFmt w:val="decimal"/>
      <w:lvlText w:val="%1)"/>
      <w:lvlJc w:val="left"/>
      <w:pPr>
        <w:ind w:left="360" w:hanging="360"/>
      </w:pPr>
      <w:rPr>
        <w:rFonts w:hint="default"/>
        <w:color w:val="548DD4" w:themeColor="text2" w:themeTint="99"/>
      </w:rPr>
    </w:lvl>
    <w:lvl w:ilvl="1">
      <w:start w:val="4"/>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DC2724F"/>
    <w:multiLevelType w:val="multilevel"/>
    <w:tmpl w:val="17C0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DD43C23"/>
    <w:multiLevelType w:val="multilevel"/>
    <w:tmpl w:val="1EE0D74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0B7C38"/>
    <w:multiLevelType w:val="multilevel"/>
    <w:tmpl w:val="9170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030E38"/>
    <w:multiLevelType w:val="hybridMultilevel"/>
    <w:tmpl w:val="D898E0EC"/>
    <w:lvl w:ilvl="0" w:tplc="AFF27AC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2703C15"/>
    <w:multiLevelType w:val="multilevel"/>
    <w:tmpl w:val="70BA26F0"/>
    <w:lvl w:ilvl="0">
      <w:start w:val="3"/>
      <w:numFmt w:val="decimal"/>
      <w:lvlText w:val="%1)"/>
      <w:lvlJc w:val="left"/>
      <w:pPr>
        <w:ind w:left="360" w:hanging="360"/>
      </w:pPr>
      <w:rPr>
        <w:rFonts w:hint="default"/>
        <w:color w:val="548DD4" w:themeColor="text2" w:themeTint="99"/>
      </w:rPr>
    </w:lvl>
    <w:lvl w:ilvl="1">
      <w:start w:val="4"/>
      <w:numFmt w:val="lowerLetter"/>
      <w:lvlText w:val="%2)"/>
      <w:lvlJc w:val="left"/>
      <w:pPr>
        <w:ind w:left="720" w:hanging="360"/>
      </w:pPr>
      <w:rPr>
        <w:rFonts w:hint="default"/>
        <w:color w:val="C00000"/>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12A32FA"/>
    <w:multiLevelType w:val="multilevel"/>
    <w:tmpl w:val="09C06470"/>
    <w:lvl w:ilvl="0">
      <w:start w:val="1"/>
      <w:numFmt w:val="decimal"/>
      <w:lvlText w:val="%1)"/>
      <w:lvlJc w:val="left"/>
      <w:pPr>
        <w:ind w:left="360" w:hanging="360"/>
      </w:pPr>
      <w:rPr>
        <w:color w:val="548DD4" w:themeColor="text2" w:themeTint="99"/>
      </w:rPr>
    </w:lvl>
    <w:lvl w:ilvl="1">
      <w:start w:val="1"/>
      <w:numFmt w:val="lowerLetter"/>
      <w:lvlText w:val="%2)"/>
      <w:lvlJc w:val="left"/>
      <w:pPr>
        <w:ind w:left="720" w:hanging="360"/>
      </w:pPr>
      <w:rPr>
        <w:color w:val="C00000"/>
      </w:rPr>
    </w:lvl>
    <w:lvl w:ilvl="2">
      <w:start w:val="1"/>
      <w:numFmt w:val="lowerRoman"/>
      <w:lvlText w:val="%3)"/>
      <w:lvlJc w:val="left"/>
      <w:pPr>
        <w:ind w:left="1080" w:hanging="360"/>
      </w:pPr>
    </w:lvl>
    <w:lvl w:ilvl="3">
      <w:start w:val="1"/>
      <w:numFmt w:val="decimal"/>
      <w:lvlText w:val="(%4)"/>
      <w:lvlJc w:val="left"/>
      <w:pPr>
        <w:ind w:left="1440" w:hanging="360"/>
      </w:pPr>
      <w:rPr>
        <w:b/>
        <w:color w:val="auto"/>
      </w:rPr>
    </w:lvl>
    <w:lvl w:ilvl="4">
      <w:start w:val="1"/>
      <w:numFmt w:val="lowerLetter"/>
      <w:lvlText w:val="(%5)"/>
      <w:lvlJc w:val="left"/>
      <w:pPr>
        <w:ind w:left="1800" w:hanging="360"/>
      </w:pPr>
      <w:rPr>
        <w:b/>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1B2A"/>
    <w:rsid w:val="000120AC"/>
    <w:rsid w:val="0001228E"/>
    <w:rsid w:val="00013363"/>
    <w:rsid w:val="00014120"/>
    <w:rsid w:val="000144D0"/>
    <w:rsid w:val="0001658A"/>
    <w:rsid w:val="00021602"/>
    <w:rsid w:val="00022891"/>
    <w:rsid w:val="00025A42"/>
    <w:rsid w:val="00027EC1"/>
    <w:rsid w:val="00031315"/>
    <w:rsid w:val="00031F30"/>
    <w:rsid w:val="00033FBD"/>
    <w:rsid w:val="000375EC"/>
    <w:rsid w:val="0004022C"/>
    <w:rsid w:val="00041CDA"/>
    <w:rsid w:val="00044DB3"/>
    <w:rsid w:val="00045D5F"/>
    <w:rsid w:val="00047715"/>
    <w:rsid w:val="00053EFD"/>
    <w:rsid w:val="00054D45"/>
    <w:rsid w:val="00056D89"/>
    <w:rsid w:val="000608AA"/>
    <w:rsid w:val="000621C9"/>
    <w:rsid w:val="00063968"/>
    <w:rsid w:val="00064B09"/>
    <w:rsid w:val="00064EE1"/>
    <w:rsid w:val="00066C9C"/>
    <w:rsid w:val="00066D07"/>
    <w:rsid w:val="000675A6"/>
    <w:rsid w:val="00067BCB"/>
    <w:rsid w:val="00081358"/>
    <w:rsid w:val="00081C7D"/>
    <w:rsid w:val="0008407E"/>
    <w:rsid w:val="0009003A"/>
    <w:rsid w:val="000928A6"/>
    <w:rsid w:val="00093EB9"/>
    <w:rsid w:val="000A16DB"/>
    <w:rsid w:val="000A16DD"/>
    <w:rsid w:val="000A4E2D"/>
    <w:rsid w:val="000A66B5"/>
    <w:rsid w:val="000B1D97"/>
    <w:rsid w:val="000B1F3D"/>
    <w:rsid w:val="000B2EA9"/>
    <w:rsid w:val="000C0961"/>
    <w:rsid w:val="000C0FD2"/>
    <w:rsid w:val="000C1D02"/>
    <w:rsid w:val="000C2C44"/>
    <w:rsid w:val="000C59A6"/>
    <w:rsid w:val="000D0A38"/>
    <w:rsid w:val="000D104C"/>
    <w:rsid w:val="000D1486"/>
    <w:rsid w:val="000D20D4"/>
    <w:rsid w:val="000D3C84"/>
    <w:rsid w:val="000E03E5"/>
    <w:rsid w:val="000E276A"/>
    <w:rsid w:val="000E3B6D"/>
    <w:rsid w:val="000E4145"/>
    <w:rsid w:val="000E7709"/>
    <w:rsid w:val="000F0125"/>
    <w:rsid w:val="000F1C26"/>
    <w:rsid w:val="000F4B9B"/>
    <w:rsid w:val="000F7D35"/>
    <w:rsid w:val="001000F3"/>
    <w:rsid w:val="00100F07"/>
    <w:rsid w:val="0010173F"/>
    <w:rsid w:val="00114A4C"/>
    <w:rsid w:val="00116BB7"/>
    <w:rsid w:val="00120CA1"/>
    <w:rsid w:val="001212A6"/>
    <w:rsid w:val="00123338"/>
    <w:rsid w:val="001268CE"/>
    <w:rsid w:val="0012758C"/>
    <w:rsid w:val="00132825"/>
    <w:rsid w:val="001355D5"/>
    <w:rsid w:val="00140FBD"/>
    <w:rsid w:val="00142BF0"/>
    <w:rsid w:val="001464C7"/>
    <w:rsid w:val="001514CB"/>
    <w:rsid w:val="00152581"/>
    <w:rsid w:val="00154212"/>
    <w:rsid w:val="00156E7E"/>
    <w:rsid w:val="001571DE"/>
    <w:rsid w:val="00157AED"/>
    <w:rsid w:val="00166C2E"/>
    <w:rsid w:val="001719A7"/>
    <w:rsid w:val="00173B5B"/>
    <w:rsid w:val="00173EF2"/>
    <w:rsid w:val="00175411"/>
    <w:rsid w:val="00176378"/>
    <w:rsid w:val="0017682C"/>
    <w:rsid w:val="00176CC9"/>
    <w:rsid w:val="0017766C"/>
    <w:rsid w:val="0018071C"/>
    <w:rsid w:val="00182444"/>
    <w:rsid w:val="00182843"/>
    <w:rsid w:val="0018540C"/>
    <w:rsid w:val="001869BB"/>
    <w:rsid w:val="00187CC4"/>
    <w:rsid w:val="00193D67"/>
    <w:rsid w:val="001A5312"/>
    <w:rsid w:val="001A5F89"/>
    <w:rsid w:val="001A6BD7"/>
    <w:rsid w:val="001A7E42"/>
    <w:rsid w:val="001B2682"/>
    <w:rsid w:val="001B7ACA"/>
    <w:rsid w:val="001C5D2D"/>
    <w:rsid w:val="001C63EC"/>
    <w:rsid w:val="001C7C00"/>
    <w:rsid w:val="001D2261"/>
    <w:rsid w:val="001D5B72"/>
    <w:rsid w:val="001E00AD"/>
    <w:rsid w:val="001E1A9A"/>
    <w:rsid w:val="001E53E2"/>
    <w:rsid w:val="001E5E9E"/>
    <w:rsid w:val="001E6CB9"/>
    <w:rsid w:val="001F255F"/>
    <w:rsid w:val="001F65A2"/>
    <w:rsid w:val="00200769"/>
    <w:rsid w:val="002065AC"/>
    <w:rsid w:val="00216364"/>
    <w:rsid w:val="00216F81"/>
    <w:rsid w:val="00220CF4"/>
    <w:rsid w:val="00221075"/>
    <w:rsid w:val="002240A2"/>
    <w:rsid w:val="00234C9F"/>
    <w:rsid w:val="00241D11"/>
    <w:rsid w:val="00250A3D"/>
    <w:rsid w:val="0025182F"/>
    <w:rsid w:val="00252E97"/>
    <w:rsid w:val="0025355A"/>
    <w:rsid w:val="002542BB"/>
    <w:rsid w:val="00262CD7"/>
    <w:rsid w:val="00266223"/>
    <w:rsid w:val="0027274F"/>
    <w:rsid w:val="00272E9B"/>
    <w:rsid w:val="00273D34"/>
    <w:rsid w:val="00275CFA"/>
    <w:rsid w:val="0028657E"/>
    <w:rsid w:val="002933F2"/>
    <w:rsid w:val="002966E1"/>
    <w:rsid w:val="002A06D8"/>
    <w:rsid w:val="002A7D2E"/>
    <w:rsid w:val="002B0E61"/>
    <w:rsid w:val="002B1315"/>
    <w:rsid w:val="002B1554"/>
    <w:rsid w:val="002B1713"/>
    <w:rsid w:val="002B5995"/>
    <w:rsid w:val="002C4BDE"/>
    <w:rsid w:val="002C5A85"/>
    <w:rsid w:val="002C6795"/>
    <w:rsid w:val="002C6F44"/>
    <w:rsid w:val="002C73A0"/>
    <w:rsid w:val="002C756E"/>
    <w:rsid w:val="002D2DB4"/>
    <w:rsid w:val="002D36FC"/>
    <w:rsid w:val="002E045F"/>
    <w:rsid w:val="002E0999"/>
    <w:rsid w:val="002E4A9F"/>
    <w:rsid w:val="002E5566"/>
    <w:rsid w:val="002E5609"/>
    <w:rsid w:val="002E5B07"/>
    <w:rsid w:val="002E6F2F"/>
    <w:rsid w:val="002F24B1"/>
    <w:rsid w:val="002F56E4"/>
    <w:rsid w:val="002F74A7"/>
    <w:rsid w:val="00300379"/>
    <w:rsid w:val="0030100D"/>
    <w:rsid w:val="003013CB"/>
    <w:rsid w:val="003019FD"/>
    <w:rsid w:val="003032CA"/>
    <w:rsid w:val="00303A9E"/>
    <w:rsid w:val="00303DD4"/>
    <w:rsid w:val="003068D4"/>
    <w:rsid w:val="00306E74"/>
    <w:rsid w:val="00311F98"/>
    <w:rsid w:val="00316FC5"/>
    <w:rsid w:val="003174D9"/>
    <w:rsid w:val="00325893"/>
    <w:rsid w:val="0032719C"/>
    <w:rsid w:val="003278D1"/>
    <w:rsid w:val="00335507"/>
    <w:rsid w:val="00342CBD"/>
    <w:rsid w:val="003448A3"/>
    <w:rsid w:val="003465BA"/>
    <w:rsid w:val="00347139"/>
    <w:rsid w:val="003472D4"/>
    <w:rsid w:val="0035123C"/>
    <w:rsid w:val="003547C5"/>
    <w:rsid w:val="00355101"/>
    <w:rsid w:val="00361275"/>
    <w:rsid w:val="00371D93"/>
    <w:rsid w:val="00374D7A"/>
    <w:rsid w:val="00376EF2"/>
    <w:rsid w:val="00381D63"/>
    <w:rsid w:val="0038576D"/>
    <w:rsid w:val="003867AA"/>
    <w:rsid w:val="003915AC"/>
    <w:rsid w:val="003973DA"/>
    <w:rsid w:val="003A02FF"/>
    <w:rsid w:val="003A221C"/>
    <w:rsid w:val="003A3F16"/>
    <w:rsid w:val="003A53BF"/>
    <w:rsid w:val="003A639B"/>
    <w:rsid w:val="003A7328"/>
    <w:rsid w:val="003B2563"/>
    <w:rsid w:val="003B2F90"/>
    <w:rsid w:val="003B5A0A"/>
    <w:rsid w:val="003B7461"/>
    <w:rsid w:val="003B7D2B"/>
    <w:rsid w:val="003C33A6"/>
    <w:rsid w:val="003C4063"/>
    <w:rsid w:val="003C4EC1"/>
    <w:rsid w:val="003C543B"/>
    <w:rsid w:val="003C5DB4"/>
    <w:rsid w:val="003D3673"/>
    <w:rsid w:val="003E01FE"/>
    <w:rsid w:val="003E1737"/>
    <w:rsid w:val="003E24B6"/>
    <w:rsid w:val="003F488D"/>
    <w:rsid w:val="003F498A"/>
    <w:rsid w:val="003F79D3"/>
    <w:rsid w:val="00402741"/>
    <w:rsid w:val="004041BC"/>
    <w:rsid w:val="00404490"/>
    <w:rsid w:val="00405D05"/>
    <w:rsid w:val="00406939"/>
    <w:rsid w:val="004078FA"/>
    <w:rsid w:val="00410F6F"/>
    <w:rsid w:val="00414787"/>
    <w:rsid w:val="00414CE1"/>
    <w:rsid w:val="00416A47"/>
    <w:rsid w:val="00424F51"/>
    <w:rsid w:val="00425561"/>
    <w:rsid w:val="00431D8A"/>
    <w:rsid w:val="004369DE"/>
    <w:rsid w:val="00437B82"/>
    <w:rsid w:val="00443C67"/>
    <w:rsid w:val="00445376"/>
    <w:rsid w:val="00445398"/>
    <w:rsid w:val="00446A4F"/>
    <w:rsid w:val="00454C8A"/>
    <w:rsid w:val="004576EB"/>
    <w:rsid w:val="00460BDE"/>
    <w:rsid w:val="0046359A"/>
    <w:rsid w:val="0046360C"/>
    <w:rsid w:val="00464A44"/>
    <w:rsid w:val="00464C32"/>
    <w:rsid w:val="00465292"/>
    <w:rsid w:val="0047036C"/>
    <w:rsid w:val="004722F6"/>
    <w:rsid w:val="00483035"/>
    <w:rsid w:val="00483480"/>
    <w:rsid w:val="00484F48"/>
    <w:rsid w:val="004876C9"/>
    <w:rsid w:val="00491F5A"/>
    <w:rsid w:val="00495643"/>
    <w:rsid w:val="004A1D32"/>
    <w:rsid w:val="004A32EA"/>
    <w:rsid w:val="004A38E2"/>
    <w:rsid w:val="004A39A5"/>
    <w:rsid w:val="004A71D7"/>
    <w:rsid w:val="004A7B30"/>
    <w:rsid w:val="004B36FF"/>
    <w:rsid w:val="004B5971"/>
    <w:rsid w:val="004B63FD"/>
    <w:rsid w:val="004C1FD0"/>
    <w:rsid w:val="004E0EB5"/>
    <w:rsid w:val="004E6926"/>
    <w:rsid w:val="004F0100"/>
    <w:rsid w:val="004F0B75"/>
    <w:rsid w:val="00500C31"/>
    <w:rsid w:val="00510E71"/>
    <w:rsid w:val="00526D8D"/>
    <w:rsid w:val="00527402"/>
    <w:rsid w:val="0053209D"/>
    <w:rsid w:val="00535024"/>
    <w:rsid w:val="00535836"/>
    <w:rsid w:val="005407B6"/>
    <w:rsid w:val="005420A0"/>
    <w:rsid w:val="005458EB"/>
    <w:rsid w:val="005463E2"/>
    <w:rsid w:val="0054727B"/>
    <w:rsid w:val="0055007D"/>
    <w:rsid w:val="00551060"/>
    <w:rsid w:val="00553013"/>
    <w:rsid w:val="00555CF7"/>
    <w:rsid w:val="00555EC9"/>
    <w:rsid w:val="00556D44"/>
    <w:rsid w:val="005575F1"/>
    <w:rsid w:val="005606CB"/>
    <w:rsid w:val="00563B4E"/>
    <w:rsid w:val="00564472"/>
    <w:rsid w:val="00565FE5"/>
    <w:rsid w:val="0057018B"/>
    <w:rsid w:val="0057333E"/>
    <w:rsid w:val="005736D4"/>
    <w:rsid w:val="005745E8"/>
    <w:rsid w:val="00583F81"/>
    <w:rsid w:val="00584983"/>
    <w:rsid w:val="00585406"/>
    <w:rsid w:val="0058718F"/>
    <w:rsid w:val="0058790A"/>
    <w:rsid w:val="00587A62"/>
    <w:rsid w:val="005923B8"/>
    <w:rsid w:val="00593BCD"/>
    <w:rsid w:val="00593DD3"/>
    <w:rsid w:val="00597441"/>
    <w:rsid w:val="005A0362"/>
    <w:rsid w:val="005A291C"/>
    <w:rsid w:val="005A4E84"/>
    <w:rsid w:val="005A57FF"/>
    <w:rsid w:val="005A58D0"/>
    <w:rsid w:val="005B05E1"/>
    <w:rsid w:val="005B4119"/>
    <w:rsid w:val="005C4346"/>
    <w:rsid w:val="005C52A4"/>
    <w:rsid w:val="005C675F"/>
    <w:rsid w:val="005C7D23"/>
    <w:rsid w:val="005D18B0"/>
    <w:rsid w:val="005E0FDF"/>
    <w:rsid w:val="005E3939"/>
    <w:rsid w:val="005F499D"/>
    <w:rsid w:val="005F542A"/>
    <w:rsid w:val="00604E50"/>
    <w:rsid w:val="00605C37"/>
    <w:rsid w:val="00610582"/>
    <w:rsid w:val="00611828"/>
    <w:rsid w:val="00611C6C"/>
    <w:rsid w:val="00614EF8"/>
    <w:rsid w:val="006174D6"/>
    <w:rsid w:val="006174E1"/>
    <w:rsid w:val="00620C5C"/>
    <w:rsid w:val="00621284"/>
    <w:rsid w:val="006263AF"/>
    <w:rsid w:val="00627BEC"/>
    <w:rsid w:val="006324EE"/>
    <w:rsid w:val="006336DE"/>
    <w:rsid w:val="00635C95"/>
    <w:rsid w:val="00636E33"/>
    <w:rsid w:val="00643A6F"/>
    <w:rsid w:val="0064734D"/>
    <w:rsid w:val="00653F39"/>
    <w:rsid w:val="006578D0"/>
    <w:rsid w:val="00661F39"/>
    <w:rsid w:val="006738D0"/>
    <w:rsid w:val="00673D9A"/>
    <w:rsid w:val="0067441F"/>
    <w:rsid w:val="006776D5"/>
    <w:rsid w:val="0068307E"/>
    <w:rsid w:val="00685A61"/>
    <w:rsid w:val="00686BF4"/>
    <w:rsid w:val="00690139"/>
    <w:rsid w:val="00690A2F"/>
    <w:rsid w:val="00690C9F"/>
    <w:rsid w:val="006A0289"/>
    <w:rsid w:val="006A2548"/>
    <w:rsid w:val="006A5E70"/>
    <w:rsid w:val="006B0B67"/>
    <w:rsid w:val="006C41E0"/>
    <w:rsid w:val="006C4F94"/>
    <w:rsid w:val="006D0CDE"/>
    <w:rsid w:val="006D239D"/>
    <w:rsid w:val="006D599E"/>
    <w:rsid w:val="006E4B1F"/>
    <w:rsid w:val="006F2A4F"/>
    <w:rsid w:val="006F2E35"/>
    <w:rsid w:val="006F4C53"/>
    <w:rsid w:val="006F6537"/>
    <w:rsid w:val="0070182F"/>
    <w:rsid w:val="00703180"/>
    <w:rsid w:val="00703BC3"/>
    <w:rsid w:val="00707A96"/>
    <w:rsid w:val="007104FB"/>
    <w:rsid w:val="00710B43"/>
    <w:rsid w:val="00713152"/>
    <w:rsid w:val="00716007"/>
    <w:rsid w:val="00717616"/>
    <w:rsid w:val="00717C44"/>
    <w:rsid w:val="00723F99"/>
    <w:rsid w:val="00726C75"/>
    <w:rsid w:val="0073279E"/>
    <w:rsid w:val="00734924"/>
    <w:rsid w:val="00737694"/>
    <w:rsid w:val="0074224D"/>
    <w:rsid w:val="007443FF"/>
    <w:rsid w:val="00753629"/>
    <w:rsid w:val="0075718C"/>
    <w:rsid w:val="00761D15"/>
    <w:rsid w:val="0076335B"/>
    <w:rsid w:val="007656F5"/>
    <w:rsid w:val="00765FAA"/>
    <w:rsid w:val="007672D2"/>
    <w:rsid w:val="00771B2A"/>
    <w:rsid w:val="00773610"/>
    <w:rsid w:val="00773AB3"/>
    <w:rsid w:val="00775E17"/>
    <w:rsid w:val="007812D9"/>
    <w:rsid w:val="0078304D"/>
    <w:rsid w:val="00783BD3"/>
    <w:rsid w:val="00784409"/>
    <w:rsid w:val="00790E88"/>
    <w:rsid w:val="00795BCC"/>
    <w:rsid w:val="007A0B18"/>
    <w:rsid w:val="007A48F1"/>
    <w:rsid w:val="007A6F44"/>
    <w:rsid w:val="007A71BE"/>
    <w:rsid w:val="007B1762"/>
    <w:rsid w:val="007B2967"/>
    <w:rsid w:val="007B2F1E"/>
    <w:rsid w:val="007B4C66"/>
    <w:rsid w:val="007B4E9A"/>
    <w:rsid w:val="007B58E2"/>
    <w:rsid w:val="007C1601"/>
    <w:rsid w:val="007C680E"/>
    <w:rsid w:val="007D1174"/>
    <w:rsid w:val="007D50E2"/>
    <w:rsid w:val="007D7C8C"/>
    <w:rsid w:val="007E0F8B"/>
    <w:rsid w:val="007F0674"/>
    <w:rsid w:val="007F06C7"/>
    <w:rsid w:val="007F648A"/>
    <w:rsid w:val="00801A1E"/>
    <w:rsid w:val="008045E6"/>
    <w:rsid w:val="008137C3"/>
    <w:rsid w:val="00813F9E"/>
    <w:rsid w:val="00815000"/>
    <w:rsid w:val="00817610"/>
    <w:rsid w:val="00821A71"/>
    <w:rsid w:val="00821B97"/>
    <w:rsid w:val="00821D62"/>
    <w:rsid w:val="008232B7"/>
    <w:rsid w:val="00824AB6"/>
    <w:rsid w:val="00826F23"/>
    <w:rsid w:val="00831503"/>
    <w:rsid w:val="00832956"/>
    <w:rsid w:val="00832CDB"/>
    <w:rsid w:val="008331B8"/>
    <w:rsid w:val="0083663E"/>
    <w:rsid w:val="008443D8"/>
    <w:rsid w:val="0084566E"/>
    <w:rsid w:val="008605CA"/>
    <w:rsid w:val="008660CF"/>
    <w:rsid w:val="00871DD9"/>
    <w:rsid w:val="0087252A"/>
    <w:rsid w:val="00873078"/>
    <w:rsid w:val="0087496A"/>
    <w:rsid w:val="00881765"/>
    <w:rsid w:val="00881BC3"/>
    <w:rsid w:val="00884FF2"/>
    <w:rsid w:val="00892BC0"/>
    <w:rsid w:val="008945F1"/>
    <w:rsid w:val="00895422"/>
    <w:rsid w:val="008A07E7"/>
    <w:rsid w:val="008B5F39"/>
    <w:rsid w:val="008C00C4"/>
    <w:rsid w:val="008C15A3"/>
    <w:rsid w:val="008C1B2D"/>
    <w:rsid w:val="008C6CB9"/>
    <w:rsid w:val="008D0E74"/>
    <w:rsid w:val="008D415E"/>
    <w:rsid w:val="008D5BE1"/>
    <w:rsid w:val="008E06F3"/>
    <w:rsid w:val="008E188A"/>
    <w:rsid w:val="008E26A7"/>
    <w:rsid w:val="008E3242"/>
    <w:rsid w:val="008F257A"/>
    <w:rsid w:val="00900A63"/>
    <w:rsid w:val="00901042"/>
    <w:rsid w:val="00902164"/>
    <w:rsid w:val="00904072"/>
    <w:rsid w:val="00904E0D"/>
    <w:rsid w:val="0090671C"/>
    <w:rsid w:val="00907288"/>
    <w:rsid w:val="0090750D"/>
    <w:rsid w:val="009100EB"/>
    <w:rsid w:val="00910D09"/>
    <w:rsid w:val="00914184"/>
    <w:rsid w:val="0092081A"/>
    <w:rsid w:val="0092131A"/>
    <w:rsid w:val="00930152"/>
    <w:rsid w:val="009303B1"/>
    <w:rsid w:val="009356E4"/>
    <w:rsid w:val="009371C0"/>
    <w:rsid w:val="009425CD"/>
    <w:rsid w:val="009426DD"/>
    <w:rsid w:val="00942992"/>
    <w:rsid w:val="00945E66"/>
    <w:rsid w:val="009465EA"/>
    <w:rsid w:val="00951787"/>
    <w:rsid w:val="00951BD1"/>
    <w:rsid w:val="00955441"/>
    <w:rsid w:val="0095549B"/>
    <w:rsid w:val="00956DAD"/>
    <w:rsid w:val="009600B2"/>
    <w:rsid w:val="00961596"/>
    <w:rsid w:val="0096166A"/>
    <w:rsid w:val="00966730"/>
    <w:rsid w:val="009667BD"/>
    <w:rsid w:val="009700F7"/>
    <w:rsid w:val="00974AD8"/>
    <w:rsid w:val="009759C5"/>
    <w:rsid w:val="009778DA"/>
    <w:rsid w:val="00983A82"/>
    <w:rsid w:val="009905F6"/>
    <w:rsid w:val="00991001"/>
    <w:rsid w:val="00996BA9"/>
    <w:rsid w:val="00997980"/>
    <w:rsid w:val="009A1395"/>
    <w:rsid w:val="009A5A15"/>
    <w:rsid w:val="009B1ECD"/>
    <w:rsid w:val="009B23BE"/>
    <w:rsid w:val="009B352F"/>
    <w:rsid w:val="009B3F9A"/>
    <w:rsid w:val="009B478F"/>
    <w:rsid w:val="009B4A74"/>
    <w:rsid w:val="009C43F9"/>
    <w:rsid w:val="009C6602"/>
    <w:rsid w:val="009D4D42"/>
    <w:rsid w:val="009E1027"/>
    <w:rsid w:val="009E179C"/>
    <w:rsid w:val="009E2FE9"/>
    <w:rsid w:val="009E3354"/>
    <w:rsid w:val="009E75F9"/>
    <w:rsid w:val="009F0EC7"/>
    <w:rsid w:val="009F1FB6"/>
    <w:rsid w:val="009F25EA"/>
    <w:rsid w:val="009F4B33"/>
    <w:rsid w:val="009F4EE3"/>
    <w:rsid w:val="009F55C9"/>
    <w:rsid w:val="00A021AC"/>
    <w:rsid w:val="00A02CEE"/>
    <w:rsid w:val="00A060EA"/>
    <w:rsid w:val="00A06F7B"/>
    <w:rsid w:val="00A10396"/>
    <w:rsid w:val="00A1500B"/>
    <w:rsid w:val="00A15A1F"/>
    <w:rsid w:val="00A257D0"/>
    <w:rsid w:val="00A31EB9"/>
    <w:rsid w:val="00A32194"/>
    <w:rsid w:val="00A3458C"/>
    <w:rsid w:val="00A3773F"/>
    <w:rsid w:val="00A41F93"/>
    <w:rsid w:val="00A44701"/>
    <w:rsid w:val="00A532C4"/>
    <w:rsid w:val="00A56FA6"/>
    <w:rsid w:val="00A5736B"/>
    <w:rsid w:val="00A61C34"/>
    <w:rsid w:val="00A672FF"/>
    <w:rsid w:val="00A7081B"/>
    <w:rsid w:val="00A73E44"/>
    <w:rsid w:val="00A81B2C"/>
    <w:rsid w:val="00A82D2C"/>
    <w:rsid w:val="00A83861"/>
    <w:rsid w:val="00A844AB"/>
    <w:rsid w:val="00A86059"/>
    <w:rsid w:val="00A935F9"/>
    <w:rsid w:val="00A93AEE"/>
    <w:rsid w:val="00A93B53"/>
    <w:rsid w:val="00A96EAD"/>
    <w:rsid w:val="00A97C86"/>
    <w:rsid w:val="00AA4403"/>
    <w:rsid w:val="00AB3887"/>
    <w:rsid w:val="00AB3D99"/>
    <w:rsid w:val="00AB4F6A"/>
    <w:rsid w:val="00AC4F05"/>
    <w:rsid w:val="00AC5C70"/>
    <w:rsid w:val="00AD23DE"/>
    <w:rsid w:val="00AE2E79"/>
    <w:rsid w:val="00AE334C"/>
    <w:rsid w:val="00AF17E0"/>
    <w:rsid w:val="00AF3D7E"/>
    <w:rsid w:val="00AF558F"/>
    <w:rsid w:val="00B0109C"/>
    <w:rsid w:val="00B02E70"/>
    <w:rsid w:val="00B0399B"/>
    <w:rsid w:val="00B068AB"/>
    <w:rsid w:val="00B129B6"/>
    <w:rsid w:val="00B12B52"/>
    <w:rsid w:val="00B149F2"/>
    <w:rsid w:val="00B1538F"/>
    <w:rsid w:val="00B20D26"/>
    <w:rsid w:val="00B22F3C"/>
    <w:rsid w:val="00B2736B"/>
    <w:rsid w:val="00B307D8"/>
    <w:rsid w:val="00B31856"/>
    <w:rsid w:val="00B33766"/>
    <w:rsid w:val="00B35DA9"/>
    <w:rsid w:val="00B360D2"/>
    <w:rsid w:val="00B4465E"/>
    <w:rsid w:val="00B62255"/>
    <w:rsid w:val="00B64E96"/>
    <w:rsid w:val="00B65EAA"/>
    <w:rsid w:val="00B710C7"/>
    <w:rsid w:val="00B7140D"/>
    <w:rsid w:val="00B7525B"/>
    <w:rsid w:val="00B756EE"/>
    <w:rsid w:val="00B76531"/>
    <w:rsid w:val="00B777C5"/>
    <w:rsid w:val="00B80E31"/>
    <w:rsid w:val="00B8267D"/>
    <w:rsid w:val="00B906E7"/>
    <w:rsid w:val="00B93168"/>
    <w:rsid w:val="00B94571"/>
    <w:rsid w:val="00B950A9"/>
    <w:rsid w:val="00B95FAB"/>
    <w:rsid w:val="00B9660C"/>
    <w:rsid w:val="00BA7002"/>
    <w:rsid w:val="00BB4068"/>
    <w:rsid w:val="00BB5903"/>
    <w:rsid w:val="00BB5D8F"/>
    <w:rsid w:val="00BB5E83"/>
    <w:rsid w:val="00BC2D85"/>
    <w:rsid w:val="00BC6577"/>
    <w:rsid w:val="00BD0C14"/>
    <w:rsid w:val="00BD23FC"/>
    <w:rsid w:val="00BD5EAF"/>
    <w:rsid w:val="00BD6DDC"/>
    <w:rsid w:val="00BE08A0"/>
    <w:rsid w:val="00BE27CE"/>
    <w:rsid w:val="00BF106A"/>
    <w:rsid w:val="00C02F15"/>
    <w:rsid w:val="00C047D9"/>
    <w:rsid w:val="00C04F0B"/>
    <w:rsid w:val="00C1585F"/>
    <w:rsid w:val="00C204F5"/>
    <w:rsid w:val="00C20D53"/>
    <w:rsid w:val="00C21366"/>
    <w:rsid w:val="00C34041"/>
    <w:rsid w:val="00C35661"/>
    <w:rsid w:val="00C366D2"/>
    <w:rsid w:val="00C367CC"/>
    <w:rsid w:val="00C4099D"/>
    <w:rsid w:val="00C455AB"/>
    <w:rsid w:val="00C4649D"/>
    <w:rsid w:val="00C4746D"/>
    <w:rsid w:val="00C517D9"/>
    <w:rsid w:val="00C55E77"/>
    <w:rsid w:val="00C56722"/>
    <w:rsid w:val="00C60F1D"/>
    <w:rsid w:val="00C65CEA"/>
    <w:rsid w:val="00C66F1F"/>
    <w:rsid w:val="00C82D15"/>
    <w:rsid w:val="00C84A53"/>
    <w:rsid w:val="00C868C9"/>
    <w:rsid w:val="00C875DE"/>
    <w:rsid w:val="00C908D4"/>
    <w:rsid w:val="00C91D76"/>
    <w:rsid w:val="00C93656"/>
    <w:rsid w:val="00C95D9C"/>
    <w:rsid w:val="00CA5885"/>
    <w:rsid w:val="00CA6EBE"/>
    <w:rsid w:val="00CA6FE2"/>
    <w:rsid w:val="00CB2C58"/>
    <w:rsid w:val="00CB6BCE"/>
    <w:rsid w:val="00CC04B9"/>
    <w:rsid w:val="00CC0BCC"/>
    <w:rsid w:val="00CC0EC1"/>
    <w:rsid w:val="00CC21A5"/>
    <w:rsid w:val="00CD09B0"/>
    <w:rsid w:val="00CD1BB9"/>
    <w:rsid w:val="00CD48C1"/>
    <w:rsid w:val="00CD7086"/>
    <w:rsid w:val="00CE1A16"/>
    <w:rsid w:val="00CE4A49"/>
    <w:rsid w:val="00CE7B1B"/>
    <w:rsid w:val="00CF009D"/>
    <w:rsid w:val="00CF0D4B"/>
    <w:rsid w:val="00D00AB7"/>
    <w:rsid w:val="00D06256"/>
    <w:rsid w:val="00D125D1"/>
    <w:rsid w:val="00D2149E"/>
    <w:rsid w:val="00D21EB8"/>
    <w:rsid w:val="00D22A6B"/>
    <w:rsid w:val="00D2444A"/>
    <w:rsid w:val="00D249CB"/>
    <w:rsid w:val="00D30256"/>
    <w:rsid w:val="00D30E11"/>
    <w:rsid w:val="00D31F51"/>
    <w:rsid w:val="00D330B6"/>
    <w:rsid w:val="00D371B9"/>
    <w:rsid w:val="00D37817"/>
    <w:rsid w:val="00D402C4"/>
    <w:rsid w:val="00D4069C"/>
    <w:rsid w:val="00D417EF"/>
    <w:rsid w:val="00D42747"/>
    <w:rsid w:val="00D54287"/>
    <w:rsid w:val="00D5521A"/>
    <w:rsid w:val="00D627AA"/>
    <w:rsid w:val="00D648BC"/>
    <w:rsid w:val="00D67440"/>
    <w:rsid w:val="00D702E1"/>
    <w:rsid w:val="00D7044A"/>
    <w:rsid w:val="00D7305A"/>
    <w:rsid w:val="00D7335B"/>
    <w:rsid w:val="00D82AB1"/>
    <w:rsid w:val="00D83BAE"/>
    <w:rsid w:val="00D85077"/>
    <w:rsid w:val="00D91794"/>
    <w:rsid w:val="00D92417"/>
    <w:rsid w:val="00D92ED9"/>
    <w:rsid w:val="00DA72DA"/>
    <w:rsid w:val="00DA7BE8"/>
    <w:rsid w:val="00DB1659"/>
    <w:rsid w:val="00DB2212"/>
    <w:rsid w:val="00DB3D85"/>
    <w:rsid w:val="00DB40B2"/>
    <w:rsid w:val="00DB6A63"/>
    <w:rsid w:val="00DB6E04"/>
    <w:rsid w:val="00DC355A"/>
    <w:rsid w:val="00DC7C56"/>
    <w:rsid w:val="00DD27A8"/>
    <w:rsid w:val="00DD2A57"/>
    <w:rsid w:val="00DD38E3"/>
    <w:rsid w:val="00DD4183"/>
    <w:rsid w:val="00DE2826"/>
    <w:rsid w:val="00DE3DC8"/>
    <w:rsid w:val="00DE5F1C"/>
    <w:rsid w:val="00DF06CE"/>
    <w:rsid w:val="00DF34A5"/>
    <w:rsid w:val="00DF486E"/>
    <w:rsid w:val="00DF492A"/>
    <w:rsid w:val="00E01A63"/>
    <w:rsid w:val="00E02273"/>
    <w:rsid w:val="00E0594E"/>
    <w:rsid w:val="00E0736B"/>
    <w:rsid w:val="00E239F1"/>
    <w:rsid w:val="00E25109"/>
    <w:rsid w:val="00E25B14"/>
    <w:rsid w:val="00E27E87"/>
    <w:rsid w:val="00E30F86"/>
    <w:rsid w:val="00E361D6"/>
    <w:rsid w:val="00E4338A"/>
    <w:rsid w:val="00E43F75"/>
    <w:rsid w:val="00E4564D"/>
    <w:rsid w:val="00E46BEB"/>
    <w:rsid w:val="00E47F37"/>
    <w:rsid w:val="00E50ACB"/>
    <w:rsid w:val="00E50F3F"/>
    <w:rsid w:val="00E53DD8"/>
    <w:rsid w:val="00E555F4"/>
    <w:rsid w:val="00E60582"/>
    <w:rsid w:val="00E60B1F"/>
    <w:rsid w:val="00E60B97"/>
    <w:rsid w:val="00E663A9"/>
    <w:rsid w:val="00E67252"/>
    <w:rsid w:val="00E67B29"/>
    <w:rsid w:val="00E716CB"/>
    <w:rsid w:val="00E73AA0"/>
    <w:rsid w:val="00E73D20"/>
    <w:rsid w:val="00E75B27"/>
    <w:rsid w:val="00E80F4C"/>
    <w:rsid w:val="00E83901"/>
    <w:rsid w:val="00E84552"/>
    <w:rsid w:val="00E84E10"/>
    <w:rsid w:val="00E92B9B"/>
    <w:rsid w:val="00E939BB"/>
    <w:rsid w:val="00E94125"/>
    <w:rsid w:val="00E94716"/>
    <w:rsid w:val="00E97235"/>
    <w:rsid w:val="00E97499"/>
    <w:rsid w:val="00EA0F35"/>
    <w:rsid w:val="00EA5C70"/>
    <w:rsid w:val="00EB0DF4"/>
    <w:rsid w:val="00EB2387"/>
    <w:rsid w:val="00EB318C"/>
    <w:rsid w:val="00EC43AD"/>
    <w:rsid w:val="00EC6DAA"/>
    <w:rsid w:val="00ED08DC"/>
    <w:rsid w:val="00ED10B5"/>
    <w:rsid w:val="00ED2842"/>
    <w:rsid w:val="00ED3FB4"/>
    <w:rsid w:val="00ED5B16"/>
    <w:rsid w:val="00EE4301"/>
    <w:rsid w:val="00EE5813"/>
    <w:rsid w:val="00EE66E6"/>
    <w:rsid w:val="00EF1EFD"/>
    <w:rsid w:val="00EF25ED"/>
    <w:rsid w:val="00EF28FE"/>
    <w:rsid w:val="00EF48B0"/>
    <w:rsid w:val="00EF5740"/>
    <w:rsid w:val="00EF6ACF"/>
    <w:rsid w:val="00F000A1"/>
    <w:rsid w:val="00F00856"/>
    <w:rsid w:val="00F00878"/>
    <w:rsid w:val="00F02A74"/>
    <w:rsid w:val="00F062A5"/>
    <w:rsid w:val="00F0784B"/>
    <w:rsid w:val="00F1057C"/>
    <w:rsid w:val="00F109FD"/>
    <w:rsid w:val="00F137D5"/>
    <w:rsid w:val="00F206D2"/>
    <w:rsid w:val="00F255C9"/>
    <w:rsid w:val="00F273E0"/>
    <w:rsid w:val="00F27CC5"/>
    <w:rsid w:val="00F32561"/>
    <w:rsid w:val="00F412D1"/>
    <w:rsid w:val="00F4199F"/>
    <w:rsid w:val="00F47A65"/>
    <w:rsid w:val="00F534A9"/>
    <w:rsid w:val="00F63A8B"/>
    <w:rsid w:val="00F72D59"/>
    <w:rsid w:val="00F74ECA"/>
    <w:rsid w:val="00F75A21"/>
    <w:rsid w:val="00F76457"/>
    <w:rsid w:val="00F77D15"/>
    <w:rsid w:val="00F8042A"/>
    <w:rsid w:val="00F815E8"/>
    <w:rsid w:val="00F828FF"/>
    <w:rsid w:val="00F8394D"/>
    <w:rsid w:val="00F8498E"/>
    <w:rsid w:val="00F9418A"/>
    <w:rsid w:val="00F94589"/>
    <w:rsid w:val="00F94712"/>
    <w:rsid w:val="00F95650"/>
    <w:rsid w:val="00F96B2B"/>
    <w:rsid w:val="00F978EA"/>
    <w:rsid w:val="00FA1C92"/>
    <w:rsid w:val="00FA250B"/>
    <w:rsid w:val="00FA27FE"/>
    <w:rsid w:val="00FA7A68"/>
    <w:rsid w:val="00FA7D0F"/>
    <w:rsid w:val="00FB4F97"/>
    <w:rsid w:val="00FB5752"/>
    <w:rsid w:val="00FB6EB5"/>
    <w:rsid w:val="00FB6F45"/>
    <w:rsid w:val="00FB7F6E"/>
    <w:rsid w:val="00FC062B"/>
    <w:rsid w:val="00FC0EBF"/>
    <w:rsid w:val="00FC3C61"/>
    <w:rsid w:val="00FC5F69"/>
    <w:rsid w:val="00FD2C75"/>
    <w:rsid w:val="00FE7A1D"/>
    <w:rsid w:val="00FF0D9A"/>
    <w:rsid w:val="00FF2CB7"/>
    <w:rsid w:val="00FF5C62"/>
    <w:rsid w:val="00FF625A"/>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61"/>
  </w:style>
  <w:style w:type="paragraph" w:styleId="Heading1">
    <w:name w:val="heading 1"/>
    <w:basedOn w:val="Normal"/>
    <w:next w:val="Normal"/>
    <w:link w:val="Heading1Char"/>
    <w:uiPriority w:val="9"/>
    <w:qFormat/>
    <w:rsid w:val="00D30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61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3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713"/>
    <w:pPr>
      <w:ind w:left="720"/>
      <w:contextualSpacing/>
    </w:pPr>
  </w:style>
  <w:style w:type="character" w:styleId="Hyperlink">
    <w:name w:val="Hyperlink"/>
    <w:basedOn w:val="DefaultParagraphFont"/>
    <w:uiPriority w:val="99"/>
    <w:semiHidden/>
    <w:unhideWhenUsed/>
    <w:rsid w:val="00445376"/>
    <w:rPr>
      <w:color w:val="0000FF"/>
      <w:u w:val="single"/>
    </w:rPr>
  </w:style>
  <w:style w:type="paragraph" w:customStyle="1" w:styleId="text-justify">
    <w:name w:val="text-justify"/>
    <w:basedOn w:val="Normal"/>
    <w:rsid w:val="00A6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1C34"/>
  </w:style>
  <w:style w:type="character" w:customStyle="1" w:styleId="Heading3Char">
    <w:name w:val="Heading 3 Char"/>
    <w:basedOn w:val="DefaultParagraphFont"/>
    <w:link w:val="Heading3"/>
    <w:uiPriority w:val="9"/>
    <w:rsid w:val="00A61C34"/>
    <w:rPr>
      <w:rFonts w:ascii="Times New Roman" w:eastAsia="Times New Roman" w:hAnsi="Times New Roman" w:cs="Times New Roman"/>
      <w:b/>
      <w:bCs/>
      <w:sz w:val="27"/>
      <w:szCs w:val="27"/>
    </w:rPr>
  </w:style>
  <w:style w:type="paragraph" w:customStyle="1" w:styleId="ifsecsecpara">
    <w:name w:val="if_sec_sec_para"/>
    <w:basedOn w:val="Normal"/>
    <w:rsid w:val="00A61C3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6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0E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4338A"/>
    <w:rPr>
      <w:rFonts w:asciiTheme="majorHAnsi" w:eastAsiaTheme="majorEastAsia" w:hAnsiTheme="majorHAnsi" w:cstheme="majorBidi"/>
      <w:b/>
      <w:bCs/>
      <w:i/>
      <w:iCs/>
      <w:color w:val="4F81BD" w:themeColor="accent1"/>
    </w:rPr>
  </w:style>
  <w:style w:type="character" w:customStyle="1" w:styleId="iconconflict">
    <w:name w:val="icon_conflict"/>
    <w:basedOn w:val="DefaultParagraphFont"/>
    <w:rsid w:val="004078FA"/>
  </w:style>
  <w:style w:type="character" w:customStyle="1" w:styleId="bluenew">
    <w:name w:val="blue_new"/>
    <w:basedOn w:val="DefaultParagraphFont"/>
    <w:rsid w:val="004078FA"/>
  </w:style>
  <w:style w:type="paragraph" w:styleId="Header">
    <w:name w:val="header"/>
    <w:basedOn w:val="Normal"/>
    <w:link w:val="HeaderChar"/>
    <w:uiPriority w:val="99"/>
    <w:unhideWhenUsed/>
    <w:rsid w:val="00B80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E31"/>
  </w:style>
  <w:style w:type="paragraph" w:styleId="Footer">
    <w:name w:val="footer"/>
    <w:basedOn w:val="Normal"/>
    <w:link w:val="FooterChar"/>
    <w:uiPriority w:val="99"/>
    <w:unhideWhenUsed/>
    <w:rsid w:val="00B80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E31"/>
  </w:style>
  <w:style w:type="paragraph" w:styleId="BalloonText">
    <w:name w:val="Balloon Text"/>
    <w:basedOn w:val="Normal"/>
    <w:link w:val="BalloonTextChar"/>
    <w:uiPriority w:val="99"/>
    <w:semiHidden/>
    <w:unhideWhenUsed/>
    <w:rsid w:val="00067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5A6"/>
    <w:rPr>
      <w:rFonts w:ascii="Tahoma" w:hAnsi="Tahoma" w:cs="Tahoma"/>
      <w:sz w:val="16"/>
      <w:szCs w:val="16"/>
    </w:rPr>
  </w:style>
  <w:style w:type="character" w:styleId="CommentReference">
    <w:name w:val="annotation reference"/>
    <w:basedOn w:val="DefaultParagraphFont"/>
    <w:uiPriority w:val="99"/>
    <w:semiHidden/>
    <w:unhideWhenUsed/>
    <w:rsid w:val="00F47A65"/>
    <w:rPr>
      <w:sz w:val="16"/>
      <w:szCs w:val="16"/>
    </w:rPr>
  </w:style>
  <w:style w:type="paragraph" w:styleId="CommentText">
    <w:name w:val="annotation text"/>
    <w:basedOn w:val="Normal"/>
    <w:link w:val="CommentTextChar"/>
    <w:uiPriority w:val="99"/>
    <w:semiHidden/>
    <w:unhideWhenUsed/>
    <w:rsid w:val="00F47A65"/>
    <w:pPr>
      <w:spacing w:line="240" w:lineRule="auto"/>
    </w:pPr>
    <w:rPr>
      <w:sz w:val="20"/>
      <w:szCs w:val="20"/>
    </w:rPr>
  </w:style>
  <w:style w:type="character" w:customStyle="1" w:styleId="CommentTextChar">
    <w:name w:val="Comment Text Char"/>
    <w:basedOn w:val="DefaultParagraphFont"/>
    <w:link w:val="CommentText"/>
    <w:uiPriority w:val="99"/>
    <w:semiHidden/>
    <w:rsid w:val="00F47A65"/>
    <w:rPr>
      <w:sz w:val="20"/>
      <w:szCs w:val="20"/>
    </w:rPr>
  </w:style>
  <w:style w:type="paragraph" w:styleId="CommentSubject">
    <w:name w:val="annotation subject"/>
    <w:basedOn w:val="CommentText"/>
    <w:next w:val="CommentText"/>
    <w:link w:val="CommentSubjectChar"/>
    <w:uiPriority w:val="99"/>
    <w:semiHidden/>
    <w:unhideWhenUsed/>
    <w:rsid w:val="00F47A65"/>
    <w:rPr>
      <w:b/>
      <w:bCs/>
    </w:rPr>
  </w:style>
  <w:style w:type="character" w:customStyle="1" w:styleId="CommentSubjectChar">
    <w:name w:val="Comment Subject Char"/>
    <w:basedOn w:val="CommentTextChar"/>
    <w:link w:val="CommentSubject"/>
    <w:uiPriority w:val="99"/>
    <w:semiHidden/>
    <w:rsid w:val="00F47A6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61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3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713"/>
    <w:pPr>
      <w:ind w:left="720"/>
      <w:contextualSpacing/>
    </w:pPr>
  </w:style>
  <w:style w:type="character" w:styleId="Hyperlink">
    <w:name w:val="Hyperlink"/>
    <w:basedOn w:val="DefaultParagraphFont"/>
    <w:uiPriority w:val="99"/>
    <w:semiHidden/>
    <w:unhideWhenUsed/>
    <w:rsid w:val="00445376"/>
    <w:rPr>
      <w:color w:val="0000FF"/>
      <w:u w:val="single"/>
    </w:rPr>
  </w:style>
  <w:style w:type="paragraph" w:customStyle="1" w:styleId="text-justify">
    <w:name w:val="text-justify"/>
    <w:basedOn w:val="Normal"/>
    <w:rsid w:val="00A6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1C34"/>
  </w:style>
  <w:style w:type="character" w:customStyle="1" w:styleId="Heading3Char">
    <w:name w:val="Heading 3 Char"/>
    <w:basedOn w:val="DefaultParagraphFont"/>
    <w:link w:val="Heading3"/>
    <w:uiPriority w:val="9"/>
    <w:rsid w:val="00A61C34"/>
    <w:rPr>
      <w:rFonts w:ascii="Times New Roman" w:eastAsia="Times New Roman" w:hAnsi="Times New Roman" w:cs="Times New Roman"/>
      <w:b/>
      <w:bCs/>
      <w:sz w:val="27"/>
      <w:szCs w:val="27"/>
    </w:rPr>
  </w:style>
  <w:style w:type="paragraph" w:customStyle="1" w:styleId="ifsecsecpara">
    <w:name w:val="if_sec_sec_para"/>
    <w:basedOn w:val="Normal"/>
    <w:rsid w:val="00A61C3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6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0E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4338A"/>
    <w:rPr>
      <w:rFonts w:asciiTheme="majorHAnsi" w:eastAsiaTheme="majorEastAsia" w:hAnsiTheme="majorHAnsi" w:cstheme="majorBidi"/>
      <w:b/>
      <w:bCs/>
      <w:i/>
      <w:iCs/>
      <w:color w:val="4F81BD" w:themeColor="accent1"/>
    </w:rPr>
  </w:style>
  <w:style w:type="character" w:customStyle="1" w:styleId="iconconflict">
    <w:name w:val="icon_conflict"/>
    <w:basedOn w:val="DefaultParagraphFont"/>
    <w:rsid w:val="004078FA"/>
  </w:style>
  <w:style w:type="character" w:customStyle="1" w:styleId="bluenew">
    <w:name w:val="blue_new"/>
    <w:basedOn w:val="DefaultParagraphFont"/>
    <w:rsid w:val="004078FA"/>
  </w:style>
  <w:style w:type="paragraph" w:styleId="Header">
    <w:name w:val="header"/>
    <w:basedOn w:val="Normal"/>
    <w:link w:val="HeaderChar"/>
    <w:uiPriority w:val="99"/>
    <w:unhideWhenUsed/>
    <w:rsid w:val="00B80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E31"/>
  </w:style>
  <w:style w:type="paragraph" w:styleId="Footer">
    <w:name w:val="footer"/>
    <w:basedOn w:val="Normal"/>
    <w:link w:val="FooterChar"/>
    <w:uiPriority w:val="99"/>
    <w:unhideWhenUsed/>
    <w:rsid w:val="00B80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5307">
      <w:bodyDiv w:val="1"/>
      <w:marLeft w:val="0"/>
      <w:marRight w:val="0"/>
      <w:marTop w:val="0"/>
      <w:marBottom w:val="0"/>
      <w:divBdr>
        <w:top w:val="none" w:sz="0" w:space="0" w:color="auto"/>
        <w:left w:val="none" w:sz="0" w:space="0" w:color="auto"/>
        <w:bottom w:val="none" w:sz="0" w:space="0" w:color="auto"/>
        <w:right w:val="none" w:sz="0" w:space="0" w:color="auto"/>
      </w:divBdr>
      <w:divsChild>
        <w:div w:id="1793399883">
          <w:marLeft w:val="0"/>
          <w:marRight w:val="0"/>
          <w:marTop w:val="0"/>
          <w:marBottom w:val="0"/>
          <w:divBdr>
            <w:top w:val="none" w:sz="0" w:space="0" w:color="auto"/>
            <w:left w:val="none" w:sz="0" w:space="0" w:color="auto"/>
            <w:bottom w:val="none" w:sz="0" w:space="0" w:color="auto"/>
            <w:right w:val="none" w:sz="0" w:space="0" w:color="auto"/>
          </w:divBdr>
          <w:divsChild>
            <w:div w:id="974138270">
              <w:marLeft w:val="0"/>
              <w:marRight w:val="0"/>
              <w:marTop w:val="0"/>
              <w:marBottom w:val="750"/>
              <w:divBdr>
                <w:top w:val="none" w:sz="0" w:space="0" w:color="auto"/>
                <w:left w:val="none" w:sz="0" w:space="0" w:color="auto"/>
                <w:bottom w:val="none" w:sz="0" w:space="0" w:color="auto"/>
                <w:right w:val="none" w:sz="0" w:space="0" w:color="auto"/>
              </w:divBdr>
            </w:div>
          </w:divsChild>
        </w:div>
        <w:div w:id="374086316">
          <w:marLeft w:val="0"/>
          <w:marRight w:val="0"/>
          <w:marTop w:val="0"/>
          <w:marBottom w:val="0"/>
          <w:divBdr>
            <w:top w:val="none" w:sz="0" w:space="0" w:color="auto"/>
            <w:left w:val="none" w:sz="0" w:space="0" w:color="auto"/>
            <w:bottom w:val="none" w:sz="0" w:space="0" w:color="auto"/>
            <w:right w:val="none" w:sz="0" w:space="0" w:color="auto"/>
          </w:divBdr>
          <w:divsChild>
            <w:div w:id="2034917250">
              <w:marLeft w:val="0"/>
              <w:marRight w:val="0"/>
              <w:marTop w:val="0"/>
              <w:marBottom w:val="750"/>
              <w:divBdr>
                <w:top w:val="none" w:sz="0" w:space="0" w:color="auto"/>
                <w:left w:val="none" w:sz="0" w:space="0" w:color="auto"/>
                <w:bottom w:val="none" w:sz="0" w:space="0" w:color="auto"/>
                <w:right w:val="none" w:sz="0" w:space="0" w:color="auto"/>
              </w:divBdr>
            </w:div>
          </w:divsChild>
        </w:div>
        <w:div w:id="675812247">
          <w:marLeft w:val="0"/>
          <w:marRight w:val="0"/>
          <w:marTop w:val="0"/>
          <w:marBottom w:val="0"/>
          <w:divBdr>
            <w:top w:val="none" w:sz="0" w:space="0" w:color="auto"/>
            <w:left w:val="none" w:sz="0" w:space="0" w:color="auto"/>
            <w:bottom w:val="none" w:sz="0" w:space="0" w:color="auto"/>
            <w:right w:val="none" w:sz="0" w:space="0" w:color="auto"/>
          </w:divBdr>
          <w:divsChild>
            <w:div w:id="120645424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93599757">
      <w:bodyDiv w:val="1"/>
      <w:marLeft w:val="0"/>
      <w:marRight w:val="0"/>
      <w:marTop w:val="0"/>
      <w:marBottom w:val="0"/>
      <w:divBdr>
        <w:top w:val="none" w:sz="0" w:space="0" w:color="auto"/>
        <w:left w:val="none" w:sz="0" w:space="0" w:color="auto"/>
        <w:bottom w:val="none" w:sz="0" w:space="0" w:color="auto"/>
        <w:right w:val="none" w:sz="0" w:space="0" w:color="auto"/>
      </w:divBdr>
    </w:div>
    <w:div w:id="154685049">
      <w:bodyDiv w:val="1"/>
      <w:marLeft w:val="0"/>
      <w:marRight w:val="0"/>
      <w:marTop w:val="0"/>
      <w:marBottom w:val="0"/>
      <w:divBdr>
        <w:top w:val="none" w:sz="0" w:space="0" w:color="auto"/>
        <w:left w:val="none" w:sz="0" w:space="0" w:color="auto"/>
        <w:bottom w:val="none" w:sz="0" w:space="0" w:color="auto"/>
        <w:right w:val="none" w:sz="0" w:space="0" w:color="auto"/>
      </w:divBdr>
    </w:div>
    <w:div w:id="534932447">
      <w:bodyDiv w:val="1"/>
      <w:marLeft w:val="0"/>
      <w:marRight w:val="0"/>
      <w:marTop w:val="0"/>
      <w:marBottom w:val="0"/>
      <w:divBdr>
        <w:top w:val="none" w:sz="0" w:space="0" w:color="auto"/>
        <w:left w:val="none" w:sz="0" w:space="0" w:color="auto"/>
        <w:bottom w:val="none" w:sz="0" w:space="0" w:color="auto"/>
        <w:right w:val="none" w:sz="0" w:space="0" w:color="auto"/>
      </w:divBdr>
    </w:div>
    <w:div w:id="1413548802">
      <w:bodyDiv w:val="1"/>
      <w:marLeft w:val="0"/>
      <w:marRight w:val="0"/>
      <w:marTop w:val="0"/>
      <w:marBottom w:val="0"/>
      <w:divBdr>
        <w:top w:val="none" w:sz="0" w:space="0" w:color="auto"/>
        <w:left w:val="none" w:sz="0" w:space="0" w:color="auto"/>
        <w:bottom w:val="none" w:sz="0" w:space="0" w:color="auto"/>
        <w:right w:val="none" w:sz="0" w:space="0" w:color="auto"/>
      </w:divBdr>
    </w:div>
    <w:div w:id="1508640808">
      <w:bodyDiv w:val="1"/>
      <w:marLeft w:val="0"/>
      <w:marRight w:val="0"/>
      <w:marTop w:val="0"/>
      <w:marBottom w:val="0"/>
      <w:divBdr>
        <w:top w:val="none" w:sz="0" w:space="0" w:color="auto"/>
        <w:left w:val="none" w:sz="0" w:space="0" w:color="auto"/>
        <w:bottom w:val="none" w:sz="0" w:space="0" w:color="auto"/>
        <w:right w:val="none" w:sz="0" w:space="0" w:color="auto"/>
      </w:divBdr>
    </w:div>
    <w:div w:id="1853453440">
      <w:bodyDiv w:val="1"/>
      <w:marLeft w:val="0"/>
      <w:marRight w:val="0"/>
      <w:marTop w:val="0"/>
      <w:marBottom w:val="0"/>
      <w:divBdr>
        <w:top w:val="none" w:sz="0" w:space="0" w:color="auto"/>
        <w:left w:val="none" w:sz="0" w:space="0" w:color="auto"/>
        <w:bottom w:val="none" w:sz="0" w:space="0" w:color="auto"/>
        <w:right w:val="none" w:sz="0" w:space="0" w:color="auto"/>
      </w:divBdr>
    </w:div>
    <w:div w:id="1879735105">
      <w:bodyDiv w:val="1"/>
      <w:marLeft w:val="0"/>
      <w:marRight w:val="0"/>
      <w:marTop w:val="0"/>
      <w:marBottom w:val="0"/>
      <w:divBdr>
        <w:top w:val="none" w:sz="0" w:space="0" w:color="auto"/>
        <w:left w:val="none" w:sz="0" w:space="0" w:color="auto"/>
        <w:bottom w:val="none" w:sz="0" w:space="0" w:color="auto"/>
        <w:right w:val="none" w:sz="0" w:space="0" w:color="auto"/>
      </w:divBdr>
    </w:div>
    <w:div w:id="1882085731">
      <w:bodyDiv w:val="1"/>
      <w:marLeft w:val="0"/>
      <w:marRight w:val="0"/>
      <w:marTop w:val="0"/>
      <w:marBottom w:val="0"/>
      <w:divBdr>
        <w:top w:val="none" w:sz="0" w:space="0" w:color="auto"/>
        <w:left w:val="none" w:sz="0" w:space="0" w:color="auto"/>
        <w:bottom w:val="none" w:sz="0" w:space="0" w:color="auto"/>
        <w:right w:val="none" w:sz="0" w:space="0" w:color="auto"/>
      </w:divBdr>
    </w:div>
    <w:div w:id="1935478036">
      <w:bodyDiv w:val="1"/>
      <w:marLeft w:val="0"/>
      <w:marRight w:val="0"/>
      <w:marTop w:val="0"/>
      <w:marBottom w:val="0"/>
      <w:divBdr>
        <w:top w:val="none" w:sz="0" w:space="0" w:color="auto"/>
        <w:left w:val="none" w:sz="0" w:space="0" w:color="auto"/>
        <w:bottom w:val="none" w:sz="0" w:space="0" w:color="auto"/>
        <w:right w:val="none" w:sz="0" w:space="0" w:color="auto"/>
      </w:divBdr>
    </w:div>
    <w:div w:id="1998419114">
      <w:bodyDiv w:val="1"/>
      <w:marLeft w:val="0"/>
      <w:marRight w:val="0"/>
      <w:marTop w:val="0"/>
      <w:marBottom w:val="0"/>
      <w:divBdr>
        <w:top w:val="none" w:sz="0" w:space="0" w:color="auto"/>
        <w:left w:val="none" w:sz="0" w:space="0" w:color="auto"/>
        <w:bottom w:val="none" w:sz="0" w:space="0" w:color="auto"/>
        <w:right w:val="none" w:sz="0" w:space="0" w:color="auto"/>
      </w:divBdr>
    </w:div>
    <w:div w:id="21068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2443</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Admin</cp:lastModifiedBy>
  <cp:revision>710</cp:revision>
  <dcterms:created xsi:type="dcterms:W3CDTF">2017-04-21T13:48:00Z</dcterms:created>
  <dcterms:modified xsi:type="dcterms:W3CDTF">2018-05-30T10:02:00Z</dcterms:modified>
</cp:coreProperties>
</file>