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769" w:rsidRDefault="00F35769" w:rsidP="00A53C7A">
      <w:pPr>
        <w:pStyle w:val="Heading1"/>
      </w:pPr>
      <w:r>
        <w:t>&lt;</w:t>
      </w:r>
      <w:proofErr w:type="gramStart"/>
      <w:r>
        <w:t>chapter</w:t>
      </w:r>
      <w:proofErr w:type="gramEnd"/>
      <w:r>
        <w:t>&gt;</w:t>
      </w:r>
    </w:p>
    <w:p w:rsidR="00A53C7A" w:rsidRPr="008535B1" w:rsidRDefault="00A70B2E" w:rsidP="00A53C7A">
      <w:pPr>
        <w:pStyle w:val="Heading1"/>
      </w:pPr>
      <w:r>
        <w:t>&lt;</w:t>
      </w:r>
      <w:proofErr w:type="gramStart"/>
      <w:r>
        <w:t>title&gt;</w:t>
      </w:r>
      <w:proofErr w:type="gramEnd"/>
      <w:r w:rsidR="00A53C7A" w:rsidRPr="008535B1">
        <w:t>CHAPTER C3</w:t>
      </w:r>
      <w:r w:rsidR="00A53C7A">
        <w:t xml:space="preserve"> - </w:t>
      </w:r>
      <w:r w:rsidR="00A53C7A" w:rsidRPr="008535B1">
        <w:t>CASINO (LICENSING AND TAXATION) LAW</w:t>
      </w:r>
      <w:r>
        <w:t>&lt;/title&gt;</w:t>
      </w:r>
    </w:p>
    <w:p w:rsidR="00A53C7A" w:rsidRDefault="00A70B2E" w:rsidP="00A70B2E">
      <w:pPr>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A53C7A" w:rsidRPr="005F42E7" w:rsidRDefault="00A53C7A" w:rsidP="00A53C7A">
      <w:pPr>
        <w:jc w:val="center"/>
        <w:rPr>
          <w:rFonts w:cs="Andalus"/>
          <w:color w:val="800000"/>
        </w:rPr>
      </w:pPr>
      <w:r w:rsidRPr="005F42E7">
        <w:rPr>
          <w:rFonts w:cs="Andalus"/>
          <w:color w:val="800000"/>
        </w:rPr>
        <w:t>ARRANGEMENT OF SECTIONS</w:t>
      </w:r>
    </w:p>
    <w:p w:rsidR="00A53C7A" w:rsidRPr="005F42E7" w:rsidRDefault="00A53C7A" w:rsidP="00A53C7A">
      <w:pPr>
        <w:jc w:val="center"/>
        <w:rPr>
          <w:rFonts w:cs="Andalus"/>
          <w:color w:val="800000"/>
        </w:rPr>
      </w:pPr>
      <w:r w:rsidRPr="005F42E7">
        <w:rPr>
          <w:rFonts w:cs="Andalus"/>
          <w:color w:val="800000"/>
        </w:rPr>
        <w:t>PARTI</w:t>
      </w:r>
    </w:p>
    <w:p w:rsidR="00A53C7A" w:rsidRPr="008535B1" w:rsidRDefault="00A53C7A" w:rsidP="00A53C7A">
      <w:pPr>
        <w:jc w:val="center"/>
        <w:rPr>
          <w:rFonts w:cs="Andalus"/>
          <w:i/>
          <w:color w:val="800000"/>
        </w:rPr>
      </w:pPr>
      <w:r w:rsidRPr="008535B1">
        <w:rPr>
          <w:rFonts w:cs="Andalus"/>
          <w:i/>
          <w:color w:val="800000"/>
        </w:rPr>
        <w:t>Preliminary</w:t>
      </w:r>
    </w:p>
    <w:p w:rsidR="00F151CE" w:rsidRDefault="00F151CE" w:rsidP="00A53C7A">
      <w:pPr>
        <w:jc w:val="left"/>
        <w:rPr>
          <w:rFonts w:cs="Andalus"/>
          <w:color w:val="800000"/>
        </w:rPr>
      </w:pPr>
    </w:p>
    <w:p w:rsidR="00A53C7A" w:rsidRPr="005F42E7" w:rsidRDefault="00A53C7A" w:rsidP="00A53C7A">
      <w:pPr>
        <w:jc w:val="left"/>
        <w:rPr>
          <w:rFonts w:cs="Andalus"/>
          <w:color w:val="800000"/>
        </w:rPr>
      </w:pPr>
      <w:r w:rsidRPr="005F42E7">
        <w:rPr>
          <w:rFonts w:cs="Andalus"/>
          <w:color w:val="800000"/>
        </w:rPr>
        <w:t>SECTION</w:t>
      </w:r>
    </w:p>
    <w:p w:rsidR="00A53C7A" w:rsidRPr="005F42E7" w:rsidRDefault="00A53C7A" w:rsidP="00A53C7A">
      <w:pPr>
        <w:jc w:val="left"/>
        <w:rPr>
          <w:rFonts w:cs="Andalus"/>
          <w:color w:val="800000"/>
        </w:rPr>
      </w:pPr>
      <w:r w:rsidRPr="005F42E7">
        <w:rPr>
          <w:rFonts w:cs="Andalus"/>
          <w:color w:val="800000"/>
        </w:rPr>
        <w:t>1.</w:t>
      </w:r>
      <w:r w:rsidRPr="005F42E7">
        <w:rPr>
          <w:rFonts w:cs="Andalus"/>
          <w:color w:val="800000"/>
        </w:rPr>
        <w:tab/>
        <w:t>Short title and commencement.</w:t>
      </w:r>
    </w:p>
    <w:p w:rsidR="00A53C7A" w:rsidRPr="005F42E7" w:rsidRDefault="00A53C7A" w:rsidP="00A53C7A">
      <w:pPr>
        <w:jc w:val="left"/>
        <w:rPr>
          <w:rFonts w:cs="Andalus"/>
          <w:color w:val="800000"/>
        </w:rPr>
      </w:pPr>
      <w:r w:rsidRPr="005F42E7">
        <w:rPr>
          <w:rFonts w:cs="Andalus"/>
          <w:color w:val="800000"/>
        </w:rPr>
        <w:t>2.</w:t>
      </w:r>
      <w:r w:rsidRPr="005F42E7">
        <w:rPr>
          <w:rFonts w:cs="Andalus"/>
          <w:color w:val="800000"/>
        </w:rPr>
        <w:tab/>
        <w:t>Interpretation.</w:t>
      </w:r>
    </w:p>
    <w:p w:rsidR="00A53C7A" w:rsidRPr="005F42E7" w:rsidRDefault="00A53C7A" w:rsidP="00A53C7A">
      <w:pPr>
        <w:jc w:val="left"/>
        <w:rPr>
          <w:rFonts w:cs="Andalus"/>
          <w:color w:val="800000"/>
        </w:rPr>
      </w:pPr>
      <w:r w:rsidRPr="005F42E7">
        <w:rPr>
          <w:rFonts w:cs="Andalus"/>
          <w:color w:val="800000"/>
        </w:rPr>
        <w:t>PART II</w:t>
      </w:r>
    </w:p>
    <w:p w:rsidR="00A53C7A" w:rsidRPr="005F42E7" w:rsidRDefault="00A53C7A" w:rsidP="00A53C7A">
      <w:pPr>
        <w:jc w:val="left"/>
        <w:rPr>
          <w:rFonts w:cs="Andalus"/>
          <w:color w:val="800000"/>
        </w:rPr>
      </w:pPr>
      <w:r w:rsidRPr="005F42E7">
        <w:rPr>
          <w:rFonts w:cs="Andalus"/>
          <w:color w:val="800000"/>
        </w:rPr>
        <w:t>Licensing and Regulation of Casinos</w:t>
      </w:r>
    </w:p>
    <w:p w:rsidR="00A53C7A" w:rsidRPr="005F42E7" w:rsidRDefault="00A53C7A" w:rsidP="00A53C7A">
      <w:pPr>
        <w:jc w:val="left"/>
        <w:rPr>
          <w:rFonts w:cs="Andalus"/>
          <w:color w:val="800000"/>
        </w:rPr>
      </w:pPr>
      <w:r w:rsidRPr="005F42E7">
        <w:rPr>
          <w:rFonts w:cs="Andalus"/>
          <w:color w:val="800000"/>
        </w:rPr>
        <w:t>3.</w:t>
      </w:r>
      <w:r w:rsidRPr="005F42E7">
        <w:rPr>
          <w:rFonts w:cs="Andalus"/>
          <w:color w:val="800000"/>
        </w:rPr>
        <w:tab/>
        <w:t>Power of Commissioner to license, etc., casino.</w:t>
      </w:r>
    </w:p>
    <w:p w:rsidR="00A53C7A" w:rsidRPr="005F42E7" w:rsidRDefault="00A53C7A" w:rsidP="00A53C7A">
      <w:pPr>
        <w:jc w:val="left"/>
        <w:rPr>
          <w:rFonts w:cs="Andalus"/>
          <w:color w:val="800000"/>
        </w:rPr>
      </w:pPr>
      <w:r w:rsidRPr="005F42E7">
        <w:rPr>
          <w:rFonts w:cs="Andalus"/>
          <w:color w:val="800000"/>
        </w:rPr>
        <w:t>4.</w:t>
      </w:r>
      <w:r w:rsidRPr="005F42E7">
        <w:rPr>
          <w:rFonts w:cs="Andalus"/>
          <w:color w:val="800000"/>
        </w:rPr>
        <w:tab/>
        <w:t xml:space="preserve">Power to revoke </w:t>
      </w:r>
      <w:proofErr w:type="spellStart"/>
      <w:r w:rsidRPr="005F42E7">
        <w:rPr>
          <w:rFonts w:cs="Andalus"/>
          <w:color w:val="800000"/>
        </w:rPr>
        <w:t>licences</w:t>
      </w:r>
      <w:proofErr w:type="spellEnd"/>
      <w:r w:rsidRPr="005F42E7">
        <w:rPr>
          <w:rFonts w:cs="Andalus"/>
          <w:color w:val="800000"/>
        </w:rPr>
        <w:t>.</w:t>
      </w:r>
    </w:p>
    <w:p w:rsidR="00A53C7A" w:rsidRPr="005F42E7" w:rsidRDefault="00A53C7A" w:rsidP="00A53C7A">
      <w:pPr>
        <w:jc w:val="left"/>
        <w:rPr>
          <w:rFonts w:cs="Andalus"/>
          <w:color w:val="800000"/>
        </w:rPr>
      </w:pPr>
      <w:r w:rsidRPr="005F42E7">
        <w:rPr>
          <w:rFonts w:cs="Andalus"/>
          <w:color w:val="800000"/>
        </w:rPr>
        <w:t>5.</w:t>
      </w:r>
      <w:r w:rsidRPr="005F42E7">
        <w:rPr>
          <w:rFonts w:cs="Andalus"/>
          <w:color w:val="800000"/>
        </w:rPr>
        <w:tab/>
        <w:t>Casino to be operated only as a proprietary club.</w:t>
      </w:r>
    </w:p>
    <w:p w:rsidR="00A53C7A" w:rsidRPr="005F42E7" w:rsidRDefault="00A53C7A" w:rsidP="00A53C7A">
      <w:pPr>
        <w:jc w:val="left"/>
        <w:rPr>
          <w:rFonts w:cs="Andalus"/>
          <w:color w:val="800000"/>
        </w:rPr>
      </w:pPr>
      <w:r w:rsidRPr="005F42E7">
        <w:rPr>
          <w:rFonts w:cs="Andalus"/>
          <w:color w:val="800000"/>
        </w:rPr>
        <w:t>6.</w:t>
      </w:r>
      <w:r w:rsidRPr="005F42E7">
        <w:rPr>
          <w:rFonts w:cs="Andalus"/>
          <w:color w:val="800000"/>
        </w:rPr>
        <w:tab/>
        <w:t>Notice of licensed premises to be displayed.</w:t>
      </w:r>
    </w:p>
    <w:p w:rsidR="00A53C7A" w:rsidRPr="005F42E7" w:rsidRDefault="00A53C7A" w:rsidP="00A53C7A">
      <w:pPr>
        <w:jc w:val="left"/>
        <w:rPr>
          <w:rFonts w:cs="Andalus"/>
          <w:color w:val="800000"/>
        </w:rPr>
      </w:pPr>
      <w:r w:rsidRPr="005F42E7">
        <w:rPr>
          <w:rFonts w:cs="Andalus"/>
          <w:color w:val="800000"/>
        </w:rPr>
        <w:t>7.</w:t>
      </w:r>
      <w:r w:rsidRPr="005F42E7">
        <w:rPr>
          <w:rFonts w:cs="Andalus"/>
          <w:color w:val="800000"/>
        </w:rPr>
        <w:tab/>
        <w:t>Power of Commissioner to require information.</w:t>
      </w:r>
    </w:p>
    <w:p w:rsidR="00A53C7A" w:rsidRPr="005F42E7" w:rsidRDefault="00A53C7A" w:rsidP="00A53C7A">
      <w:pPr>
        <w:jc w:val="left"/>
        <w:rPr>
          <w:rFonts w:cs="Andalus"/>
          <w:color w:val="800000"/>
        </w:rPr>
      </w:pPr>
      <w:r w:rsidRPr="005F42E7">
        <w:rPr>
          <w:rFonts w:cs="Andalus"/>
          <w:color w:val="800000"/>
        </w:rPr>
        <w:t>8.</w:t>
      </w:r>
      <w:r w:rsidRPr="005F42E7">
        <w:rPr>
          <w:rFonts w:cs="Andalus"/>
          <w:color w:val="800000"/>
        </w:rPr>
        <w:tab/>
        <w:t>Power to enter and search premises by police.</w:t>
      </w:r>
    </w:p>
    <w:p w:rsidR="00A53C7A" w:rsidRPr="005F42E7" w:rsidRDefault="00A53C7A" w:rsidP="00A53C7A">
      <w:pPr>
        <w:jc w:val="left"/>
        <w:rPr>
          <w:rFonts w:cs="Andalus"/>
          <w:color w:val="800000"/>
        </w:rPr>
      </w:pPr>
      <w:r w:rsidRPr="005F42E7">
        <w:rPr>
          <w:rFonts w:cs="Andalus"/>
          <w:color w:val="800000"/>
        </w:rPr>
        <w:t>9.</w:t>
      </w:r>
      <w:r w:rsidRPr="005F42E7">
        <w:rPr>
          <w:rFonts w:cs="Andalus"/>
          <w:color w:val="800000"/>
        </w:rPr>
        <w:tab/>
        <w:t>Offences against certain provisions of Part II.</w:t>
      </w:r>
    </w:p>
    <w:p w:rsidR="00A53C7A" w:rsidRPr="005F42E7" w:rsidRDefault="00A53C7A" w:rsidP="00A53C7A">
      <w:pPr>
        <w:jc w:val="center"/>
        <w:rPr>
          <w:rFonts w:cs="Andalus"/>
          <w:color w:val="800000"/>
        </w:rPr>
      </w:pPr>
      <w:r w:rsidRPr="005F42E7">
        <w:rPr>
          <w:rFonts w:cs="Andalus"/>
          <w:color w:val="800000"/>
        </w:rPr>
        <w:t>PART III</w:t>
      </w:r>
    </w:p>
    <w:p w:rsidR="00A53C7A" w:rsidRPr="005F42E7" w:rsidRDefault="00A53C7A" w:rsidP="00A53C7A">
      <w:pPr>
        <w:jc w:val="center"/>
        <w:rPr>
          <w:rFonts w:cs="Andalus"/>
          <w:color w:val="800000"/>
        </w:rPr>
      </w:pPr>
      <w:r w:rsidRPr="005F42E7">
        <w:rPr>
          <w:rFonts w:cs="Andalus"/>
          <w:color w:val="800000"/>
        </w:rPr>
        <w:t>Imposition and Collection of Tax</w:t>
      </w:r>
    </w:p>
    <w:p w:rsidR="00A53C7A" w:rsidRPr="005F42E7" w:rsidRDefault="00A53C7A" w:rsidP="00A53C7A">
      <w:pPr>
        <w:jc w:val="left"/>
        <w:rPr>
          <w:rFonts w:cs="Andalus"/>
          <w:color w:val="800000"/>
        </w:rPr>
      </w:pPr>
      <w:r w:rsidRPr="005F42E7">
        <w:rPr>
          <w:rFonts w:cs="Andalus"/>
          <w:color w:val="800000"/>
        </w:rPr>
        <w:t>10.</w:t>
      </w:r>
      <w:r w:rsidRPr="005F42E7">
        <w:rPr>
          <w:rFonts w:cs="Andalus"/>
          <w:color w:val="800000"/>
        </w:rPr>
        <w:tab/>
        <w:t>Casino revenue tax.</w:t>
      </w:r>
    </w:p>
    <w:p w:rsidR="00A53C7A" w:rsidRPr="005F42E7" w:rsidRDefault="00A53C7A" w:rsidP="00A53C7A">
      <w:pPr>
        <w:jc w:val="left"/>
        <w:rPr>
          <w:rFonts w:cs="Andalus"/>
          <w:color w:val="800000"/>
        </w:rPr>
      </w:pPr>
      <w:r w:rsidRPr="005F42E7">
        <w:rPr>
          <w:rFonts w:cs="Andalus"/>
          <w:color w:val="800000"/>
        </w:rPr>
        <w:t>11.</w:t>
      </w:r>
      <w:r w:rsidRPr="005F42E7">
        <w:rPr>
          <w:rFonts w:cs="Andalus"/>
          <w:color w:val="800000"/>
        </w:rPr>
        <w:tab/>
        <w:t>Daily and monthly returns of gaming, etc.</w:t>
      </w:r>
    </w:p>
    <w:p w:rsidR="00A53C7A" w:rsidRPr="005F42E7" w:rsidRDefault="00A53C7A" w:rsidP="00A53C7A">
      <w:pPr>
        <w:jc w:val="left"/>
        <w:rPr>
          <w:rFonts w:cs="Andalus"/>
          <w:color w:val="800000"/>
        </w:rPr>
      </w:pPr>
      <w:r w:rsidRPr="005F42E7">
        <w:rPr>
          <w:rFonts w:cs="Andalus"/>
          <w:color w:val="800000"/>
        </w:rPr>
        <w:t>12.</w:t>
      </w:r>
      <w:r w:rsidRPr="005F42E7">
        <w:rPr>
          <w:rFonts w:cs="Andalus"/>
          <w:color w:val="800000"/>
        </w:rPr>
        <w:tab/>
        <w:t>Records to be kept by licensee.</w:t>
      </w:r>
    </w:p>
    <w:p w:rsidR="00A53C7A" w:rsidRPr="005F42E7" w:rsidRDefault="00A53C7A" w:rsidP="00A53C7A">
      <w:pPr>
        <w:jc w:val="left"/>
        <w:rPr>
          <w:rFonts w:cs="Andalus"/>
          <w:color w:val="800000"/>
        </w:rPr>
      </w:pPr>
      <w:r w:rsidRPr="005F42E7">
        <w:rPr>
          <w:rFonts w:cs="Andalus"/>
          <w:color w:val="800000"/>
        </w:rPr>
        <w:t>13.</w:t>
      </w:r>
      <w:r w:rsidRPr="005F42E7">
        <w:rPr>
          <w:rFonts w:cs="Andalus"/>
          <w:color w:val="800000"/>
        </w:rPr>
        <w:tab/>
        <w:t>Returns, etc., to be deemed to be furnished with due authority.</w:t>
      </w:r>
    </w:p>
    <w:p w:rsidR="00A53C7A" w:rsidRPr="005F42E7" w:rsidRDefault="00A53C7A" w:rsidP="00A53C7A">
      <w:pPr>
        <w:jc w:val="left"/>
        <w:rPr>
          <w:rFonts w:cs="Andalus"/>
          <w:color w:val="800000"/>
        </w:rPr>
      </w:pPr>
      <w:r w:rsidRPr="005F42E7">
        <w:rPr>
          <w:rFonts w:cs="Andalus"/>
          <w:color w:val="800000"/>
        </w:rPr>
        <w:t>14.</w:t>
      </w:r>
      <w:r w:rsidRPr="005F42E7">
        <w:rPr>
          <w:rFonts w:cs="Andalus"/>
          <w:color w:val="800000"/>
        </w:rPr>
        <w:tab/>
        <w:t>Assessment of tax by Chairman Board of Internal Revenue.</w:t>
      </w:r>
    </w:p>
    <w:p w:rsidR="00A53C7A" w:rsidRPr="005F42E7" w:rsidRDefault="00A53C7A" w:rsidP="00A53C7A">
      <w:pPr>
        <w:jc w:val="left"/>
        <w:rPr>
          <w:rFonts w:cs="Andalus"/>
          <w:color w:val="800000"/>
        </w:rPr>
      </w:pPr>
      <w:r w:rsidRPr="005F42E7">
        <w:rPr>
          <w:rFonts w:cs="Andalus"/>
          <w:color w:val="800000"/>
        </w:rPr>
        <w:t>15.</w:t>
      </w:r>
      <w:r w:rsidRPr="005F42E7">
        <w:rPr>
          <w:rFonts w:cs="Andalus"/>
          <w:color w:val="800000"/>
        </w:rPr>
        <w:tab/>
        <w:t>Objection to tax assessment by Chairman Board of Internal Revenue.</w:t>
      </w:r>
    </w:p>
    <w:p w:rsidR="00A53C7A" w:rsidRPr="005F42E7" w:rsidRDefault="00A53C7A" w:rsidP="00A53C7A">
      <w:pPr>
        <w:jc w:val="left"/>
        <w:rPr>
          <w:rFonts w:cs="Andalus"/>
          <w:color w:val="800000"/>
        </w:rPr>
      </w:pPr>
      <w:r w:rsidRPr="005F42E7">
        <w:rPr>
          <w:rFonts w:cs="Andalus"/>
          <w:color w:val="800000"/>
        </w:rPr>
        <w:t>16.</w:t>
      </w:r>
      <w:r w:rsidRPr="005F42E7">
        <w:rPr>
          <w:rFonts w:cs="Andalus"/>
          <w:color w:val="800000"/>
        </w:rPr>
        <w:tab/>
        <w:t>Appeal to High Court against decision of Chairman Board of Internal Revenue.</w:t>
      </w:r>
    </w:p>
    <w:p w:rsidR="00A53C7A" w:rsidRPr="005F42E7" w:rsidRDefault="00A53C7A" w:rsidP="00A53C7A">
      <w:pPr>
        <w:jc w:val="left"/>
        <w:rPr>
          <w:rFonts w:cs="Andalus"/>
          <w:color w:val="800000"/>
        </w:rPr>
      </w:pPr>
      <w:r w:rsidRPr="005F42E7">
        <w:rPr>
          <w:rFonts w:cs="Andalus"/>
          <w:color w:val="800000"/>
        </w:rPr>
        <w:t>17.</w:t>
      </w:r>
      <w:r w:rsidRPr="005F42E7">
        <w:rPr>
          <w:rFonts w:cs="Andalus"/>
          <w:color w:val="800000"/>
        </w:rPr>
        <w:tab/>
        <w:t>Security for payment by licensee of tax.</w:t>
      </w:r>
    </w:p>
    <w:p w:rsidR="00A53C7A" w:rsidRDefault="00A53C7A" w:rsidP="00A53C7A">
      <w:pPr>
        <w:jc w:val="left"/>
        <w:rPr>
          <w:rFonts w:cs="Andalus"/>
          <w:color w:val="800000"/>
        </w:rPr>
      </w:pPr>
    </w:p>
    <w:p w:rsidR="00A53C7A" w:rsidRPr="005F42E7" w:rsidRDefault="00A53C7A" w:rsidP="00A53C7A">
      <w:pPr>
        <w:jc w:val="center"/>
        <w:rPr>
          <w:rFonts w:cs="Andalus"/>
          <w:color w:val="800000"/>
        </w:rPr>
      </w:pPr>
      <w:r w:rsidRPr="005F42E7">
        <w:rPr>
          <w:rFonts w:cs="Andalus"/>
          <w:color w:val="800000"/>
        </w:rPr>
        <w:t>PART IV</w:t>
      </w:r>
    </w:p>
    <w:p w:rsidR="00A53C7A" w:rsidRPr="005F42E7" w:rsidRDefault="00A53C7A" w:rsidP="00A53C7A">
      <w:pPr>
        <w:jc w:val="center"/>
        <w:rPr>
          <w:rFonts w:cs="Andalus"/>
          <w:color w:val="800000"/>
        </w:rPr>
      </w:pPr>
      <w:r w:rsidRPr="005F42E7">
        <w:rPr>
          <w:rFonts w:cs="Andalus"/>
          <w:color w:val="800000"/>
        </w:rPr>
        <w:t>Miscellaneous</w:t>
      </w:r>
    </w:p>
    <w:p w:rsidR="00A53C7A" w:rsidRPr="005F42E7" w:rsidRDefault="00A53C7A" w:rsidP="00A53C7A">
      <w:pPr>
        <w:jc w:val="left"/>
        <w:rPr>
          <w:rFonts w:cs="Andalus"/>
          <w:color w:val="800000"/>
        </w:rPr>
      </w:pPr>
      <w:r w:rsidRPr="005F42E7">
        <w:rPr>
          <w:rFonts w:cs="Andalus"/>
          <w:color w:val="800000"/>
        </w:rPr>
        <w:t>18.</w:t>
      </w:r>
      <w:r w:rsidRPr="005F42E7">
        <w:rPr>
          <w:rFonts w:cs="Andalus"/>
          <w:color w:val="800000"/>
        </w:rPr>
        <w:tab/>
        <w:t>General offences and penalties.</w:t>
      </w:r>
    </w:p>
    <w:p w:rsidR="00A53C7A" w:rsidRPr="005F42E7" w:rsidRDefault="00A53C7A" w:rsidP="00A53C7A">
      <w:pPr>
        <w:jc w:val="left"/>
        <w:rPr>
          <w:rFonts w:cs="Andalus"/>
          <w:color w:val="800000"/>
        </w:rPr>
      </w:pPr>
      <w:r w:rsidRPr="005F42E7">
        <w:rPr>
          <w:rFonts w:cs="Andalus"/>
          <w:color w:val="800000"/>
        </w:rPr>
        <w:t>19.</w:t>
      </w:r>
      <w:r w:rsidRPr="005F42E7">
        <w:rPr>
          <w:rFonts w:cs="Andalus"/>
          <w:color w:val="800000"/>
        </w:rPr>
        <w:tab/>
        <w:t>Power to make regulations.</w:t>
      </w:r>
    </w:p>
    <w:p w:rsidR="00A53C7A" w:rsidRDefault="00A53C7A" w:rsidP="00A53C7A">
      <w:pPr>
        <w:jc w:val="center"/>
        <w:rPr>
          <w:rFonts w:cs="Andalus"/>
          <w:color w:val="800000"/>
        </w:rPr>
      </w:pPr>
      <w:r w:rsidRPr="005F42E7">
        <w:rPr>
          <w:rFonts w:cs="Andalus"/>
          <w:color w:val="800000"/>
        </w:rPr>
        <w:t>FIRST SCHEDULE</w:t>
      </w:r>
    </w:p>
    <w:p w:rsidR="00A53C7A" w:rsidRPr="00345A63" w:rsidRDefault="00A53C7A" w:rsidP="00A53C7A">
      <w:pPr>
        <w:jc w:val="center"/>
        <w:rPr>
          <w:rFonts w:cs="Andalus"/>
          <w:i/>
          <w:color w:val="800000"/>
        </w:rPr>
      </w:pPr>
      <w:r w:rsidRPr="00345A63">
        <w:rPr>
          <w:rFonts w:cs="Andalus"/>
          <w:i/>
          <w:color w:val="800000"/>
        </w:rPr>
        <w:t>Provisions Applicable in Respect of Casino Clubs</w:t>
      </w:r>
    </w:p>
    <w:p w:rsidR="00A53C7A" w:rsidRDefault="00A53C7A" w:rsidP="00A53C7A">
      <w:pPr>
        <w:jc w:val="center"/>
        <w:rPr>
          <w:rFonts w:cs="Andalus"/>
          <w:color w:val="800000"/>
        </w:rPr>
      </w:pPr>
    </w:p>
    <w:p w:rsidR="00A53C7A" w:rsidRDefault="00A53C7A" w:rsidP="00A53C7A">
      <w:pPr>
        <w:jc w:val="center"/>
        <w:rPr>
          <w:rFonts w:cs="Andalus"/>
          <w:color w:val="800000"/>
        </w:rPr>
      </w:pPr>
      <w:r w:rsidRPr="005F42E7">
        <w:rPr>
          <w:rFonts w:cs="Andalus"/>
          <w:color w:val="800000"/>
        </w:rPr>
        <w:t>SECOND SCHEDULE</w:t>
      </w:r>
    </w:p>
    <w:p w:rsidR="00A53C7A" w:rsidRPr="00345A63" w:rsidRDefault="00A53C7A" w:rsidP="00A53C7A">
      <w:pPr>
        <w:jc w:val="center"/>
        <w:rPr>
          <w:rFonts w:cs="Andalus"/>
          <w:i/>
          <w:color w:val="800000"/>
        </w:rPr>
      </w:pPr>
      <w:r w:rsidRPr="00345A63">
        <w:rPr>
          <w:rFonts w:cs="Andalus"/>
          <w:i/>
          <w:color w:val="800000"/>
        </w:rPr>
        <w:t>Rate of Casino Revenue Tax</w:t>
      </w:r>
    </w:p>
    <w:p w:rsidR="00A53C7A" w:rsidRPr="005F42E7" w:rsidRDefault="00F151CE" w:rsidP="00A53C7A">
      <w:pPr>
        <w:jc w:val="left"/>
        <w:rPr>
          <w:rFonts w:cs="Andalus"/>
          <w:color w:val="800000"/>
        </w:rPr>
      </w:pPr>
      <w:r>
        <w:rPr>
          <w:rFonts w:cs="Andalus"/>
          <w:color w:val="800000"/>
        </w:rPr>
        <w:t>&lt;/</w:t>
      </w:r>
      <w:proofErr w:type="spellStart"/>
      <w:r>
        <w:rPr>
          <w:rFonts w:cs="Andalus"/>
          <w:color w:val="800000"/>
        </w:rPr>
        <w:t>cdata</w:t>
      </w:r>
      <w:proofErr w:type="spellEnd"/>
      <w:r>
        <w:rPr>
          <w:rFonts w:cs="Andalus"/>
          <w:color w:val="800000"/>
        </w:rPr>
        <w:t>&gt;</w:t>
      </w:r>
    </w:p>
    <w:p w:rsidR="00A53C7A" w:rsidRPr="00345A63" w:rsidRDefault="00A53C7A" w:rsidP="00A53C7A">
      <w:pPr>
        <w:jc w:val="left"/>
        <w:rPr>
          <w:rFonts w:cs="Andalus"/>
          <w:b/>
          <w:color w:val="800000"/>
        </w:rPr>
      </w:pPr>
      <w:r w:rsidRPr="00345A63">
        <w:rPr>
          <w:rFonts w:cs="Andalus"/>
          <w:b/>
          <w:color w:val="800000"/>
        </w:rPr>
        <w:t>GENERAL NOTE: The expression "Commissioner of Revenue" is substituted with the expression "Chairman Board of Internal Revenue" wherever it appears in this Law, by Law No. 4 of 2006.</w:t>
      </w:r>
    </w:p>
    <w:p w:rsidR="00A53C7A" w:rsidRDefault="00A53C7A" w:rsidP="00A53C7A">
      <w:pPr>
        <w:jc w:val="left"/>
        <w:rPr>
          <w:rFonts w:cs="Andalus"/>
          <w:color w:val="800000"/>
        </w:rPr>
      </w:pPr>
    </w:p>
    <w:p w:rsidR="00A53C7A" w:rsidRPr="00345A63" w:rsidRDefault="00A53C7A" w:rsidP="00A53C7A">
      <w:pPr>
        <w:jc w:val="center"/>
        <w:rPr>
          <w:rFonts w:cs="Andalus"/>
          <w:b/>
          <w:color w:val="800000"/>
        </w:rPr>
      </w:pPr>
      <w:r w:rsidRPr="00345A63">
        <w:rPr>
          <w:rFonts w:cs="Andalus"/>
          <w:b/>
          <w:color w:val="800000"/>
        </w:rPr>
        <w:t>CASINO (LICENSING AND TAXATION) LAW</w:t>
      </w:r>
    </w:p>
    <w:p w:rsidR="00A53C7A" w:rsidRPr="00345A63" w:rsidRDefault="00A53C7A" w:rsidP="00A53C7A">
      <w:pPr>
        <w:jc w:val="left"/>
        <w:rPr>
          <w:rFonts w:cs="Andalus"/>
          <w:b/>
          <w:color w:val="800000"/>
        </w:rPr>
      </w:pPr>
      <w:r w:rsidRPr="00345A63">
        <w:rPr>
          <w:rFonts w:cs="Andalus"/>
          <w:b/>
          <w:color w:val="800000"/>
        </w:rPr>
        <w:t>A Law to control and tax casinos.</w:t>
      </w:r>
    </w:p>
    <w:p w:rsidR="00A53C7A" w:rsidRPr="005F42E7" w:rsidRDefault="00A53C7A" w:rsidP="00A53C7A">
      <w:pPr>
        <w:jc w:val="left"/>
        <w:rPr>
          <w:rFonts w:cs="Andalus"/>
          <w:color w:val="800000"/>
        </w:rPr>
      </w:pPr>
      <w:r>
        <w:rPr>
          <w:rFonts w:cs="Andalus"/>
          <w:color w:val="800000"/>
        </w:rPr>
        <w:t xml:space="preserve">                          </w:t>
      </w:r>
      <w:r w:rsidR="00F151CE">
        <w:rPr>
          <w:rFonts w:cs="Andalus"/>
          <w:color w:val="800000"/>
        </w:rPr>
        <w:t>&lt;</w:t>
      </w:r>
      <w:proofErr w:type="spellStart"/>
      <w:proofErr w:type="gramStart"/>
      <w:r w:rsidR="00F151CE">
        <w:rPr>
          <w:rFonts w:cs="Andalus"/>
          <w:color w:val="800000"/>
        </w:rPr>
        <w:t>lawnumber</w:t>
      </w:r>
      <w:proofErr w:type="spellEnd"/>
      <w:proofErr w:type="gramEnd"/>
      <w:r w:rsidR="00F151CE">
        <w:rPr>
          <w:rFonts w:cs="Andalus"/>
          <w:color w:val="800000"/>
        </w:rPr>
        <w:t>&gt;</w:t>
      </w:r>
      <w:r>
        <w:rPr>
          <w:rFonts w:cs="Andalus"/>
          <w:color w:val="800000"/>
        </w:rPr>
        <w:t xml:space="preserve">     </w:t>
      </w:r>
      <w:r w:rsidRPr="005F42E7">
        <w:rPr>
          <w:rFonts w:cs="Andalus"/>
          <w:color w:val="800000"/>
        </w:rPr>
        <w:t>[KWS 7 of 1975, KWS LN 1 of 1982, No. 4 of 2006.]</w:t>
      </w:r>
      <w:r w:rsidR="00F151CE">
        <w:rPr>
          <w:rFonts w:cs="Andalus"/>
          <w:color w:val="800000"/>
        </w:rPr>
        <w:t>&lt;/</w:t>
      </w:r>
      <w:proofErr w:type="spellStart"/>
      <w:r w:rsidR="00F151CE">
        <w:rPr>
          <w:rFonts w:cs="Andalus"/>
          <w:color w:val="800000"/>
        </w:rPr>
        <w:t>lawnumber</w:t>
      </w:r>
      <w:proofErr w:type="spellEnd"/>
      <w:r w:rsidR="00F151CE">
        <w:rPr>
          <w:rFonts w:cs="Andalus"/>
          <w:color w:val="800000"/>
        </w:rPr>
        <w:t>&gt;</w:t>
      </w:r>
    </w:p>
    <w:p w:rsidR="00A53C7A" w:rsidRPr="005F42E7" w:rsidRDefault="00A53C7A" w:rsidP="00A53C7A">
      <w:pPr>
        <w:jc w:val="left"/>
        <w:rPr>
          <w:rFonts w:cs="Andalus"/>
          <w:color w:val="800000"/>
        </w:rPr>
      </w:pPr>
      <w:r>
        <w:rPr>
          <w:rFonts w:cs="Andalus"/>
          <w:color w:val="800000"/>
        </w:rPr>
        <w:t xml:space="preserve">                                           </w:t>
      </w:r>
      <w:r w:rsidR="00F151CE">
        <w:rPr>
          <w:rFonts w:cs="Andalus"/>
          <w:color w:val="800000"/>
        </w:rPr>
        <w:t>&lt;</w:t>
      </w:r>
      <w:proofErr w:type="spellStart"/>
      <w:proofErr w:type="gramStart"/>
      <w:r w:rsidR="00F151CE">
        <w:rPr>
          <w:rFonts w:cs="Andalus"/>
          <w:color w:val="800000"/>
        </w:rPr>
        <w:t>lawdate</w:t>
      </w:r>
      <w:proofErr w:type="spellEnd"/>
      <w:proofErr w:type="gramEnd"/>
      <w:r w:rsidR="00F151CE">
        <w:rPr>
          <w:rFonts w:cs="Andalus"/>
          <w:color w:val="800000"/>
        </w:rPr>
        <w:t>&gt;</w:t>
      </w:r>
      <w:r>
        <w:rPr>
          <w:rFonts w:cs="Andalus"/>
          <w:color w:val="800000"/>
        </w:rPr>
        <w:t xml:space="preserve">   </w:t>
      </w:r>
      <w:r w:rsidRPr="005F42E7">
        <w:rPr>
          <w:rFonts w:cs="Andalus"/>
          <w:color w:val="800000"/>
        </w:rPr>
        <w:t xml:space="preserve">[Date of </w:t>
      </w:r>
      <w:r>
        <w:rPr>
          <w:rFonts w:cs="Andalus"/>
          <w:color w:val="800000"/>
        </w:rPr>
        <w:t>commencement: 1st January, 1975]</w:t>
      </w:r>
      <w:r w:rsidR="00F151CE">
        <w:rPr>
          <w:rFonts w:cs="Andalus"/>
          <w:color w:val="800000"/>
        </w:rPr>
        <w:t>&lt;/</w:t>
      </w:r>
      <w:proofErr w:type="spellStart"/>
      <w:r w:rsidR="00F151CE">
        <w:rPr>
          <w:rFonts w:cs="Andalus"/>
          <w:color w:val="800000"/>
        </w:rPr>
        <w:t>lawdate</w:t>
      </w:r>
      <w:proofErr w:type="spellEnd"/>
      <w:r w:rsidR="00F151CE">
        <w:rPr>
          <w:rFonts w:cs="Andalus"/>
          <w:color w:val="800000"/>
        </w:rPr>
        <w:t>&gt;</w:t>
      </w:r>
    </w:p>
    <w:p w:rsidR="00F151CE" w:rsidRDefault="00F151CE" w:rsidP="00A53C7A">
      <w:pPr>
        <w:jc w:val="left"/>
        <w:rPr>
          <w:rFonts w:cs="Andalus"/>
          <w:color w:val="800000"/>
        </w:rPr>
      </w:pPr>
    </w:p>
    <w:p w:rsidR="00A53C7A" w:rsidRPr="005F42E7" w:rsidRDefault="00F151CE" w:rsidP="00A53C7A">
      <w:pPr>
        <w:jc w:val="left"/>
        <w:rPr>
          <w:rFonts w:cs="Andalus"/>
          <w:color w:val="800000"/>
        </w:rPr>
      </w:pPr>
      <w:r>
        <w:rPr>
          <w:rFonts w:cs="Andalus"/>
          <w:color w:val="800000"/>
        </w:rPr>
        <w:t>&lt;</w:t>
      </w:r>
      <w:proofErr w:type="gramStart"/>
      <w:r>
        <w:rPr>
          <w:rFonts w:cs="Andalus"/>
          <w:color w:val="800000"/>
        </w:rPr>
        <w:t>sections</w:t>
      </w:r>
      <w:proofErr w:type="gramEnd"/>
      <w:r>
        <w:rPr>
          <w:rFonts w:cs="Andalus"/>
          <w:color w:val="800000"/>
        </w:rPr>
        <w:t>&gt;</w:t>
      </w:r>
    </w:p>
    <w:p w:rsidR="00A53C7A" w:rsidRPr="005F42E7" w:rsidRDefault="00A53C7A" w:rsidP="00A53C7A">
      <w:pPr>
        <w:jc w:val="center"/>
        <w:rPr>
          <w:rFonts w:cs="Andalus"/>
          <w:color w:val="800000"/>
        </w:rPr>
      </w:pPr>
      <w:r w:rsidRPr="005F42E7">
        <w:rPr>
          <w:rFonts w:cs="Andalus"/>
          <w:color w:val="800000"/>
        </w:rPr>
        <w:t>PART</w:t>
      </w:r>
      <w:r>
        <w:rPr>
          <w:rFonts w:cs="Andalus"/>
          <w:color w:val="800000"/>
        </w:rPr>
        <w:t xml:space="preserve"> </w:t>
      </w:r>
      <w:r w:rsidRPr="005F42E7">
        <w:rPr>
          <w:rFonts w:cs="Andalus"/>
          <w:color w:val="800000"/>
        </w:rPr>
        <w:t>I</w:t>
      </w:r>
    </w:p>
    <w:p w:rsidR="00A53C7A" w:rsidRPr="00345A63" w:rsidRDefault="00A53C7A" w:rsidP="00A53C7A">
      <w:pPr>
        <w:jc w:val="center"/>
        <w:rPr>
          <w:rFonts w:cs="Andalus"/>
          <w:i/>
          <w:color w:val="800000"/>
        </w:rPr>
      </w:pPr>
      <w:r w:rsidRPr="00345A63">
        <w:rPr>
          <w:rFonts w:cs="Andalus"/>
          <w:i/>
          <w:color w:val="800000"/>
        </w:rPr>
        <w:t>Preliminary</w:t>
      </w:r>
    </w:p>
    <w:p w:rsidR="00A53C7A" w:rsidRPr="00A51CE9" w:rsidRDefault="00F151CE"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A51CE9">
        <w:rPr>
          <w:rFonts w:cs="Andalus"/>
          <w:b/>
          <w:color w:val="800000"/>
        </w:rPr>
        <w:t>1.</w:t>
      </w:r>
      <w:r w:rsidR="00A53C7A" w:rsidRPr="00A51CE9">
        <w:rPr>
          <w:rFonts w:cs="Andalus"/>
          <w:b/>
          <w:color w:val="800000"/>
        </w:rPr>
        <w:tab/>
        <w:t>Short title and commencement</w:t>
      </w:r>
      <w:r>
        <w:rPr>
          <w:rFonts w:cs="Andalus"/>
          <w:b/>
          <w:color w:val="800000"/>
        </w:rPr>
        <w:t>&lt;/heading&gt;</w:t>
      </w:r>
    </w:p>
    <w:p w:rsidR="00A53C7A" w:rsidRPr="005F42E7" w:rsidRDefault="00F151CE" w:rsidP="00A53C7A">
      <w:pPr>
        <w:jc w:val="left"/>
        <w:rPr>
          <w:rFonts w:cs="Andalus"/>
          <w:color w:val="800000"/>
        </w:rPr>
      </w:pPr>
      <w:r>
        <w:rPr>
          <w:rFonts w:cs="Andalus"/>
          <w:color w:val="800000"/>
        </w:rPr>
        <w:t>&lt;</w:t>
      </w:r>
      <w:proofErr w:type="gramStart"/>
      <w:r>
        <w:rPr>
          <w:rFonts w:cs="Andalus"/>
          <w:color w:val="800000"/>
        </w:rPr>
        <w:t>body&gt;</w:t>
      </w:r>
      <w:proofErr w:type="gramEnd"/>
      <w:r w:rsidR="00A53C7A" w:rsidRPr="005F42E7">
        <w:rPr>
          <w:rFonts w:cs="Andalus"/>
          <w:color w:val="800000"/>
        </w:rPr>
        <w:t>This Law may be cited as the Casino (Licensing and Taxation) Law, 1975, and shall be deemed to have come into operation on the 1st day of January, 1975.</w:t>
      </w:r>
      <w:r>
        <w:rPr>
          <w:rFonts w:cs="Andalus"/>
          <w:color w:val="800000"/>
        </w:rPr>
        <w:t>&lt;/body&gt;&lt;</w:t>
      </w:r>
      <w:r w:rsidR="00A64CF3">
        <w:rPr>
          <w:rFonts w:cs="Andalus"/>
          <w:color w:val="800000"/>
        </w:rPr>
        <w:t>/</w:t>
      </w:r>
      <w:r>
        <w:rPr>
          <w:rFonts w:cs="Andalus"/>
          <w:color w:val="800000"/>
        </w:rPr>
        <w:t>section&gt;</w:t>
      </w:r>
    </w:p>
    <w:p w:rsidR="00A53C7A" w:rsidRDefault="00A53C7A" w:rsidP="00A53C7A">
      <w:pPr>
        <w:jc w:val="left"/>
        <w:rPr>
          <w:rFonts w:cs="Andalus"/>
          <w:color w:val="800000"/>
        </w:rPr>
      </w:pPr>
    </w:p>
    <w:p w:rsidR="00A53C7A" w:rsidRPr="00A51CE9" w:rsidRDefault="00F151CE"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A51CE9">
        <w:rPr>
          <w:rFonts w:cs="Andalus"/>
          <w:b/>
          <w:color w:val="800000"/>
        </w:rPr>
        <w:t>2.</w:t>
      </w:r>
      <w:r w:rsidR="00A53C7A" w:rsidRPr="00A51CE9">
        <w:rPr>
          <w:rFonts w:cs="Andalus"/>
          <w:b/>
          <w:color w:val="800000"/>
        </w:rPr>
        <w:tab/>
        <w:t>Interpretation</w:t>
      </w:r>
      <w:r>
        <w:rPr>
          <w:rFonts w:cs="Andalus"/>
          <w:b/>
          <w:color w:val="800000"/>
        </w:rPr>
        <w:t>&lt;/heading&gt;</w:t>
      </w:r>
    </w:p>
    <w:p w:rsidR="00A53C7A" w:rsidRPr="005F42E7" w:rsidRDefault="00F151CE" w:rsidP="00A53C7A">
      <w:pPr>
        <w:jc w:val="left"/>
        <w:rPr>
          <w:rFonts w:cs="Andalus"/>
          <w:color w:val="800000"/>
        </w:rPr>
      </w:pPr>
      <w:r>
        <w:rPr>
          <w:rFonts w:cs="Andalus"/>
          <w:color w:val="800000"/>
        </w:rPr>
        <w:t>&lt;</w:t>
      </w:r>
      <w:proofErr w:type="gramStart"/>
      <w:r>
        <w:rPr>
          <w:rFonts w:cs="Andalus"/>
          <w:color w:val="800000"/>
        </w:rPr>
        <w:t>body&gt;</w:t>
      </w:r>
      <w:proofErr w:type="gramEnd"/>
      <w:r w:rsidR="00A53C7A" w:rsidRPr="005F42E7">
        <w:rPr>
          <w:rFonts w:cs="Andalus"/>
          <w:color w:val="800000"/>
        </w:rPr>
        <w:t>In this Law, unless the context otherwise requires—</w:t>
      </w:r>
    </w:p>
    <w:p w:rsidR="00A53C7A" w:rsidRPr="005F42E7" w:rsidRDefault="00A53C7A" w:rsidP="00A53C7A">
      <w:pPr>
        <w:jc w:val="left"/>
        <w:rPr>
          <w:rFonts w:cs="Andalus"/>
          <w:color w:val="800000"/>
        </w:rPr>
      </w:pPr>
      <w:r w:rsidRPr="00A51CE9">
        <w:rPr>
          <w:rFonts w:cs="Andalus"/>
          <w:b/>
          <w:color w:val="800000"/>
        </w:rPr>
        <w:t>"casino"</w:t>
      </w:r>
      <w:r w:rsidRPr="005F42E7">
        <w:rPr>
          <w:rFonts w:cs="Andalus"/>
          <w:color w:val="800000"/>
        </w:rPr>
        <w:t xml:space="preserve"> means any building or part of a building licensed under this Law to which members of the public </w:t>
      </w:r>
      <w:proofErr w:type="spellStart"/>
      <w:r w:rsidRPr="005F42E7">
        <w:rPr>
          <w:rFonts w:cs="Andalus"/>
          <w:color w:val="800000"/>
        </w:rPr>
        <w:t>authorised</w:t>
      </w:r>
      <w:proofErr w:type="spellEnd"/>
      <w:r w:rsidRPr="005F42E7">
        <w:rPr>
          <w:rFonts w:cs="Andalus"/>
          <w:color w:val="800000"/>
        </w:rPr>
        <w:t xml:space="preserve"> by the licensee have access for the purpose, among other things, of playing at prescribed games of chance;</w:t>
      </w:r>
    </w:p>
    <w:p w:rsidR="00A53C7A" w:rsidRPr="005F42E7" w:rsidRDefault="00A53C7A" w:rsidP="00A53C7A">
      <w:pPr>
        <w:jc w:val="left"/>
        <w:rPr>
          <w:rFonts w:cs="Andalus"/>
          <w:color w:val="800000"/>
        </w:rPr>
      </w:pPr>
      <w:r w:rsidRPr="00A51CE9">
        <w:rPr>
          <w:rFonts w:cs="Andalus"/>
          <w:b/>
          <w:color w:val="800000"/>
        </w:rPr>
        <w:t>"Chairman Board of Internal Revenue"</w:t>
      </w:r>
      <w:r w:rsidRPr="005F42E7">
        <w:rPr>
          <w:rFonts w:cs="Andalus"/>
          <w:color w:val="800000"/>
        </w:rPr>
        <w:t xml:space="preserve"> means the public officer charged with the administration of the taxes in the State;</w:t>
      </w:r>
    </w:p>
    <w:p w:rsidR="00A53C7A" w:rsidRPr="005F42E7" w:rsidRDefault="00A53C7A" w:rsidP="00A53C7A">
      <w:pPr>
        <w:jc w:val="left"/>
        <w:rPr>
          <w:rFonts w:cs="Andalus"/>
          <w:color w:val="800000"/>
        </w:rPr>
      </w:pPr>
      <w:r w:rsidRPr="00A51CE9">
        <w:rPr>
          <w:rFonts w:cs="Andalus"/>
          <w:b/>
          <w:color w:val="800000"/>
        </w:rPr>
        <w:t>"Commissioner"</w:t>
      </w:r>
      <w:r w:rsidRPr="005F42E7">
        <w:rPr>
          <w:rFonts w:cs="Andalus"/>
          <w:color w:val="800000"/>
        </w:rPr>
        <w:t xml:space="preserve"> means the Commissioner char</w:t>
      </w:r>
      <w:r>
        <w:rPr>
          <w:rFonts w:cs="Andalus"/>
          <w:color w:val="800000"/>
        </w:rPr>
        <w:t>ged with responsibility for mat</w:t>
      </w:r>
      <w:r w:rsidRPr="005F42E7">
        <w:rPr>
          <w:rFonts w:cs="Andalus"/>
          <w:color w:val="800000"/>
        </w:rPr>
        <w:t>ters relating to finance in the State;</w:t>
      </w:r>
    </w:p>
    <w:p w:rsidR="00A53C7A" w:rsidRPr="005F42E7" w:rsidRDefault="00A53C7A" w:rsidP="00A53C7A">
      <w:pPr>
        <w:jc w:val="left"/>
        <w:rPr>
          <w:rFonts w:cs="Andalus"/>
          <w:color w:val="800000"/>
        </w:rPr>
      </w:pPr>
      <w:r w:rsidRPr="00A51CE9">
        <w:rPr>
          <w:rFonts w:cs="Andalus"/>
          <w:b/>
          <w:color w:val="800000"/>
        </w:rPr>
        <w:t>"</w:t>
      </w:r>
      <w:proofErr w:type="gramStart"/>
      <w:r w:rsidRPr="00A51CE9">
        <w:rPr>
          <w:rFonts w:cs="Andalus"/>
          <w:b/>
          <w:color w:val="800000"/>
        </w:rPr>
        <w:t>company</w:t>
      </w:r>
      <w:proofErr w:type="gramEnd"/>
      <w:r w:rsidRPr="00A51CE9">
        <w:rPr>
          <w:rFonts w:cs="Andalus"/>
          <w:b/>
          <w:color w:val="800000"/>
        </w:rPr>
        <w:t>"</w:t>
      </w:r>
      <w:r w:rsidRPr="005F42E7">
        <w:rPr>
          <w:rFonts w:cs="Andalus"/>
          <w:color w:val="800000"/>
        </w:rPr>
        <w:t xml:space="preserve"> means a company to which the pro</w:t>
      </w:r>
      <w:r>
        <w:rPr>
          <w:rFonts w:cs="Andalus"/>
          <w:color w:val="800000"/>
        </w:rPr>
        <w:t>visions of the Companies and Al</w:t>
      </w:r>
      <w:r w:rsidRPr="005F42E7">
        <w:rPr>
          <w:rFonts w:cs="Andalus"/>
          <w:color w:val="800000"/>
        </w:rPr>
        <w:t>lied Matters Act apply;</w:t>
      </w:r>
    </w:p>
    <w:p w:rsidR="00A53C7A" w:rsidRDefault="00A53C7A" w:rsidP="00A53C7A">
      <w:pPr>
        <w:jc w:val="left"/>
        <w:rPr>
          <w:rFonts w:cs="Andalus"/>
          <w:color w:val="800000"/>
        </w:rPr>
      </w:pPr>
      <w:r w:rsidRPr="00A51CE9">
        <w:rPr>
          <w:rFonts w:cs="Andalus"/>
          <w:b/>
          <w:color w:val="800000"/>
        </w:rPr>
        <w:t>"Executive Council"</w:t>
      </w:r>
      <w:r w:rsidRPr="005F42E7">
        <w:rPr>
          <w:rFonts w:cs="Andalus"/>
          <w:color w:val="800000"/>
        </w:rPr>
        <w:t xml:space="preserve"> means the Executive Council of the State; </w:t>
      </w:r>
    </w:p>
    <w:p w:rsidR="00A53C7A" w:rsidRDefault="00A53C7A" w:rsidP="00A53C7A">
      <w:pPr>
        <w:jc w:val="left"/>
        <w:rPr>
          <w:rFonts w:cs="Andalus"/>
          <w:color w:val="800000"/>
        </w:rPr>
      </w:pPr>
      <w:r w:rsidRPr="00A51CE9">
        <w:rPr>
          <w:rFonts w:cs="Andalus"/>
          <w:b/>
          <w:color w:val="800000"/>
        </w:rPr>
        <w:t>"Government"</w:t>
      </w:r>
      <w:r w:rsidRPr="005F42E7">
        <w:rPr>
          <w:rFonts w:cs="Andalus"/>
          <w:color w:val="800000"/>
        </w:rPr>
        <w:t xml:space="preserve"> means the Government of the State; </w:t>
      </w:r>
    </w:p>
    <w:p w:rsidR="00A53C7A" w:rsidRPr="005F42E7" w:rsidRDefault="00A53C7A" w:rsidP="00A53C7A">
      <w:pPr>
        <w:jc w:val="left"/>
        <w:rPr>
          <w:rFonts w:cs="Andalus"/>
          <w:color w:val="800000"/>
        </w:rPr>
      </w:pPr>
      <w:r w:rsidRPr="00A51CE9">
        <w:rPr>
          <w:rFonts w:cs="Andalus"/>
          <w:b/>
          <w:color w:val="800000"/>
        </w:rPr>
        <w:t>"Governor"</w:t>
      </w:r>
      <w:r w:rsidRPr="005F42E7">
        <w:rPr>
          <w:rFonts w:cs="Andalus"/>
          <w:color w:val="800000"/>
        </w:rPr>
        <w:t xml:space="preserve"> means the Governor of the State;</w:t>
      </w:r>
    </w:p>
    <w:p w:rsidR="00A53C7A" w:rsidRPr="005F42E7" w:rsidRDefault="00A53C7A" w:rsidP="00A53C7A">
      <w:pPr>
        <w:jc w:val="left"/>
        <w:rPr>
          <w:rFonts w:cs="Andalus"/>
          <w:color w:val="800000"/>
        </w:rPr>
      </w:pPr>
      <w:r w:rsidRPr="00A51CE9">
        <w:rPr>
          <w:rFonts w:cs="Andalus"/>
          <w:b/>
          <w:color w:val="800000"/>
        </w:rPr>
        <w:t>"gross revenue"</w:t>
      </w:r>
      <w:r w:rsidRPr="005F42E7">
        <w:rPr>
          <w:rFonts w:cs="Andalus"/>
          <w:color w:val="800000"/>
        </w:rPr>
        <w:t xml:space="preserve"> means the total of all sums received by a licensee as gaining, wagering or betting winnings less only the total of all sums paid out as gaming, wagering or betting </w:t>
      </w:r>
      <w:r w:rsidRPr="005F42E7">
        <w:rPr>
          <w:rFonts w:cs="Andalus"/>
          <w:color w:val="800000"/>
        </w:rPr>
        <w:lastRenderedPageBreak/>
        <w:t>losses during any day;</w:t>
      </w:r>
    </w:p>
    <w:p w:rsidR="00A53C7A" w:rsidRPr="005F42E7" w:rsidRDefault="00A53C7A" w:rsidP="00A53C7A">
      <w:pPr>
        <w:jc w:val="left"/>
        <w:rPr>
          <w:rFonts w:cs="Andalus"/>
          <w:color w:val="800000"/>
        </w:rPr>
      </w:pPr>
      <w:r w:rsidRPr="00A51CE9">
        <w:rPr>
          <w:rFonts w:cs="Andalus"/>
          <w:b/>
          <w:color w:val="800000"/>
        </w:rPr>
        <w:t>"</w:t>
      </w:r>
      <w:proofErr w:type="spellStart"/>
      <w:proofErr w:type="gramStart"/>
      <w:r w:rsidRPr="00A51CE9">
        <w:rPr>
          <w:rFonts w:cs="Andalus"/>
          <w:b/>
          <w:color w:val="800000"/>
        </w:rPr>
        <w:t>licence</w:t>
      </w:r>
      <w:proofErr w:type="spellEnd"/>
      <w:proofErr w:type="gramEnd"/>
      <w:r w:rsidRPr="00A51CE9">
        <w:rPr>
          <w:rFonts w:cs="Andalus"/>
          <w:b/>
          <w:color w:val="800000"/>
        </w:rPr>
        <w:t>"</w:t>
      </w:r>
      <w:r w:rsidRPr="005F42E7">
        <w:rPr>
          <w:rFonts w:cs="Andalus"/>
          <w:color w:val="800000"/>
        </w:rPr>
        <w:t xml:space="preserve"> means a </w:t>
      </w:r>
      <w:proofErr w:type="spellStart"/>
      <w:r w:rsidRPr="005F42E7">
        <w:rPr>
          <w:rFonts w:cs="Andalus"/>
          <w:color w:val="800000"/>
        </w:rPr>
        <w:t>licence</w:t>
      </w:r>
      <w:proofErr w:type="spellEnd"/>
      <w:r w:rsidRPr="005F42E7">
        <w:rPr>
          <w:rFonts w:cs="Andalus"/>
          <w:color w:val="800000"/>
        </w:rPr>
        <w:t xml:space="preserve"> issued under section 3;</w:t>
      </w:r>
    </w:p>
    <w:p w:rsidR="00A53C7A" w:rsidRDefault="00A53C7A" w:rsidP="00A53C7A">
      <w:pPr>
        <w:jc w:val="left"/>
        <w:rPr>
          <w:rFonts w:cs="Andalus"/>
          <w:color w:val="800000"/>
        </w:rPr>
      </w:pPr>
      <w:r w:rsidRPr="00A51CE9">
        <w:rPr>
          <w:rFonts w:cs="Andalus"/>
          <w:b/>
          <w:color w:val="800000"/>
        </w:rPr>
        <w:t>"</w:t>
      </w:r>
      <w:proofErr w:type="gramStart"/>
      <w:r w:rsidRPr="00A51CE9">
        <w:rPr>
          <w:rFonts w:cs="Andalus"/>
          <w:b/>
          <w:color w:val="800000"/>
        </w:rPr>
        <w:t>prescribed</w:t>
      </w:r>
      <w:proofErr w:type="gramEnd"/>
      <w:r w:rsidRPr="00A51CE9">
        <w:rPr>
          <w:rFonts w:cs="Andalus"/>
          <w:b/>
          <w:color w:val="800000"/>
        </w:rPr>
        <w:t>"</w:t>
      </w:r>
      <w:r w:rsidRPr="005F42E7">
        <w:rPr>
          <w:rFonts w:cs="Andalus"/>
          <w:color w:val="800000"/>
        </w:rPr>
        <w:t xml:space="preserve"> means prescribed by this Law or by regulations made under this Law; </w:t>
      </w:r>
    </w:p>
    <w:p w:rsidR="00A53C7A" w:rsidRDefault="00A53C7A" w:rsidP="00A53C7A">
      <w:pPr>
        <w:jc w:val="left"/>
        <w:rPr>
          <w:rFonts w:cs="Andalus"/>
          <w:color w:val="800000"/>
        </w:rPr>
      </w:pPr>
      <w:r w:rsidRPr="00A51CE9">
        <w:rPr>
          <w:rFonts w:cs="Andalus"/>
          <w:b/>
          <w:color w:val="800000"/>
        </w:rPr>
        <w:t>"</w:t>
      </w:r>
      <w:proofErr w:type="gramStart"/>
      <w:r w:rsidRPr="00A51CE9">
        <w:rPr>
          <w:rFonts w:cs="Andalus"/>
          <w:b/>
          <w:color w:val="800000"/>
        </w:rPr>
        <w:t>tax</w:t>
      </w:r>
      <w:proofErr w:type="gramEnd"/>
      <w:r w:rsidRPr="00A51CE9">
        <w:rPr>
          <w:rFonts w:cs="Andalus"/>
          <w:b/>
          <w:color w:val="800000"/>
        </w:rPr>
        <w:t>"</w:t>
      </w:r>
      <w:r w:rsidRPr="005F42E7">
        <w:rPr>
          <w:rFonts w:cs="Andalus"/>
          <w:color w:val="800000"/>
        </w:rPr>
        <w:t xml:space="preserve"> means the casino revenue tax imposed by this Law;</w:t>
      </w:r>
    </w:p>
    <w:p w:rsidR="00F151CE" w:rsidRDefault="00A53C7A" w:rsidP="00F151CE">
      <w:pPr>
        <w:jc w:val="left"/>
        <w:rPr>
          <w:rFonts w:cs="Andalus"/>
          <w:color w:val="800000"/>
        </w:rPr>
      </w:pPr>
      <w:r w:rsidRPr="005F42E7">
        <w:rPr>
          <w:rFonts w:cs="Andalus"/>
          <w:color w:val="800000"/>
        </w:rPr>
        <w:t xml:space="preserve"> </w:t>
      </w:r>
      <w:r w:rsidRPr="00A51CE9">
        <w:rPr>
          <w:rFonts w:cs="Andalus"/>
          <w:b/>
          <w:color w:val="800000"/>
        </w:rPr>
        <w:t>"</w:t>
      </w:r>
      <w:proofErr w:type="gramStart"/>
      <w:r w:rsidRPr="00A51CE9">
        <w:rPr>
          <w:rFonts w:cs="Andalus"/>
          <w:b/>
          <w:color w:val="800000"/>
        </w:rPr>
        <w:t>the</w:t>
      </w:r>
      <w:proofErr w:type="gramEnd"/>
      <w:r w:rsidRPr="00A51CE9">
        <w:rPr>
          <w:rFonts w:cs="Andalus"/>
          <w:b/>
          <w:color w:val="800000"/>
        </w:rPr>
        <w:t xml:space="preserve"> State"</w:t>
      </w:r>
      <w:r w:rsidRPr="005F42E7">
        <w:rPr>
          <w:rFonts w:cs="Andalus"/>
          <w:color w:val="800000"/>
        </w:rPr>
        <w:t xml:space="preserve"> means the </w:t>
      </w:r>
      <w:proofErr w:type="spellStart"/>
      <w:r w:rsidRPr="005F42E7">
        <w:rPr>
          <w:rFonts w:cs="Andalus"/>
          <w:color w:val="800000"/>
        </w:rPr>
        <w:t>Kwara</w:t>
      </w:r>
      <w:proofErr w:type="spellEnd"/>
      <w:r w:rsidRPr="005F42E7">
        <w:rPr>
          <w:rFonts w:cs="Andalus"/>
          <w:color w:val="800000"/>
        </w:rPr>
        <w:t xml:space="preserve"> State of Nigeria.</w:t>
      </w:r>
      <w:r w:rsidR="00F151CE" w:rsidRPr="00F151CE">
        <w:rPr>
          <w:rFonts w:cs="Andalus"/>
          <w:color w:val="800000"/>
        </w:rPr>
        <w:t xml:space="preserve"> </w:t>
      </w:r>
      <w:r w:rsidR="00F151CE">
        <w:rPr>
          <w:rFonts w:cs="Andalus"/>
          <w:color w:val="800000"/>
        </w:rPr>
        <w:t>&lt;/body&gt;&lt;</w:t>
      </w:r>
      <w:r w:rsidR="00A64CF3">
        <w:rPr>
          <w:rFonts w:cs="Andalus"/>
          <w:color w:val="800000"/>
        </w:rPr>
        <w:t>/</w:t>
      </w:r>
      <w:r w:rsidR="00F151CE">
        <w:rPr>
          <w:rFonts w:cs="Andalus"/>
          <w:color w:val="800000"/>
        </w:rPr>
        <w:t>section&gt;</w:t>
      </w:r>
    </w:p>
    <w:p w:rsidR="00A53C7A" w:rsidRPr="005F42E7" w:rsidRDefault="00A53C7A" w:rsidP="00A53C7A">
      <w:pPr>
        <w:jc w:val="left"/>
        <w:rPr>
          <w:rFonts w:cs="Andalus"/>
          <w:color w:val="800000"/>
        </w:rPr>
      </w:pPr>
    </w:p>
    <w:p w:rsidR="00A53C7A" w:rsidRDefault="00A53C7A" w:rsidP="00A53C7A">
      <w:pPr>
        <w:jc w:val="left"/>
        <w:rPr>
          <w:rFonts w:cs="Andalus"/>
          <w:color w:val="800000"/>
        </w:rPr>
      </w:pPr>
    </w:p>
    <w:p w:rsidR="00A53C7A" w:rsidRPr="005F42E7" w:rsidRDefault="00A53C7A" w:rsidP="00A53C7A">
      <w:pPr>
        <w:jc w:val="center"/>
        <w:rPr>
          <w:rFonts w:cs="Andalus"/>
          <w:color w:val="800000"/>
        </w:rPr>
      </w:pPr>
      <w:r w:rsidRPr="005F42E7">
        <w:rPr>
          <w:rFonts w:cs="Andalus"/>
          <w:color w:val="800000"/>
        </w:rPr>
        <w:t>PART II</w:t>
      </w:r>
    </w:p>
    <w:p w:rsidR="00A53C7A" w:rsidRPr="005F42E7" w:rsidRDefault="00A53C7A" w:rsidP="00A53C7A">
      <w:pPr>
        <w:jc w:val="center"/>
        <w:rPr>
          <w:rFonts w:cs="Andalus"/>
          <w:color w:val="800000"/>
        </w:rPr>
      </w:pPr>
      <w:r w:rsidRPr="005F42E7">
        <w:rPr>
          <w:rFonts w:cs="Andalus"/>
          <w:color w:val="800000"/>
        </w:rPr>
        <w:t>Licensing and Regulation of Casinos</w:t>
      </w:r>
    </w:p>
    <w:p w:rsidR="00A53C7A" w:rsidRPr="00A51CE9" w:rsidRDefault="00F151CE"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A51CE9">
        <w:rPr>
          <w:rFonts w:cs="Andalus"/>
          <w:b/>
          <w:color w:val="800000"/>
        </w:rPr>
        <w:t>3.</w:t>
      </w:r>
      <w:r w:rsidR="00A53C7A" w:rsidRPr="00A51CE9">
        <w:rPr>
          <w:rFonts w:cs="Andalus"/>
          <w:b/>
          <w:color w:val="800000"/>
        </w:rPr>
        <w:tab/>
        <w:t>Power of Commissioner to license, etc., casino</w:t>
      </w:r>
      <w:r>
        <w:rPr>
          <w:rFonts w:cs="Andalus"/>
          <w:b/>
          <w:color w:val="800000"/>
        </w:rPr>
        <w:t>&lt;/heading&gt;</w:t>
      </w:r>
    </w:p>
    <w:p w:rsidR="00A53C7A" w:rsidRPr="005F42E7" w:rsidRDefault="00F151CE" w:rsidP="00A53C7A">
      <w:pPr>
        <w:jc w:val="left"/>
        <w:rPr>
          <w:rFonts w:cs="Andalus"/>
          <w:color w:val="800000"/>
        </w:rPr>
      </w:pPr>
      <w:r>
        <w:rPr>
          <w:rFonts w:cs="Andalus"/>
          <w:color w:val="800000"/>
        </w:rPr>
        <w:t>&lt;body&gt;</w:t>
      </w:r>
      <w:r w:rsidR="00A53C7A" w:rsidRPr="005F42E7">
        <w:rPr>
          <w:rFonts w:cs="Andalus"/>
          <w:color w:val="800000"/>
        </w:rPr>
        <w:t>(1)</w:t>
      </w:r>
      <w:r w:rsidR="00A53C7A" w:rsidRPr="005F42E7">
        <w:rPr>
          <w:rFonts w:cs="Andalus"/>
          <w:color w:val="800000"/>
        </w:rPr>
        <w:tab/>
        <w:t>The Commissioner may, with the approval of th</w:t>
      </w:r>
      <w:r w:rsidR="00A53C7A">
        <w:rPr>
          <w:rFonts w:cs="Andalus"/>
          <w:color w:val="800000"/>
        </w:rPr>
        <w:t>e Executive Council, upon appli</w:t>
      </w:r>
      <w:r w:rsidR="00A53C7A" w:rsidRPr="005F42E7">
        <w:rPr>
          <w:rFonts w:cs="Andalus"/>
          <w:color w:val="800000"/>
        </w:rPr>
        <w:t xml:space="preserve">cation made in the prescribed form, issue to any company a </w:t>
      </w:r>
      <w:proofErr w:type="spellStart"/>
      <w:r w:rsidR="00A53C7A" w:rsidRPr="005F42E7">
        <w:rPr>
          <w:rFonts w:cs="Andalus"/>
          <w:color w:val="800000"/>
        </w:rPr>
        <w:t>licence</w:t>
      </w:r>
      <w:proofErr w:type="spellEnd"/>
      <w:r w:rsidR="00A53C7A" w:rsidRPr="005F42E7">
        <w:rPr>
          <w:rFonts w:cs="Andalus"/>
          <w:color w:val="800000"/>
        </w:rPr>
        <w:t xml:space="preserve"> to establish in the State and operate therein a casino for such period or per</w:t>
      </w:r>
      <w:r w:rsidR="00A53C7A">
        <w:rPr>
          <w:rFonts w:cs="Andalus"/>
          <w:color w:val="800000"/>
        </w:rPr>
        <w:t>iods as may be prescribed, any</w:t>
      </w:r>
      <w:r w:rsidR="00A53C7A" w:rsidRPr="005F42E7">
        <w:rPr>
          <w:rFonts w:cs="Andalus"/>
          <w:color w:val="800000"/>
        </w:rPr>
        <w:t>thing in any written law to the contrary notwithstanding.</w:t>
      </w:r>
    </w:p>
    <w:p w:rsidR="00A53C7A" w:rsidRPr="005F42E7" w:rsidRDefault="00A53C7A" w:rsidP="00A53C7A">
      <w:pPr>
        <w:jc w:val="left"/>
        <w:rPr>
          <w:rFonts w:cs="Andalus"/>
          <w:color w:val="800000"/>
        </w:rPr>
      </w:pPr>
      <w:r w:rsidRPr="005F42E7">
        <w:rPr>
          <w:rFonts w:cs="Andalus"/>
          <w:color w:val="800000"/>
        </w:rPr>
        <w:t>(2)</w:t>
      </w:r>
      <w:r w:rsidRPr="005F42E7">
        <w:rPr>
          <w:rFonts w:cs="Andalus"/>
          <w:color w:val="800000"/>
        </w:rPr>
        <w:tab/>
      </w:r>
      <w:proofErr w:type="spellStart"/>
      <w:r w:rsidRPr="005F42E7">
        <w:rPr>
          <w:rFonts w:cs="Andalus"/>
          <w:color w:val="800000"/>
        </w:rPr>
        <w:t>Licences</w:t>
      </w:r>
      <w:proofErr w:type="spellEnd"/>
      <w:r w:rsidRPr="005F42E7">
        <w:rPr>
          <w:rFonts w:cs="Andalus"/>
          <w:color w:val="800000"/>
        </w:rPr>
        <w:t xml:space="preserve"> shall be in such form as may be prescribed and shall be subject to such special conditions as the Commissioner may impose from time to time.</w:t>
      </w:r>
    </w:p>
    <w:p w:rsidR="00A53C7A" w:rsidRPr="005F42E7" w:rsidRDefault="00A53C7A" w:rsidP="00A53C7A">
      <w:pPr>
        <w:jc w:val="left"/>
        <w:rPr>
          <w:rFonts w:cs="Andalus"/>
          <w:color w:val="800000"/>
        </w:rPr>
      </w:pPr>
      <w:r w:rsidRPr="005F42E7">
        <w:rPr>
          <w:rFonts w:cs="Andalus"/>
          <w:color w:val="800000"/>
        </w:rPr>
        <w:t>(3)</w:t>
      </w:r>
      <w:r w:rsidRPr="005F42E7">
        <w:rPr>
          <w:rFonts w:cs="Andalus"/>
          <w:color w:val="800000"/>
        </w:rPr>
        <w:tab/>
      </w:r>
      <w:proofErr w:type="spellStart"/>
      <w:r w:rsidRPr="005F42E7">
        <w:rPr>
          <w:rFonts w:cs="Andalus"/>
          <w:color w:val="800000"/>
        </w:rPr>
        <w:t>Licences</w:t>
      </w:r>
      <w:proofErr w:type="spellEnd"/>
      <w:r w:rsidRPr="005F42E7">
        <w:rPr>
          <w:rFonts w:cs="Andalus"/>
          <w:color w:val="800000"/>
        </w:rPr>
        <w:t xml:space="preserve"> shall be granted for any period not e</w:t>
      </w:r>
      <w:r>
        <w:rPr>
          <w:rFonts w:cs="Andalus"/>
          <w:color w:val="800000"/>
        </w:rPr>
        <w:t>xceeding five years and the Com</w:t>
      </w:r>
      <w:r w:rsidRPr="005F42E7">
        <w:rPr>
          <w:rFonts w:cs="Andalus"/>
          <w:color w:val="800000"/>
        </w:rPr>
        <w:t xml:space="preserve">missioner may, with the approval of the Executive Council, upon application made in the prescribed form, renew any </w:t>
      </w:r>
      <w:proofErr w:type="spellStart"/>
      <w:r w:rsidRPr="005F42E7">
        <w:rPr>
          <w:rFonts w:cs="Andalus"/>
          <w:color w:val="800000"/>
        </w:rPr>
        <w:t>licence</w:t>
      </w:r>
      <w:proofErr w:type="spellEnd"/>
      <w:r w:rsidRPr="005F42E7">
        <w:rPr>
          <w:rFonts w:cs="Andalus"/>
          <w:color w:val="800000"/>
        </w:rPr>
        <w:t xml:space="preserve"> at such interval from the date of the first issue or the last renewal thereof as may be prescribed.</w:t>
      </w:r>
    </w:p>
    <w:p w:rsidR="00A53C7A" w:rsidRPr="005F42E7" w:rsidRDefault="00A53C7A" w:rsidP="00A53C7A">
      <w:pPr>
        <w:jc w:val="left"/>
        <w:rPr>
          <w:rFonts w:cs="Andalus"/>
          <w:color w:val="800000"/>
        </w:rPr>
      </w:pPr>
      <w:r w:rsidRPr="005F42E7">
        <w:rPr>
          <w:rFonts w:cs="Andalus"/>
          <w:color w:val="800000"/>
        </w:rPr>
        <w:t>(4)</w:t>
      </w:r>
      <w:r w:rsidRPr="005F42E7">
        <w:rPr>
          <w:rFonts w:cs="Andalus"/>
          <w:color w:val="800000"/>
        </w:rPr>
        <w:tab/>
        <w:t xml:space="preserve">The issue, renewal, refusal of issue or renewal of any </w:t>
      </w:r>
      <w:proofErr w:type="spellStart"/>
      <w:r w:rsidRPr="005F42E7">
        <w:rPr>
          <w:rFonts w:cs="Andalus"/>
          <w:color w:val="800000"/>
        </w:rPr>
        <w:t>licence</w:t>
      </w:r>
      <w:proofErr w:type="spellEnd"/>
      <w:r w:rsidRPr="005F42E7">
        <w:rPr>
          <w:rFonts w:cs="Andalus"/>
          <w:color w:val="800000"/>
        </w:rPr>
        <w:t>, and the addition to, alteration or cancellation of any special condition shall, subject to the approval of the Executive Council, be at the discretion of the Commissioner who shall not be required to assign any reason for such issue, renewal, refusal, addition, alteration or cancellation.</w:t>
      </w:r>
    </w:p>
    <w:p w:rsidR="00A53C7A" w:rsidRPr="005F42E7" w:rsidRDefault="00A53C7A" w:rsidP="00A53C7A">
      <w:pPr>
        <w:jc w:val="left"/>
        <w:rPr>
          <w:rFonts w:cs="Andalus"/>
          <w:color w:val="800000"/>
        </w:rPr>
      </w:pPr>
      <w:r w:rsidRPr="005F42E7">
        <w:rPr>
          <w:rFonts w:cs="Andalus"/>
          <w:color w:val="800000"/>
        </w:rPr>
        <w:t>(5)</w:t>
      </w:r>
      <w:r w:rsidRPr="005F42E7">
        <w:rPr>
          <w:rFonts w:cs="Andalus"/>
          <w:color w:val="800000"/>
        </w:rPr>
        <w:tab/>
        <w:t xml:space="preserve">A </w:t>
      </w:r>
      <w:proofErr w:type="spellStart"/>
      <w:r w:rsidRPr="005F42E7">
        <w:rPr>
          <w:rFonts w:cs="Andalus"/>
          <w:color w:val="800000"/>
        </w:rPr>
        <w:t>licence</w:t>
      </w:r>
      <w:proofErr w:type="spellEnd"/>
      <w:r w:rsidRPr="005F42E7">
        <w:rPr>
          <w:rFonts w:cs="Andalus"/>
          <w:color w:val="800000"/>
        </w:rPr>
        <w:t xml:space="preserve"> shall not be transferred by any licensee to another company except with the approval of the Executive Council.</w:t>
      </w:r>
      <w:r w:rsidR="00F151CE" w:rsidRPr="00F151CE">
        <w:rPr>
          <w:rFonts w:cs="Andalus"/>
          <w:color w:val="800000"/>
        </w:rPr>
        <w:t xml:space="preserve"> </w:t>
      </w:r>
      <w:r w:rsidR="00F151CE">
        <w:rPr>
          <w:rFonts w:cs="Andalus"/>
          <w:color w:val="800000"/>
        </w:rPr>
        <w:t>&lt;/body&gt;&lt;</w:t>
      </w:r>
      <w:r w:rsidR="00A64CF3">
        <w:rPr>
          <w:rFonts w:cs="Andalus"/>
          <w:color w:val="800000"/>
        </w:rPr>
        <w:t>/</w:t>
      </w:r>
      <w:r w:rsidR="00F151CE">
        <w:rPr>
          <w:rFonts w:cs="Andalus"/>
          <w:color w:val="800000"/>
        </w:rPr>
        <w:t>section&gt;</w:t>
      </w:r>
    </w:p>
    <w:p w:rsidR="00A53C7A" w:rsidRPr="005F42E7" w:rsidRDefault="00A53C7A" w:rsidP="00A53C7A">
      <w:pPr>
        <w:jc w:val="left"/>
        <w:rPr>
          <w:rFonts w:cs="Andalus"/>
          <w:color w:val="800000"/>
        </w:rPr>
      </w:pPr>
    </w:p>
    <w:p w:rsidR="00A53C7A" w:rsidRPr="00A51CE9" w:rsidRDefault="00F151CE"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A51CE9">
        <w:rPr>
          <w:rFonts w:cs="Andalus"/>
          <w:b/>
          <w:color w:val="800000"/>
        </w:rPr>
        <w:t>4.</w:t>
      </w:r>
      <w:r w:rsidR="00A53C7A" w:rsidRPr="00A51CE9">
        <w:rPr>
          <w:rFonts w:cs="Andalus"/>
          <w:b/>
          <w:color w:val="800000"/>
        </w:rPr>
        <w:tab/>
        <w:t xml:space="preserve">Power to revoke </w:t>
      </w:r>
      <w:proofErr w:type="spellStart"/>
      <w:r w:rsidR="00A53C7A" w:rsidRPr="00A51CE9">
        <w:rPr>
          <w:rFonts w:cs="Andalus"/>
          <w:b/>
          <w:color w:val="800000"/>
        </w:rPr>
        <w:t>licences</w:t>
      </w:r>
      <w:proofErr w:type="spellEnd"/>
      <w:r>
        <w:rPr>
          <w:rFonts w:cs="Andalus"/>
          <w:b/>
          <w:color w:val="800000"/>
        </w:rPr>
        <w:t>&lt;/heading&gt;</w:t>
      </w:r>
    </w:p>
    <w:p w:rsidR="00A53C7A" w:rsidRPr="005F42E7" w:rsidRDefault="00F151CE" w:rsidP="00A53C7A">
      <w:pPr>
        <w:jc w:val="left"/>
        <w:rPr>
          <w:rFonts w:cs="Andalus"/>
          <w:color w:val="800000"/>
        </w:rPr>
      </w:pPr>
      <w:r>
        <w:rPr>
          <w:rFonts w:cs="Andalus"/>
          <w:color w:val="800000"/>
        </w:rPr>
        <w:t>&lt;</w:t>
      </w:r>
      <w:proofErr w:type="gramStart"/>
      <w:r>
        <w:rPr>
          <w:rFonts w:cs="Andalus"/>
          <w:color w:val="800000"/>
        </w:rPr>
        <w:t>body&gt;</w:t>
      </w:r>
      <w:proofErr w:type="gramEnd"/>
      <w:r w:rsidR="00A53C7A" w:rsidRPr="005F42E7">
        <w:rPr>
          <w:rFonts w:cs="Andalus"/>
          <w:color w:val="800000"/>
        </w:rPr>
        <w:t xml:space="preserve">A </w:t>
      </w:r>
      <w:proofErr w:type="spellStart"/>
      <w:r w:rsidR="00A53C7A" w:rsidRPr="005F42E7">
        <w:rPr>
          <w:rFonts w:cs="Andalus"/>
          <w:color w:val="800000"/>
        </w:rPr>
        <w:t>licence</w:t>
      </w:r>
      <w:proofErr w:type="spellEnd"/>
      <w:r w:rsidR="00A53C7A" w:rsidRPr="005F42E7">
        <w:rPr>
          <w:rFonts w:cs="Andalus"/>
          <w:color w:val="800000"/>
        </w:rPr>
        <w:t xml:space="preserve"> may be revoked—</w:t>
      </w:r>
    </w:p>
    <w:p w:rsidR="00A53C7A" w:rsidRPr="005F42E7" w:rsidRDefault="00A53C7A" w:rsidP="00A53C7A">
      <w:pPr>
        <w:jc w:val="left"/>
        <w:rPr>
          <w:rFonts w:cs="Andalus"/>
          <w:color w:val="800000"/>
        </w:rPr>
      </w:pPr>
      <w:r w:rsidRPr="005F42E7">
        <w:rPr>
          <w:rFonts w:cs="Andalus"/>
          <w:color w:val="800000"/>
        </w:rPr>
        <w:t>(a)</w:t>
      </w:r>
      <w:r w:rsidRPr="005F42E7">
        <w:rPr>
          <w:rFonts w:cs="Andalus"/>
          <w:color w:val="800000"/>
        </w:rPr>
        <w:tab/>
      </w:r>
      <w:proofErr w:type="gramStart"/>
      <w:r w:rsidRPr="005F42E7">
        <w:rPr>
          <w:rFonts w:cs="Andalus"/>
          <w:color w:val="800000"/>
        </w:rPr>
        <w:t>if</w:t>
      </w:r>
      <w:proofErr w:type="gramEnd"/>
      <w:r w:rsidRPr="005F42E7">
        <w:rPr>
          <w:rFonts w:cs="Andalus"/>
          <w:color w:val="800000"/>
        </w:rPr>
        <w:t>, upon complaint made by the Commissioner of Police of the State to the Commissioner, the Executive Council is satisfied that it is a proper case for such action and shall direct accordingly;</w:t>
      </w:r>
    </w:p>
    <w:p w:rsidR="00A53C7A" w:rsidRPr="005F42E7" w:rsidRDefault="00A53C7A" w:rsidP="00A53C7A">
      <w:pPr>
        <w:jc w:val="left"/>
        <w:rPr>
          <w:rFonts w:cs="Andalus"/>
          <w:color w:val="800000"/>
        </w:rPr>
      </w:pPr>
      <w:r w:rsidRPr="005F42E7">
        <w:rPr>
          <w:rFonts w:cs="Andalus"/>
          <w:color w:val="800000"/>
        </w:rPr>
        <w:t>(b)</w:t>
      </w:r>
      <w:r w:rsidRPr="005F42E7">
        <w:rPr>
          <w:rFonts w:cs="Andalus"/>
          <w:color w:val="800000"/>
        </w:rPr>
        <w:tab/>
      </w:r>
      <w:proofErr w:type="gramStart"/>
      <w:r w:rsidRPr="005F42E7">
        <w:rPr>
          <w:rFonts w:cs="Andalus"/>
          <w:color w:val="800000"/>
        </w:rPr>
        <w:t>if</w:t>
      </w:r>
      <w:proofErr w:type="gramEnd"/>
      <w:r w:rsidRPr="005F42E7">
        <w:rPr>
          <w:rFonts w:cs="Andalus"/>
          <w:color w:val="800000"/>
        </w:rPr>
        <w:t xml:space="preserve"> the Commissioner, with the prior approval of the Executive Council, is satisfied that it is in the public interest so to do; or</w:t>
      </w:r>
    </w:p>
    <w:p w:rsidR="00A53C7A" w:rsidRPr="005F42E7" w:rsidRDefault="00A53C7A" w:rsidP="00A53C7A">
      <w:pPr>
        <w:jc w:val="left"/>
        <w:rPr>
          <w:rFonts w:cs="Andalus"/>
          <w:color w:val="800000"/>
        </w:rPr>
      </w:pPr>
      <w:r w:rsidRPr="005F42E7">
        <w:rPr>
          <w:rFonts w:cs="Andalus"/>
          <w:color w:val="800000"/>
        </w:rPr>
        <w:t>(c)</w:t>
      </w:r>
      <w:r w:rsidRPr="005F42E7">
        <w:rPr>
          <w:rFonts w:cs="Andalus"/>
          <w:color w:val="800000"/>
        </w:rPr>
        <w:tab/>
      </w:r>
      <w:proofErr w:type="gramStart"/>
      <w:r w:rsidRPr="005F42E7">
        <w:rPr>
          <w:rFonts w:cs="Andalus"/>
          <w:color w:val="800000"/>
        </w:rPr>
        <w:t>if</w:t>
      </w:r>
      <w:proofErr w:type="gramEnd"/>
      <w:r w:rsidRPr="005F42E7">
        <w:rPr>
          <w:rFonts w:cs="Andalus"/>
          <w:color w:val="800000"/>
        </w:rPr>
        <w:t xml:space="preserve">, in any criminal proceedings however arising, the court recommends to the Commissioner that the </w:t>
      </w:r>
      <w:proofErr w:type="spellStart"/>
      <w:r w:rsidRPr="005F42E7">
        <w:rPr>
          <w:rFonts w:cs="Andalus"/>
          <w:color w:val="800000"/>
        </w:rPr>
        <w:t>licence</w:t>
      </w:r>
      <w:proofErr w:type="spellEnd"/>
      <w:r w:rsidRPr="005F42E7">
        <w:rPr>
          <w:rFonts w:cs="Andalus"/>
          <w:color w:val="800000"/>
        </w:rPr>
        <w:t xml:space="preserve"> be revoked.</w:t>
      </w:r>
      <w:r w:rsidR="00F151CE" w:rsidRPr="00F151CE">
        <w:rPr>
          <w:rFonts w:cs="Andalus"/>
          <w:color w:val="800000"/>
        </w:rPr>
        <w:t xml:space="preserve"> </w:t>
      </w:r>
      <w:r w:rsidR="00F151CE">
        <w:rPr>
          <w:rFonts w:cs="Andalus"/>
          <w:color w:val="800000"/>
        </w:rPr>
        <w:t>&lt;/body&gt;&lt;</w:t>
      </w:r>
      <w:r w:rsidR="00A64CF3">
        <w:rPr>
          <w:rFonts w:cs="Andalus"/>
          <w:color w:val="800000"/>
        </w:rPr>
        <w:t>/</w:t>
      </w:r>
      <w:r w:rsidR="00F151CE">
        <w:rPr>
          <w:rFonts w:cs="Andalus"/>
          <w:color w:val="800000"/>
        </w:rPr>
        <w:t>section&gt;</w:t>
      </w:r>
    </w:p>
    <w:p w:rsidR="00A53C7A" w:rsidRDefault="00A53C7A" w:rsidP="00A53C7A">
      <w:pPr>
        <w:jc w:val="left"/>
        <w:rPr>
          <w:rFonts w:cs="Andalus"/>
          <w:color w:val="800000"/>
        </w:rPr>
      </w:pPr>
    </w:p>
    <w:p w:rsidR="00A53C7A" w:rsidRPr="008869FD" w:rsidRDefault="00F151CE"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869FD">
        <w:rPr>
          <w:rFonts w:cs="Andalus"/>
          <w:b/>
          <w:color w:val="800000"/>
        </w:rPr>
        <w:t>5.</w:t>
      </w:r>
      <w:r w:rsidR="00A53C7A" w:rsidRPr="008869FD">
        <w:rPr>
          <w:rFonts w:cs="Andalus"/>
          <w:b/>
          <w:color w:val="800000"/>
        </w:rPr>
        <w:tab/>
        <w:t>Casino to be operated only as a proprietary club</w:t>
      </w:r>
      <w:r>
        <w:rPr>
          <w:rFonts w:cs="Andalus"/>
          <w:b/>
          <w:color w:val="800000"/>
        </w:rPr>
        <w:t>&lt;/heading&gt;</w:t>
      </w:r>
    </w:p>
    <w:p w:rsidR="00A53C7A" w:rsidRPr="005F42E7" w:rsidRDefault="00A53C7A" w:rsidP="00A53C7A">
      <w:pPr>
        <w:jc w:val="left"/>
        <w:rPr>
          <w:rFonts w:cs="Andalus"/>
          <w:color w:val="800000"/>
        </w:rPr>
      </w:pPr>
    </w:p>
    <w:p w:rsidR="00A53C7A" w:rsidRPr="005F42E7" w:rsidRDefault="00F151CE" w:rsidP="00A53C7A">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A53C7A" w:rsidRPr="005F42E7">
        <w:rPr>
          <w:rFonts w:cs="Andalus"/>
          <w:color w:val="800000"/>
        </w:rPr>
        <w:t>(1)</w:t>
      </w:r>
      <w:r w:rsidR="00A53C7A" w:rsidRPr="005F42E7">
        <w:rPr>
          <w:rFonts w:cs="Andalus"/>
          <w:color w:val="800000"/>
        </w:rPr>
        <w:tab/>
        <w:t>A casino shall be operated only as a proprietary club of the licensee and th</w:t>
      </w:r>
      <w:r w:rsidR="00A53C7A">
        <w:rPr>
          <w:rFonts w:cs="Andalus"/>
          <w:color w:val="800000"/>
        </w:rPr>
        <w:t>e pro</w:t>
      </w:r>
      <w:r w:rsidR="00A53C7A" w:rsidRPr="005F42E7">
        <w:rPr>
          <w:rFonts w:cs="Andalus"/>
          <w:color w:val="800000"/>
        </w:rPr>
        <w:t>visions of the First Schedule shall apply to such proprietary club.</w:t>
      </w:r>
    </w:p>
    <w:p w:rsidR="00A53C7A" w:rsidRPr="005F42E7" w:rsidRDefault="00A53C7A" w:rsidP="00A53C7A">
      <w:pPr>
        <w:jc w:val="left"/>
        <w:rPr>
          <w:rFonts w:cs="Andalus"/>
          <w:color w:val="800000"/>
        </w:rPr>
      </w:pPr>
      <w:r>
        <w:rPr>
          <w:rFonts w:cs="Andalus"/>
          <w:color w:val="800000"/>
        </w:rPr>
        <w:t xml:space="preserve">                            </w:t>
      </w:r>
      <w:r w:rsidRPr="005F42E7">
        <w:rPr>
          <w:rFonts w:cs="Andalus"/>
          <w:color w:val="800000"/>
        </w:rPr>
        <w:t>[First Schedule.]</w:t>
      </w:r>
    </w:p>
    <w:p w:rsidR="00A53C7A" w:rsidRDefault="00A53C7A" w:rsidP="00A53C7A">
      <w:pPr>
        <w:jc w:val="left"/>
        <w:rPr>
          <w:rFonts w:cs="Andalus"/>
          <w:color w:val="800000"/>
        </w:rPr>
      </w:pPr>
    </w:p>
    <w:p w:rsidR="00A53C7A" w:rsidRPr="005F42E7" w:rsidRDefault="00A53C7A" w:rsidP="00A53C7A">
      <w:pPr>
        <w:jc w:val="left"/>
        <w:rPr>
          <w:rFonts w:cs="Andalus"/>
          <w:color w:val="800000"/>
        </w:rPr>
      </w:pPr>
      <w:r w:rsidRPr="005F42E7">
        <w:rPr>
          <w:rFonts w:cs="Andalus"/>
          <w:color w:val="800000"/>
        </w:rPr>
        <w:t>(2)</w:t>
      </w:r>
      <w:r w:rsidRPr="005F42E7">
        <w:rPr>
          <w:rFonts w:cs="Andalus"/>
          <w:color w:val="800000"/>
        </w:rPr>
        <w:tab/>
        <w:t>The Commissioner may from time to time, with the approval of the Executive Council by order add to, alter or revoke any of the provisions of the First Schedule.</w:t>
      </w:r>
      <w:r w:rsidR="00F151CE" w:rsidRPr="00F151CE">
        <w:rPr>
          <w:rFonts w:cs="Andalus"/>
          <w:color w:val="800000"/>
        </w:rPr>
        <w:t xml:space="preserve"> </w:t>
      </w:r>
      <w:r w:rsidR="00F151CE">
        <w:rPr>
          <w:rFonts w:cs="Andalus"/>
          <w:color w:val="800000"/>
        </w:rPr>
        <w:t>&lt;/body&gt;&lt;</w:t>
      </w:r>
      <w:r w:rsidR="00A64CF3">
        <w:rPr>
          <w:rFonts w:cs="Andalus"/>
          <w:color w:val="800000"/>
        </w:rPr>
        <w:t>/</w:t>
      </w:r>
      <w:r w:rsidR="00F151CE">
        <w:rPr>
          <w:rFonts w:cs="Andalus"/>
          <w:color w:val="800000"/>
        </w:rPr>
        <w:t>section&gt;</w:t>
      </w:r>
    </w:p>
    <w:p w:rsidR="00F151CE" w:rsidRDefault="00F151CE" w:rsidP="00A53C7A">
      <w:pPr>
        <w:jc w:val="left"/>
        <w:rPr>
          <w:rFonts w:cs="Andalus"/>
          <w:b/>
          <w:color w:val="800000"/>
        </w:rPr>
      </w:pPr>
    </w:p>
    <w:p w:rsidR="00A53C7A" w:rsidRPr="008869FD" w:rsidRDefault="00F151CE"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869FD">
        <w:rPr>
          <w:rFonts w:cs="Andalus"/>
          <w:b/>
          <w:color w:val="800000"/>
        </w:rPr>
        <w:t>6.</w:t>
      </w:r>
      <w:r w:rsidR="00A53C7A" w:rsidRPr="008869FD">
        <w:rPr>
          <w:rFonts w:cs="Andalus"/>
          <w:b/>
          <w:color w:val="800000"/>
        </w:rPr>
        <w:tab/>
        <w:t>Notice of licensed premises to be displayed</w:t>
      </w:r>
      <w:r>
        <w:rPr>
          <w:rFonts w:cs="Andalus"/>
          <w:b/>
          <w:color w:val="800000"/>
        </w:rPr>
        <w:t>&lt;</w:t>
      </w:r>
      <w:r w:rsidR="00A64CF3">
        <w:rPr>
          <w:rFonts w:cs="Andalus"/>
          <w:b/>
          <w:color w:val="800000"/>
        </w:rPr>
        <w:t>/</w:t>
      </w:r>
      <w:r>
        <w:rPr>
          <w:rFonts w:cs="Andalus"/>
          <w:b/>
          <w:color w:val="800000"/>
        </w:rPr>
        <w:t>heading&gt;</w:t>
      </w:r>
    </w:p>
    <w:p w:rsidR="00A53C7A" w:rsidRPr="005F42E7" w:rsidRDefault="00F151CE" w:rsidP="00A53C7A">
      <w:pPr>
        <w:jc w:val="left"/>
        <w:rPr>
          <w:rFonts w:cs="Andalus"/>
          <w:color w:val="800000"/>
        </w:rPr>
      </w:pPr>
      <w:r>
        <w:rPr>
          <w:rFonts w:cs="Andalus"/>
          <w:color w:val="800000"/>
        </w:rPr>
        <w:t>&lt;body&gt;</w:t>
      </w:r>
      <w:r w:rsidR="00A53C7A" w:rsidRPr="005F42E7">
        <w:rPr>
          <w:rFonts w:cs="Andalus"/>
          <w:color w:val="800000"/>
        </w:rPr>
        <w:t xml:space="preserve">The licensee shall cause to be prominently displayed in the casino a notice that the premises are licensed under this Law, and the notice shall show the games </w:t>
      </w:r>
      <w:proofErr w:type="spellStart"/>
      <w:r w:rsidR="00A53C7A" w:rsidRPr="005F42E7">
        <w:rPr>
          <w:rFonts w:cs="Andalus"/>
          <w:color w:val="800000"/>
        </w:rPr>
        <w:t>authorised</w:t>
      </w:r>
      <w:proofErr w:type="spellEnd"/>
      <w:r w:rsidR="00A53C7A" w:rsidRPr="005F42E7">
        <w:rPr>
          <w:rFonts w:cs="Andalus"/>
          <w:color w:val="800000"/>
        </w:rPr>
        <w:t xml:space="preserve"> to be played, and, as the case may be, the maximum percentage of commission to be deducted in play and the odds payable.</w:t>
      </w:r>
      <w:r w:rsidRPr="00F151CE">
        <w:rPr>
          <w:rFonts w:cs="Andalus"/>
          <w:color w:val="800000"/>
        </w:rPr>
        <w:t xml:space="preserve"> </w:t>
      </w:r>
      <w:r>
        <w:rPr>
          <w:rFonts w:cs="Andalus"/>
          <w:color w:val="800000"/>
        </w:rPr>
        <w:t>&lt;/body&gt;&lt;</w:t>
      </w:r>
      <w:r w:rsidR="00A64CF3">
        <w:rPr>
          <w:rFonts w:cs="Andalus"/>
          <w:color w:val="800000"/>
        </w:rPr>
        <w:t>/</w:t>
      </w:r>
      <w:r>
        <w:rPr>
          <w:rFonts w:cs="Andalus"/>
          <w:color w:val="800000"/>
        </w:rPr>
        <w:t>section&gt;</w:t>
      </w:r>
    </w:p>
    <w:p w:rsidR="00A53C7A" w:rsidRPr="005F42E7" w:rsidRDefault="00A53C7A" w:rsidP="00A53C7A">
      <w:pPr>
        <w:jc w:val="left"/>
        <w:rPr>
          <w:rFonts w:cs="Andalus"/>
          <w:color w:val="800000"/>
        </w:rPr>
      </w:pPr>
      <w:r w:rsidRPr="005F42E7">
        <w:rPr>
          <w:rFonts w:cs="Andalus"/>
          <w:color w:val="800000"/>
        </w:rPr>
        <w:t xml:space="preserve"> </w:t>
      </w:r>
    </w:p>
    <w:p w:rsidR="00A53C7A" w:rsidRPr="008869FD" w:rsidRDefault="00F151CE"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869FD">
        <w:rPr>
          <w:rFonts w:cs="Andalus"/>
          <w:b/>
          <w:color w:val="800000"/>
        </w:rPr>
        <w:t>7.</w:t>
      </w:r>
      <w:r w:rsidR="00A53C7A" w:rsidRPr="008869FD">
        <w:rPr>
          <w:rFonts w:cs="Andalus"/>
          <w:b/>
          <w:color w:val="800000"/>
        </w:rPr>
        <w:tab/>
        <w:t>Power of Commissioner to require information</w:t>
      </w:r>
      <w:r>
        <w:rPr>
          <w:rFonts w:cs="Andalus"/>
          <w:b/>
          <w:color w:val="800000"/>
        </w:rPr>
        <w:t>&lt;</w:t>
      </w:r>
      <w:r w:rsidR="00A64CF3">
        <w:rPr>
          <w:rFonts w:cs="Andalus"/>
          <w:b/>
          <w:color w:val="800000"/>
        </w:rPr>
        <w:t>/</w:t>
      </w:r>
      <w:r>
        <w:rPr>
          <w:rFonts w:cs="Andalus"/>
          <w:b/>
          <w:color w:val="800000"/>
        </w:rPr>
        <w:t>heading&gt;</w:t>
      </w:r>
    </w:p>
    <w:p w:rsidR="00A53C7A" w:rsidRPr="005F42E7" w:rsidRDefault="00F151CE" w:rsidP="00A53C7A">
      <w:pPr>
        <w:jc w:val="left"/>
        <w:rPr>
          <w:rFonts w:cs="Andalus"/>
          <w:color w:val="800000"/>
        </w:rPr>
      </w:pPr>
      <w:r>
        <w:rPr>
          <w:rFonts w:cs="Andalus"/>
          <w:color w:val="800000"/>
        </w:rPr>
        <w:t>&lt;body&gt;</w:t>
      </w:r>
      <w:r w:rsidR="00A53C7A" w:rsidRPr="005F42E7">
        <w:rPr>
          <w:rFonts w:cs="Andalus"/>
          <w:color w:val="800000"/>
        </w:rPr>
        <w:t xml:space="preserve">The licensee shall at intervals of not more than six months after the commencement of his </w:t>
      </w:r>
      <w:proofErr w:type="spellStart"/>
      <w:r w:rsidR="00A53C7A" w:rsidRPr="005F42E7">
        <w:rPr>
          <w:rFonts w:cs="Andalus"/>
          <w:color w:val="800000"/>
        </w:rPr>
        <w:t>licence</w:t>
      </w:r>
      <w:proofErr w:type="spellEnd"/>
      <w:r w:rsidR="00A53C7A" w:rsidRPr="005F42E7">
        <w:rPr>
          <w:rFonts w:cs="Andalus"/>
          <w:color w:val="800000"/>
        </w:rPr>
        <w:t xml:space="preserve"> supply to the Commissioner such information relating to the running of the casino as may be reasonably necessary to ensure due compliance by the licensee with the requirements of the </w:t>
      </w:r>
      <w:proofErr w:type="spellStart"/>
      <w:r w:rsidR="00A53C7A" w:rsidRPr="005F42E7">
        <w:rPr>
          <w:rFonts w:cs="Andalus"/>
          <w:color w:val="800000"/>
        </w:rPr>
        <w:t>licence</w:t>
      </w:r>
      <w:proofErr w:type="spellEnd"/>
      <w:r w:rsidR="00A53C7A" w:rsidRPr="005F42E7">
        <w:rPr>
          <w:rFonts w:cs="Andalus"/>
          <w:color w:val="800000"/>
        </w:rPr>
        <w:t>.</w:t>
      </w:r>
      <w:r w:rsidR="00A64CF3" w:rsidRPr="00A64CF3">
        <w:rPr>
          <w:rFonts w:cs="Andalus"/>
          <w:color w:val="800000"/>
        </w:rPr>
        <w:t xml:space="preserve"> </w:t>
      </w:r>
      <w:r w:rsidR="00A64CF3">
        <w:rPr>
          <w:rFonts w:cs="Andalus"/>
          <w:color w:val="800000"/>
        </w:rPr>
        <w:t>&lt;/body&gt;&lt;/section&gt;</w:t>
      </w:r>
    </w:p>
    <w:p w:rsidR="00A53C7A" w:rsidRDefault="00A53C7A" w:rsidP="00A53C7A">
      <w:pPr>
        <w:jc w:val="left"/>
        <w:rPr>
          <w:rFonts w:cs="Andalus"/>
          <w:color w:val="800000"/>
        </w:rPr>
      </w:pPr>
    </w:p>
    <w:p w:rsidR="00A53C7A" w:rsidRPr="008869FD" w:rsidRDefault="00A64CF3"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869FD">
        <w:rPr>
          <w:rFonts w:cs="Andalus"/>
          <w:b/>
          <w:color w:val="800000"/>
        </w:rPr>
        <w:t>8.</w:t>
      </w:r>
      <w:r w:rsidR="00A53C7A" w:rsidRPr="008869FD">
        <w:rPr>
          <w:rFonts w:cs="Andalus"/>
          <w:b/>
          <w:color w:val="800000"/>
        </w:rPr>
        <w:tab/>
        <w:t>Power to enter and search premises by police</w:t>
      </w:r>
      <w:r>
        <w:rPr>
          <w:rFonts w:cs="Andalus"/>
          <w:b/>
          <w:color w:val="800000"/>
        </w:rPr>
        <w:t>&lt;/heading&gt;</w:t>
      </w:r>
    </w:p>
    <w:p w:rsidR="00A53C7A" w:rsidRPr="005F42E7" w:rsidRDefault="00A64CF3" w:rsidP="00A53C7A">
      <w:pPr>
        <w:jc w:val="left"/>
        <w:rPr>
          <w:rFonts w:cs="Andalus"/>
          <w:color w:val="800000"/>
        </w:rPr>
      </w:pPr>
      <w:r>
        <w:rPr>
          <w:rFonts w:cs="Andalus"/>
          <w:color w:val="800000"/>
        </w:rPr>
        <w:t>&lt;body&gt;</w:t>
      </w:r>
      <w:r w:rsidR="00A53C7A" w:rsidRPr="005F42E7">
        <w:rPr>
          <w:rFonts w:cs="Andalus"/>
          <w:color w:val="800000"/>
        </w:rPr>
        <w:t>A superior police officer in uniform may, during the course of any play, enter upon the premises occupied by the licensee under this Law; and, if he has reasonable cause to suspect that they are not used or operated in the prescribed manner, he may search any part of the premises.</w:t>
      </w:r>
      <w:r w:rsidRPr="00A64CF3">
        <w:rPr>
          <w:rFonts w:cs="Andalus"/>
          <w:color w:val="800000"/>
        </w:rPr>
        <w:t xml:space="preserve"> </w:t>
      </w:r>
      <w:r>
        <w:rPr>
          <w:rFonts w:cs="Andalus"/>
          <w:color w:val="800000"/>
        </w:rPr>
        <w:t>&lt;/body&gt;&lt;/section&gt;</w:t>
      </w:r>
    </w:p>
    <w:p w:rsidR="00A53C7A" w:rsidRPr="008869FD" w:rsidRDefault="00A53C7A" w:rsidP="00A53C7A">
      <w:pPr>
        <w:jc w:val="left"/>
        <w:rPr>
          <w:rFonts w:cs="Andalus"/>
          <w:b/>
          <w:color w:val="800000"/>
        </w:rPr>
      </w:pPr>
    </w:p>
    <w:p w:rsidR="00A53C7A" w:rsidRPr="008869FD" w:rsidRDefault="00A64CF3"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869FD">
        <w:rPr>
          <w:rFonts w:cs="Andalus"/>
          <w:b/>
          <w:color w:val="800000"/>
        </w:rPr>
        <w:t>9.</w:t>
      </w:r>
      <w:r w:rsidR="00A53C7A" w:rsidRPr="008869FD">
        <w:rPr>
          <w:rFonts w:cs="Andalus"/>
          <w:b/>
          <w:color w:val="800000"/>
        </w:rPr>
        <w:tab/>
        <w:t>Offences against certain provisions of Part II</w:t>
      </w:r>
      <w:r>
        <w:rPr>
          <w:rFonts w:cs="Andalus"/>
          <w:b/>
          <w:color w:val="800000"/>
        </w:rPr>
        <w:t>&lt;/heading&gt;</w:t>
      </w:r>
    </w:p>
    <w:p w:rsidR="00A53C7A" w:rsidRPr="005F42E7" w:rsidRDefault="00A53C7A" w:rsidP="00A53C7A">
      <w:pPr>
        <w:jc w:val="left"/>
        <w:rPr>
          <w:rFonts w:cs="Andalus"/>
          <w:color w:val="800000"/>
        </w:rPr>
      </w:pPr>
    </w:p>
    <w:p w:rsidR="00A53C7A" w:rsidRPr="005F42E7" w:rsidRDefault="00A64CF3" w:rsidP="00A53C7A">
      <w:pPr>
        <w:jc w:val="left"/>
        <w:rPr>
          <w:rFonts w:cs="Andalus"/>
          <w:color w:val="800000"/>
        </w:rPr>
      </w:pPr>
      <w:r>
        <w:rPr>
          <w:rFonts w:cs="Andalus"/>
          <w:color w:val="800000"/>
        </w:rPr>
        <w:t>&lt;body&gt;</w:t>
      </w:r>
      <w:r w:rsidR="00A53C7A" w:rsidRPr="005F42E7">
        <w:rPr>
          <w:rFonts w:cs="Andalus"/>
          <w:color w:val="800000"/>
        </w:rPr>
        <w:t>(1)</w:t>
      </w:r>
      <w:r w:rsidR="00A53C7A" w:rsidRPr="005F42E7">
        <w:rPr>
          <w:rFonts w:cs="Andalus"/>
          <w:color w:val="800000"/>
        </w:rPr>
        <w:tab/>
        <w:t xml:space="preserve">No person other than a licensee shall be entitled </w:t>
      </w:r>
      <w:r w:rsidR="00A53C7A">
        <w:rPr>
          <w:rFonts w:cs="Andalus"/>
          <w:color w:val="800000"/>
        </w:rPr>
        <w:t>to use the word "</w:t>
      </w:r>
      <w:r w:rsidR="00A53C7A" w:rsidRPr="008869FD">
        <w:rPr>
          <w:rFonts w:cs="Andalus"/>
          <w:b/>
          <w:color w:val="800000"/>
        </w:rPr>
        <w:t>casino</w:t>
      </w:r>
      <w:r w:rsidR="00A53C7A">
        <w:rPr>
          <w:rFonts w:cs="Andalus"/>
          <w:color w:val="800000"/>
        </w:rPr>
        <w:t>" in con</w:t>
      </w:r>
      <w:r w:rsidR="00A53C7A" w:rsidRPr="005F42E7">
        <w:rPr>
          <w:rFonts w:cs="Andalus"/>
          <w:color w:val="800000"/>
        </w:rPr>
        <w:t>junction with his name, and any person who contravenes</w:t>
      </w:r>
      <w:r w:rsidR="00A53C7A">
        <w:rPr>
          <w:rFonts w:cs="Andalus"/>
          <w:color w:val="800000"/>
        </w:rPr>
        <w:t xml:space="preserve"> or fails to comply with the re</w:t>
      </w:r>
      <w:r w:rsidR="00A53C7A" w:rsidRPr="005F42E7">
        <w:rPr>
          <w:rFonts w:cs="Andalus"/>
          <w:color w:val="800000"/>
        </w:rPr>
        <w:t>quirements of this subsection shall be guilty of an offence and liable on conviction—</w:t>
      </w:r>
    </w:p>
    <w:p w:rsidR="00A53C7A" w:rsidRPr="005F42E7" w:rsidRDefault="00A53C7A" w:rsidP="00A53C7A">
      <w:pPr>
        <w:jc w:val="left"/>
        <w:rPr>
          <w:rFonts w:cs="Andalus"/>
          <w:color w:val="800000"/>
        </w:rPr>
      </w:pPr>
    </w:p>
    <w:p w:rsidR="00A53C7A" w:rsidRPr="005F42E7" w:rsidRDefault="00A53C7A" w:rsidP="00A53C7A">
      <w:pPr>
        <w:jc w:val="left"/>
        <w:rPr>
          <w:rFonts w:cs="Andalus"/>
          <w:color w:val="800000"/>
        </w:rPr>
      </w:pPr>
      <w:r w:rsidRPr="005F42E7">
        <w:rPr>
          <w:rFonts w:cs="Andalus"/>
          <w:color w:val="800000"/>
        </w:rPr>
        <w:t>(a)</w:t>
      </w:r>
      <w:r w:rsidRPr="005F42E7">
        <w:rPr>
          <w:rFonts w:cs="Andalus"/>
          <w:color w:val="800000"/>
        </w:rPr>
        <w:tab/>
      </w:r>
      <w:proofErr w:type="gramStart"/>
      <w:r w:rsidRPr="005F42E7">
        <w:rPr>
          <w:rFonts w:cs="Andalus"/>
          <w:color w:val="800000"/>
        </w:rPr>
        <w:t>in</w:t>
      </w:r>
      <w:proofErr w:type="gramEnd"/>
      <w:r w:rsidRPr="005F42E7">
        <w:rPr>
          <w:rFonts w:cs="Andalus"/>
          <w:color w:val="800000"/>
        </w:rPr>
        <w:t xml:space="preserve"> the case of a body corporate to a fine</w:t>
      </w:r>
      <w:r>
        <w:rPr>
          <w:rFonts w:cs="Andalus"/>
          <w:color w:val="800000"/>
        </w:rPr>
        <w:t xml:space="preserve"> not exceeding one hundred thou</w:t>
      </w:r>
      <w:r w:rsidRPr="005F42E7">
        <w:rPr>
          <w:rFonts w:cs="Andalus"/>
          <w:color w:val="800000"/>
        </w:rPr>
        <w:t>sand naira;</w:t>
      </w:r>
    </w:p>
    <w:p w:rsidR="00A53C7A" w:rsidRPr="005F42E7" w:rsidRDefault="00A53C7A" w:rsidP="00A53C7A">
      <w:pPr>
        <w:jc w:val="left"/>
        <w:rPr>
          <w:rFonts w:cs="Andalus"/>
          <w:color w:val="800000"/>
        </w:rPr>
      </w:pPr>
      <w:r w:rsidRPr="005F42E7">
        <w:rPr>
          <w:rFonts w:cs="Andalus"/>
          <w:color w:val="800000"/>
        </w:rPr>
        <w:t>(b)</w:t>
      </w:r>
      <w:r w:rsidRPr="005F42E7">
        <w:rPr>
          <w:rFonts w:cs="Andalus"/>
          <w:color w:val="800000"/>
        </w:rPr>
        <w:tab/>
        <w:t>in any other case, to a fine not exceeding f</w:t>
      </w:r>
      <w:r>
        <w:rPr>
          <w:rFonts w:cs="Andalus"/>
          <w:color w:val="800000"/>
        </w:rPr>
        <w:t>ive thousand naira or to impris</w:t>
      </w:r>
      <w:r w:rsidRPr="005F42E7">
        <w:rPr>
          <w:rFonts w:cs="Andalus"/>
          <w:color w:val="800000"/>
        </w:rPr>
        <w:t>onment for a term not exceeding one year, or to both such fine and imprisonment,</w:t>
      </w:r>
    </w:p>
    <w:p w:rsidR="00A53C7A" w:rsidRPr="005F42E7" w:rsidRDefault="00A53C7A" w:rsidP="00A53C7A">
      <w:pPr>
        <w:jc w:val="left"/>
        <w:rPr>
          <w:rFonts w:cs="Andalus"/>
          <w:color w:val="800000"/>
        </w:rPr>
      </w:pPr>
      <w:proofErr w:type="gramStart"/>
      <w:r w:rsidRPr="005F42E7">
        <w:rPr>
          <w:rFonts w:cs="Andalus"/>
          <w:color w:val="800000"/>
        </w:rPr>
        <w:t>and</w:t>
      </w:r>
      <w:proofErr w:type="gramEnd"/>
      <w:r w:rsidRPr="005F42E7">
        <w:rPr>
          <w:rFonts w:cs="Andalus"/>
          <w:color w:val="800000"/>
        </w:rPr>
        <w:t xml:space="preserve"> the court shall order the offending name to be changed forthwith.</w:t>
      </w:r>
    </w:p>
    <w:p w:rsidR="00A53C7A" w:rsidRDefault="00A53C7A" w:rsidP="00A53C7A">
      <w:pPr>
        <w:jc w:val="left"/>
        <w:rPr>
          <w:rFonts w:cs="Andalus"/>
          <w:color w:val="800000"/>
        </w:rPr>
      </w:pPr>
    </w:p>
    <w:p w:rsidR="00A53C7A" w:rsidRPr="005F42E7" w:rsidRDefault="00A53C7A" w:rsidP="00A53C7A">
      <w:pPr>
        <w:jc w:val="left"/>
        <w:rPr>
          <w:rFonts w:cs="Andalus"/>
          <w:color w:val="800000"/>
        </w:rPr>
      </w:pPr>
      <w:r w:rsidRPr="005F42E7">
        <w:rPr>
          <w:rFonts w:cs="Andalus"/>
          <w:color w:val="800000"/>
        </w:rPr>
        <w:lastRenderedPageBreak/>
        <w:t xml:space="preserve"> (2)</w:t>
      </w:r>
      <w:r w:rsidRPr="005F42E7">
        <w:rPr>
          <w:rFonts w:cs="Andalus"/>
          <w:color w:val="800000"/>
        </w:rPr>
        <w:tab/>
        <w:t xml:space="preserve">Any person who shall, under any form, </w:t>
      </w:r>
      <w:proofErr w:type="spellStart"/>
      <w:r w:rsidRPr="005F42E7">
        <w:rPr>
          <w:rFonts w:cs="Andalus"/>
          <w:color w:val="800000"/>
        </w:rPr>
        <w:t>pretence</w:t>
      </w:r>
      <w:proofErr w:type="spellEnd"/>
      <w:r w:rsidRPr="005F42E7">
        <w:rPr>
          <w:rFonts w:cs="Andalus"/>
          <w:color w:val="800000"/>
        </w:rPr>
        <w:t xml:space="preserve"> or description whatsoever or by any means whatsoever, operate a casino without being duly licensed under this Law shall be guilty of an offence and liable on conviction—</w:t>
      </w:r>
    </w:p>
    <w:p w:rsidR="00A53C7A" w:rsidRPr="005F42E7" w:rsidRDefault="00A53C7A" w:rsidP="00A53C7A">
      <w:pPr>
        <w:jc w:val="left"/>
        <w:rPr>
          <w:rFonts w:cs="Andalus"/>
          <w:color w:val="800000"/>
        </w:rPr>
      </w:pPr>
    </w:p>
    <w:p w:rsidR="00A53C7A" w:rsidRPr="005F42E7" w:rsidRDefault="00A53C7A" w:rsidP="00A53C7A">
      <w:pPr>
        <w:jc w:val="left"/>
        <w:rPr>
          <w:rFonts w:cs="Andalus"/>
          <w:color w:val="800000"/>
        </w:rPr>
      </w:pPr>
      <w:r w:rsidRPr="005F42E7">
        <w:rPr>
          <w:rFonts w:cs="Andalus"/>
          <w:color w:val="800000"/>
        </w:rPr>
        <w:t>(a)</w:t>
      </w:r>
      <w:r w:rsidRPr="005F42E7">
        <w:rPr>
          <w:rFonts w:cs="Andalus"/>
          <w:color w:val="800000"/>
        </w:rPr>
        <w:tab/>
      </w:r>
      <w:proofErr w:type="gramStart"/>
      <w:r w:rsidRPr="005F42E7">
        <w:rPr>
          <w:rFonts w:cs="Andalus"/>
          <w:color w:val="800000"/>
        </w:rPr>
        <w:t>in</w:t>
      </w:r>
      <w:proofErr w:type="gramEnd"/>
      <w:r w:rsidRPr="005F42E7">
        <w:rPr>
          <w:rFonts w:cs="Andalus"/>
          <w:color w:val="800000"/>
        </w:rPr>
        <w:t xml:space="preserve"> the case of a body corporate to a fine</w:t>
      </w:r>
      <w:r>
        <w:rPr>
          <w:rFonts w:cs="Andalus"/>
          <w:color w:val="800000"/>
        </w:rPr>
        <w:t xml:space="preserve"> not exceeding two hundred thou</w:t>
      </w:r>
      <w:r w:rsidRPr="005F42E7">
        <w:rPr>
          <w:rFonts w:cs="Andalus"/>
          <w:color w:val="800000"/>
        </w:rPr>
        <w:t>sand naira;</w:t>
      </w:r>
    </w:p>
    <w:p w:rsidR="00A53C7A" w:rsidRPr="005F42E7" w:rsidRDefault="00A53C7A" w:rsidP="00A53C7A">
      <w:pPr>
        <w:jc w:val="left"/>
        <w:rPr>
          <w:rFonts w:cs="Andalus"/>
          <w:color w:val="800000"/>
        </w:rPr>
      </w:pPr>
      <w:r w:rsidRPr="005F42E7">
        <w:rPr>
          <w:rFonts w:cs="Andalus"/>
          <w:color w:val="800000"/>
        </w:rPr>
        <w:t>(b)</w:t>
      </w:r>
      <w:r w:rsidRPr="005F42E7">
        <w:rPr>
          <w:rFonts w:cs="Andalus"/>
          <w:color w:val="800000"/>
        </w:rPr>
        <w:tab/>
      </w:r>
      <w:proofErr w:type="gramStart"/>
      <w:r w:rsidRPr="005F42E7">
        <w:rPr>
          <w:rFonts w:cs="Andalus"/>
          <w:color w:val="800000"/>
        </w:rPr>
        <w:t>in</w:t>
      </w:r>
      <w:proofErr w:type="gramEnd"/>
      <w:r w:rsidRPr="005F42E7">
        <w:rPr>
          <w:rFonts w:cs="Andalus"/>
          <w:color w:val="800000"/>
        </w:rPr>
        <w:t xml:space="preserve"> any other case to a fine not exceeding one hundred thousand naira or to imprisonment for a term not exceeding two years or to both such fine and imprisonment.</w:t>
      </w:r>
      <w:r w:rsidR="00A64CF3" w:rsidRPr="00A64CF3">
        <w:rPr>
          <w:rFonts w:cs="Andalus"/>
          <w:color w:val="800000"/>
        </w:rPr>
        <w:t xml:space="preserve"> </w:t>
      </w:r>
      <w:r w:rsidR="00A64CF3">
        <w:rPr>
          <w:rFonts w:cs="Andalus"/>
          <w:color w:val="800000"/>
        </w:rPr>
        <w:t>&lt;/body&gt;&lt;/section&gt;</w:t>
      </w:r>
    </w:p>
    <w:p w:rsidR="00A53C7A" w:rsidRPr="005F42E7" w:rsidRDefault="00A53C7A" w:rsidP="00A53C7A">
      <w:pPr>
        <w:jc w:val="left"/>
        <w:rPr>
          <w:rFonts w:cs="Andalus"/>
          <w:color w:val="800000"/>
        </w:rPr>
      </w:pPr>
    </w:p>
    <w:p w:rsidR="00A53C7A" w:rsidRPr="005F42E7" w:rsidRDefault="00A53C7A" w:rsidP="00A53C7A">
      <w:pPr>
        <w:jc w:val="center"/>
        <w:rPr>
          <w:rFonts w:cs="Andalus"/>
          <w:color w:val="800000"/>
        </w:rPr>
      </w:pPr>
      <w:r w:rsidRPr="005F42E7">
        <w:rPr>
          <w:rFonts w:cs="Andalus"/>
          <w:color w:val="800000"/>
        </w:rPr>
        <w:t>PART III</w:t>
      </w:r>
    </w:p>
    <w:p w:rsidR="00A53C7A" w:rsidRPr="005F42E7" w:rsidRDefault="00A53C7A" w:rsidP="00A53C7A">
      <w:pPr>
        <w:jc w:val="center"/>
        <w:rPr>
          <w:rFonts w:cs="Andalus"/>
          <w:color w:val="800000"/>
        </w:rPr>
      </w:pPr>
      <w:r w:rsidRPr="005F42E7">
        <w:rPr>
          <w:rFonts w:cs="Andalus"/>
          <w:color w:val="800000"/>
        </w:rPr>
        <w:t>Imposition and Collection of Tax</w:t>
      </w:r>
    </w:p>
    <w:p w:rsidR="00A53C7A" w:rsidRPr="005F42E7" w:rsidRDefault="00A53C7A" w:rsidP="00A53C7A">
      <w:pPr>
        <w:jc w:val="left"/>
        <w:rPr>
          <w:rFonts w:cs="Andalus"/>
          <w:color w:val="800000"/>
        </w:rPr>
      </w:pPr>
    </w:p>
    <w:p w:rsidR="00A53C7A" w:rsidRPr="008869FD" w:rsidRDefault="00A64CF3"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869FD">
        <w:rPr>
          <w:rFonts w:cs="Andalus"/>
          <w:b/>
          <w:color w:val="800000"/>
        </w:rPr>
        <w:t>10.</w:t>
      </w:r>
      <w:r w:rsidR="00A53C7A" w:rsidRPr="008869FD">
        <w:rPr>
          <w:rFonts w:cs="Andalus"/>
          <w:b/>
          <w:color w:val="800000"/>
        </w:rPr>
        <w:tab/>
        <w:t>Casino revenue tax</w:t>
      </w:r>
      <w:r>
        <w:rPr>
          <w:rFonts w:cs="Andalus"/>
          <w:b/>
          <w:color w:val="800000"/>
        </w:rPr>
        <w:t>&lt;/heading&gt;</w:t>
      </w:r>
    </w:p>
    <w:p w:rsidR="00A53C7A" w:rsidRDefault="00A53C7A" w:rsidP="00A53C7A">
      <w:pPr>
        <w:jc w:val="left"/>
        <w:rPr>
          <w:rFonts w:cs="Andalus"/>
          <w:color w:val="800000"/>
        </w:rPr>
      </w:pPr>
    </w:p>
    <w:p w:rsidR="00A53C7A" w:rsidRPr="005F42E7" w:rsidRDefault="009C4389" w:rsidP="00A53C7A">
      <w:pPr>
        <w:jc w:val="left"/>
        <w:rPr>
          <w:rFonts w:cs="Andalus"/>
          <w:color w:val="800000"/>
        </w:rPr>
      </w:pPr>
      <w:r>
        <w:rPr>
          <w:rFonts w:cs="Andalus"/>
          <w:color w:val="800000"/>
        </w:rPr>
        <w:t>&lt;</w:t>
      </w:r>
      <w:proofErr w:type="gramStart"/>
      <w:r w:rsidR="00A101FC">
        <w:rPr>
          <w:rFonts w:cs="Andalus"/>
          <w:color w:val="800000"/>
        </w:rPr>
        <w:t>body</w:t>
      </w:r>
      <w:proofErr w:type="gramEnd"/>
      <w:r w:rsidR="00A101FC">
        <w:rPr>
          <w:rFonts w:cs="Andalus"/>
          <w:color w:val="800000"/>
        </w:rPr>
        <w:t>&gt;</w:t>
      </w:r>
      <w:r w:rsidR="00A53C7A" w:rsidRPr="005F42E7">
        <w:rPr>
          <w:rFonts w:cs="Andalus"/>
          <w:color w:val="800000"/>
        </w:rPr>
        <w:t>(1) There shall be imposed a tax, to be known as casino revenue tax, upon the gross revenue of every casino, at the rate specified in the Second Schedule.</w:t>
      </w:r>
    </w:p>
    <w:p w:rsidR="00A53C7A" w:rsidRPr="005F42E7" w:rsidRDefault="00A53C7A" w:rsidP="00A101FC">
      <w:pPr>
        <w:jc w:val="center"/>
        <w:rPr>
          <w:rFonts w:cs="Andalus"/>
          <w:color w:val="800000"/>
        </w:rPr>
      </w:pPr>
      <w:r w:rsidRPr="005F42E7">
        <w:rPr>
          <w:rFonts w:cs="Andalus"/>
          <w:color w:val="800000"/>
        </w:rPr>
        <w:t>[Second Schedule.]</w:t>
      </w:r>
    </w:p>
    <w:p w:rsidR="00A53C7A" w:rsidRPr="005F42E7" w:rsidRDefault="00A53C7A" w:rsidP="00A53C7A">
      <w:pPr>
        <w:jc w:val="left"/>
        <w:rPr>
          <w:rFonts w:cs="Andalus"/>
          <w:color w:val="800000"/>
        </w:rPr>
      </w:pPr>
      <w:r w:rsidRPr="005F42E7">
        <w:rPr>
          <w:rFonts w:cs="Andalus"/>
          <w:color w:val="800000"/>
        </w:rPr>
        <w:t xml:space="preserve"> </w:t>
      </w:r>
    </w:p>
    <w:p w:rsidR="00A53C7A" w:rsidRPr="005F42E7" w:rsidRDefault="00A53C7A" w:rsidP="00A53C7A">
      <w:pPr>
        <w:jc w:val="left"/>
        <w:rPr>
          <w:rFonts w:cs="Andalus"/>
          <w:color w:val="800000"/>
        </w:rPr>
      </w:pPr>
      <w:r w:rsidRPr="005F42E7">
        <w:rPr>
          <w:rFonts w:cs="Andalus"/>
          <w:color w:val="800000"/>
        </w:rPr>
        <w:t xml:space="preserve"> </w:t>
      </w:r>
    </w:p>
    <w:p w:rsidR="00A53C7A" w:rsidRPr="005F42E7" w:rsidRDefault="00A53C7A" w:rsidP="00A53C7A">
      <w:pPr>
        <w:jc w:val="left"/>
        <w:rPr>
          <w:rFonts w:cs="Andalus"/>
          <w:color w:val="800000"/>
        </w:rPr>
      </w:pPr>
      <w:r w:rsidRPr="005F42E7">
        <w:rPr>
          <w:rFonts w:cs="Andalus"/>
          <w:color w:val="800000"/>
        </w:rPr>
        <w:t>(2)</w:t>
      </w:r>
      <w:r w:rsidRPr="005F42E7">
        <w:rPr>
          <w:rFonts w:cs="Andalus"/>
          <w:color w:val="800000"/>
        </w:rPr>
        <w:tab/>
        <w:t>In determining the gross revenue for the purposes of the tax, if the total of all sums paid out exceeds the total of all sums received, the amount of the loss shall not be allowed as a sum paid out in calculating the gross revenue of any subsequent day.</w:t>
      </w:r>
    </w:p>
    <w:p w:rsidR="00A53C7A" w:rsidRDefault="00A53C7A" w:rsidP="00A53C7A">
      <w:pPr>
        <w:jc w:val="left"/>
        <w:rPr>
          <w:rFonts w:cs="Andalus"/>
          <w:color w:val="800000"/>
        </w:rPr>
      </w:pPr>
    </w:p>
    <w:p w:rsidR="00A53C7A" w:rsidRPr="005F42E7" w:rsidRDefault="00A53C7A" w:rsidP="00A53C7A">
      <w:pPr>
        <w:jc w:val="left"/>
        <w:rPr>
          <w:rFonts w:cs="Andalus"/>
          <w:color w:val="800000"/>
        </w:rPr>
      </w:pPr>
      <w:r w:rsidRPr="005F42E7">
        <w:rPr>
          <w:rFonts w:cs="Andalus"/>
          <w:color w:val="800000"/>
        </w:rPr>
        <w:t>(3)</w:t>
      </w:r>
      <w:r w:rsidRPr="005F42E7">
        <w:rPr>
          <w:rFonts w:cs="Andalus"/>
          <w:color w:val="800000"/>
        </w:rPr>
        <w:tab/>
        <w:t>(</w:t>
      </w:r>
      <w:proofErr w:type="gramStart"/>
      <w:r w:rsidRPr="005F42E7">
        <w:rPr>
          <w:rFonts w:cs="Andalus"/>
          <w:color w:val="800000"/>
        </w:rPr>
        <w:t>a</w:t>
      </w:r>
      <w:proofErr w:type="gramEnd"/>
      <w:r w:rsidRPr="005F42E7">
        <w:rPr>
          <w:rFonts w:cs="Andalus"/>
          <w:color w:val="800000"/>
        </w:rPr>
        <w:t>) The tax shall be a debt due to the Government and recoverable as such by the Chairman Board of Internal Revenue, and shall be payable to the Chairman Board of Internal Revenue by the licensee;</w:t>
      </w:r>
    </w:p>
    <w:p w:rsidR="00A53C7A" w:rsidRDefault="00A53C7A" w:rsidP="00A53C7A">
      <w:pPr>
        <w:jc w:val="left"/>
        <w:rPr>
          <w:rFonts w:cs="Andalus"/>
          <w:color w:val="800000"/>
        </w:rPr>
      </w:pPr>
    </w:p>
    <w:p w:rsidR="00A53C7A" w:rsidRPr="005F42E7" w:rsidRDefault="00A53C7A" w:rsidP="00A53C7A">
      <w:pPr>
        <w:jc w:val="left"/>
        <w:rPr>
          <w:rFonts w:cs="Andalus"/>
          <w:color w:val="800000"/>
        </w:rPr>
      </w:pPr>
      <w:r>
        <w:rPr>
          <w:rFonts w:cs="Andalus"/>
          <w:color w:val="800000"/>
        </w:rPr>
        <w:t xml:space="preserve">       </w:t>
      </w:r>
      <w:r w:rsidRPr="005F42E7">
        <w:rPr>
          <w:rFonts w:cs="Andalus"/>
          <w:color w:val="800000"/>
        </w:rPr>
        <w:t>(b) The licensee shall make weekly payments of the total tax due for every week on the first working day of the week next following the day for which the tax is due.</w:t>
      </w:r>
    </w:p>
    <w:p w:rsidR="00A53C7A" w:rsidRDefault="00A53C7A" w:rsidP="00A53C7A">
      <w:pPr>
        <w:jc w:val="left"/>
        <w:rPr>
          <w:rFonts w:cs="Andalus"/>
          <w:color w:val="800000"/>
        </w:rPr>
      </w:pPr>
    </w:p>
    <w:p w:rsidR="00A53C7A" w:rsidRPr="005F42E7" w:rsidRDefault="00A53C7A" w:rsidP="00A53C7A">
      <w:pPr>
        <w:jc w:val="left"/>
        <w:rPr>
          <w:rFonts w:cs="Andalus"/>
          <w:color w:val="800000"/>
        </w:rPr>
      </w:pPr>
      <w:r w:rsidRPr="005F42E7">
        <w:rPr>
          <w:rFonts w:cs="Andalus"/>
          <w:color w:val="800000"/>
        </w:rPr>
        <w:t>(4)</w:t>
      </w:r>
      <w:r w:rsidRPr="005F42E7">
        <w:rPr>
          <w:rFonts w:cs="Andalus"/>
          <w:color w:val="800000"/>
        </w:rPr>
        <w:tab/>
        <w:t>The Governor may from time to time by order reduce or increase the rate of tax specified in the Second Schedule</w:t>
      </w:r>
      <w:proofErr w:type="gramStart"/>
      <w:r w:rsidRPr="005F42E7">
        <w:rPr>
          <w:rFonts w:cs="Andalus"/>
          <w:color w:val="800000"/>
        </w:rPr>
        <w:t>.</w:t>
      </w:r>
      <w:r w:rsidR="009C4389">
        <w:rPr>
          <w:rFonts w:cs="Andalus"/>
          <w:color w:val="800000"/>
        </w:rPr>
        <w:t>&lt;</w:t>
      </w:r>
      <w:proofErr w:type="gramEnd"/>
      <w:r w:rsidR="009C4389">
        <w:rPr>
          <w:rFonts w:cs="Andalus"/>
          <w:color w:val="800000"/>
        </w:rPr>
        <w:t>/body&gt;</w:t>
      </w:r>
    </w:p>
    <w:p w:rsidR="00A53C7A" w:rsidRDefault="00A53C7A" w:rsidP="00A53C7A">
      <w:pPr>
        <w:jc w:val="left"/>
        <w:rPr>
          <w:rFonts w:cs="Andalus"/>
          <w:color w:val="800000"/>
        </w:rPr>
      </w:pPr>
      <w:r>
        <w:rPr>
          <w:rFonts w:cs="Andalus"/>
          <w:color w:val="800000"/>
        </w:rPr>
        <w:t xml:space="preserve">                               </w:t>
      </w:r>
      <w:r w:rsidRPr="005F42E7">
        <w:rPr>
          <w:rFonts w:cs="Andalus"/>
          <w:color w:val="800000"/>
        </w:rPr>
        <w:t>[Second Schedule.]</w:t>
      </w:r>
      <w:r w:rsidR="009C4389" w:rsidRPr="009C4389">
        <w:rPr>
          <w:rFonts w:cs="Andalus"/>
          <w:color w:val="800000"/>
        </w:rPr>
        <w:t xml:space="preserve"> </w:t>
      </w:r>
      <w:r w:rsidR="009C4389">
        <w:rPr>
          <w:rFonts w:cs="Andalus"/>
          <w:color w:val="800000"/>
        </w:rPr>
        <w:t>&lt;/section&gt;</w:t>
      </w:r>
    </w:p>
    <w:p w:rsidR="009C4389" w:rsidRPr="005F42E7" w:rsidRDefault="009C4389" w:rsidP="00A53C7A">
      <w:pPr>
        <w:jc w:val="left"/>
        <w:rPr>
          <w:rFonts w:cs="Andalus"/>
          <w:color w:val="800000"/>
        </w:rPr>
      </w:pPr>
    </w:p>
    <w:p w:rsidR="00A53C7A" w:rsidRPr="008869FD" w:rsidRDefault="009C4389"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869FD">
        <w:rPr>
          <w:rFonts w:cs="Andalus"/>
          <w:b/>
          <w:color w:val="800000"/>
        </w:rPr>
        <w:t>11.</w:t>
      </w:r>
      <w:r w:rsidR="00A53C7A" w:rsidRPr="008869FD">
        <w:rPr>
          <w:rFonts w:cs="Andalus"/>
          <w:b/>
          <w:color w:val="800000"/>
        </w:rPr>
        <w:tab/>
        <w:t>Daily and monthly returns of gaming, etc</w:t>
      </w:r>
      <w:proofErr w:type="gramStart"/>
      <w:r w:rsidR="00A53C7A" w:rsidRPr="008869FD">
        <w:rPr>
          <w:rFonts w:cs="Andalus"/>
          <w:b/>
          <w:color w:val="800000"/>
        </w:rPr>
        <w:t>.</w:t>
      </w:r>
      <w:r>
        <w:rPr>
          <w:rFonts w:cs="Andalus"/>
          <w:b/>
          <w:color w:val="800000"/>
        </w:rPr>
        <w:t>&lt;</w:t>
      </w:r>
      <w:proofErr w:type="gramEnd"/>
      <w:r>
        <w:rPr>
          <w:rFonts w:cs="Andalus"/>
          <w:b/>
          <w:color w:val="800000"/>
        </w:rPr>
        <w:t>/heading&gt;</w:t>
      </w:r>
    </w:p>
    <w:p w:rsidR="00A53C7A" w:rsidRPr="005F42E7" w:rsidRDefault="009C4389" w:rsidP="00A53C7A">
      <w:pPr>
        <w:jc w:val="left"/>
        <w:rPr>
          <w:rFonts w:cs="Andalus"/>
          <w:color w:val="800000"/>
        </w:rPr>
      </w:pPr>
      <w:r>
        <w:rPr>
          <w:rFonts w:cs="Andalus"/>
          <w:color w:val="800000"/>
        </w:rPr>
        <w:t>&lt;body&gt;</w:t>
      </w:r>
      <w:r w:rsidR="00A53C7A">
        <w:rPr>
          <w:rFonts w:cs="Andalus"/>
          <w:color w:val="800000"/>
        </w:rPr>
        <w:t xml:space="preserve">   </w:t>
      </w:r>
      <w:r w:rsidR="00A53C7A" w:rsidRPr="005F42E7">
        <w:rPr>
          <w:rFonts w:cs="Andalus"/>
          <w:color w:val="800000"/>
        </w:rPr>
        <w:t>(1)</w:t>
      </w:r>
      <w:r w:rsidR="00A53C7A" w:rsidRPr="005F42E7">
        <w:rPr>
          <w:rFonts w:cs="Andalus"/>
          <w:color w:val="800000"/>
        </w:rPr>
        <w:tab/>
        <w:t>In the forenoon of each day the licensee shall deliver to the Chairman Board of Internal Revenue, in such form as the Chairman Board of Internal Revenue may prescribe, a return of the previous day's gaming, wagering and betting.</w:t>
      </w:r>
    </w:p>
    <w:p w:rsidR="00A53C7A" w:rsidRPr="005F42E7" w:rsidRDefault="00A53C7A" w:rsidP="00A53C7A">
      <w:pPr>
        <w:jc w:val="left"/>
        <w:rPr>
          <w:rFonts w:cs="Andalus"/>
          <w:color w:val="800000"/>
        </w:rPr>
      </w:pPr>
      <w:r w:rsidRPr="005F42E7">
        <w:rPr>
          <w:rFonts w:cs="Andalus"/>
          <w:color w:val="800000"/>
        </w:rPr>
        <w:lastRenderedPageBreak/>
        <w:t>(2)</w:t>
      </w:r>
      <w:r w:rsidRPr="005F42E7">
        <w:rPr>
          <w:rFonts w:cs="Andalus"/>
          <w:color w:val="800000"/>
        </w:rPr>
        <w:tab/>
        <w:t>On or before the seventh day of each month, the licensee shall deliver to the Chairman Board of Internal Revenue, in such form as the Chairman Board of Internal Revenue may prescribe, a summary of the gross revenue for the previous month.</w:t>
      </w:r>
      <w:r w:rsidR="009C4389" w:rsidRPr="009C4389">
        <w:rPr>
          <w:rFonts w:cs="Andalus"/>
          <w:color w:val="800000"/>
        </w:rPr>
        <w:t xml:space="preserve"> </w:t>
      </w:r>
      <w:r w:rsidR="009C4389">
        <w:rPr>
          <w:rFonts w:cs="Andalus"/>
          <w:color w:val="800000"/>
        </w:rPr>
        <w:t>&lt;/body&gt;&lt;/section&gt;</w:t>
      </w:r>
    </w:p>
    <w:p w:rsidR="00A53C7A" w:rsidRDefault="00A53C7A" w:rsidP="00A53C7A">
      <w:pPr>
        <w:jc w:val="left"/>
        <w:rPr>
          <w:rFonts w:cs="Andalus"/>
          <w:color w:val="800000"/>
        </w:rPr>
      </w:pPr>
    </w:p>
    <w:p w:rsidR="00A53C7A" w:rsidRPr="008869FD" w:rsidRDefault="008A744D"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869FD">
        <w:rPr>
          <w:rFonts w:cs="Andalus"/>
          <w:b/>
          <w:color w:val="800000"/>
        </w:rPr>
        <w:t>12.</w:t>
      </w:r>
      <w:r w:rsidR="00A53C7A" w:rsidRPr="008869FD">
        <w:rPr>
          <w:rFonts w:cs="Andalus"/>
          <w:b/>
          <w:color w:val="800000"/>
        </w:rPr>
        <w:tab/>
        <w:t>Records to be kept by licensee</w:t>
      </w:r>
      <w:r w:rsidR="009C4389">
        <w:rPr>
          <w:rFonts w:cs="Andalus"/>
          <w:b/>
          <w:color w:val="800000"/>
        </w:rPr>
        <w:t>&lt;/heading&gt;</w:t>
      </w:r>
    </w:p>
    <w:p w:rsidR="00A53C7A" w:rsidRDefault="00A53C7A" w:rsidP="00A53C7A">
      <w:pPr>
        <w:jc w:val="left"/>
        <w:rPr>
          <w:rFonts w:cs="Andalus"/>
          <w:color w:val="800000"/>
        </w:rPr>
      </w:pPr>
    </w:p>
    <w:p w:rsidR="00A53C7A" w:rsidRPr="005F42E7" w:rsidRDefault="008A744D" w:rsidP="00A53C7A">
      <w:pPr>
        <w:jc w:val="left"/>
        <w:rPr>
          <w:rFonts w:cs="Andalus"/>
          <w:color w:val="800000"/>
        </w:rPr>
      </w:pPr>
      <w:r>
        <w:rPr>
          <w:rFonts w:cs="Andalus"/>
          <w:color w:val="800000"/>
        </w:rPr>
        <w:t>&lt;body&gt;</w:t>
      </w:r>
      <w:r w:rsidR="00A53C7A" w:rsidRPr="005F42E7">
        <w:rPr>
          <w:rFonts w:cs="Andalus"/>
          <w:color w:val="800000"/>
        </w:rPr>
        <w:t>(1)</w:t>
      </w:r>
      <w:r w:rsidR="00A53C7A" w:rsidRPr="005F42E7">
        <w:rPr>
          <w:rFonts w:cs="Andalus"/>
          <w:color w:val="800000"/>
        </w:rPr>
        <w:tab/>
        <w:t>Every licensee shall keep and maintain such records, books and accounts in respect of its casino, as the Chairman Board of Internal Revenue may prescribe and shall enter therein true and regular accounts in respect of all gaming, wagering and betting winnings and losses.</w:t>
      </w:r>
    </w:p>
    <w:p w:rsidR="00A53C7A" w:rsidRPr="005F42E7" w:rsidRDefault="00A53C7A" w:rsidP="00A53C7A">
      <w:pPr>
        <w:jc w:val="left"/>
        <w:rPr>
          <w:rFonts w:cs="Andalus"/>
          <w:color w:val="800000"/>
        </w:rPr>
      </w:pPr>
      <w:r w:rsidRPr="005F42E7">
        <w:rPr>
          <w:rFonts w:cs="Andalus"/>
          <w:color w:val="800000"/>
        </w:rPr>
        <w:t>(2)</w:t>
      </w:r>
      <w:r w:rsidRPr="005F42E7">
        <w:rPr>
          <w:rFonts w:cs="Andalus"/>
          <w:color w:val="800000"/>
        </w:rPr>
        <w:tab/>
        <w:t xml:space="preserve">A licensee shall, if required so to do by the Chairman Board of Internal Revenue by notice in writing, produce for examination within such time as may be specified in the notice, the records, books and accounts referred to in subsection (1) and any other </w:t>
      </w:r>
      <w:r>
        <w:rPr>
          <w:rFonts w:cs="Andalus"/>
          <w:color w:val="800000"/>
        </w:rPr>
        <w:t>docu</w:t>
      </w:r>
      <w:r w:rsidRPr="005F42E7">
        <w:rPr>
          <w:rFonts w:cs="Andalus"/>
          <w:color w:val="800000"/>
        </w:rPr>
        <w:t xml:space="preserve">ments relating to its casino, and shall at all reasonable times give necessary facilities to any person </w:t>
      </w:r>
      <w:proofErr w:type="spellStart"/>
      <w:r w:rsidRPr="005F42E7">
        <w:rPr>
          <w:rFonts w:cs="Andalus"/>
          <w:color w:val="800000"/>
        </w:rPr>
        <w:t>authorised</w:t>
      </w:r>
      <w:proofErr w:type="spellEnd"/>
      <w:r w:rsidRPr="005F42E7">
        <w:rPr>
          <w:rFonts w:cs="Andalus"/>
          <w:color w:val="800000"/>
        </w:rPr>
        <w:t xml:space="preserve"> in that behalf by the Chairman </w:t>
      </w:r>
      <w:r>
        <w:rPr>
          <w:rFonts w:cs="Andalus"/>
          <w:color w:val="800000"/>
        </w:rPr>
        <w:t>Board of Internal Revenue to in</w:t>
      </w:r>
      <w:r w:rsidRPr="005F42E7">
        <w:rPr>
          <w:rFonts w:cs="Andalus"/>
          <w:color w:val="800000"/>
        </w:rPr>
        <w:t>spect, audit, or take copies of such records, books and accounts.</w:t>
      </w:r>
      <w:r w:rsidR="008A744D" w:rsidRPr="008A744D">
        <w:rPr>
          <w:rFonts w:cs="Andalus"/>
          <w:color w:val="800000"/>
        </w:rPr>
        <w:t xml:space="preserve"> </w:t>
      </w:r>
      <w:r w:rsidR="008A744D">
        <w:rPr>
          <w:rFonts w:cs="Andalus"/>
          <w:color w:val="800000"/>
        </w:rPr>
        <w:t>&lt;/body&gt;&lt;/section&gt;</w:t>
      </w:r>
    </w:p>
    <w:p w:rsidR="00A53C7A" w:rsidRDefault="00A53C7A" w:rsidP="00A53C7A">
      <w:pPr>
        <w:jc w:val="left"/>
        <w:rPr>
          <w:rFonts w:cs="Andalus"/>
          <w:color w:val="800000"/>
        </w:rPr>
      </w:pPr>
    </w:p>
    <w:p w:rsidR="00A53C7A" w:rsidRPr="008F1663" w:rsidRDefault="008A744D"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F1663">
        <w:rPr>
          <w:rFonts w:cs="Andalus"/>
          <w:b/>
          <w:color w:val="800000"/>
        </w:rPr>
        <w:t>13.</w:t>
      </w:r>
      <w:r w:rsidR="00A53C7A" w:rsidRPr="008F1663">
        <w:rPr>
          <w:rFonts w:cs="Andalus"/>
          <w:b/>
          <w:color w:val="800000"/>
        </w:rPr>
        <w:tab/>
        <w:t>Returns, etc., to be deemed to be furnished with due authority</w:t>
      </w:r>
      <w:r>
        <w:rPr>
          <w:rFonts w:cs="Andalus"/>
          <w:b/>
          <w:color w:val="800000"/>
        </w:rPr>
        <w:t>&lt;/heading&gt;</w:t>
      </w:r>
    </w:p>
    <w:p w:rsidR="00A53C7A" w:rsidRDefault="00A53C7A" w:rsidP="00A53C7A">
      <w:pPr>
        <w:jc w:val="left"/>
        <w:rPr>
          <w:rFonts w:cs="Andalus"/>
          <w:color w:val="800000"/>
        </w:rPr>
      </w:pPr>
    </w:p>
    <w:p w:rsidR="00A53C7A" w:rsidRPr="005F42E7" w:rsidRDefault="008A744D" w:rsidP="00A53C7A">
      <w:pPr>
        <w:jc w:val="left"/>
        <w:rPr>
          <w:rFonts w:cs="Andalus"/>
          <w:color w:val="800000"/>
        </w:rPr>
      </w:pPr>
      <w:r>
        <w:rPr>
          <w:rFonts w:cs="Andalus"/>
          <w:color w:val="800000"/>
        </w:rPr>
        <w:t>&lt;body&gt;</w:t>
      </w:r>
      <w:r w:rsidR="00A53C7A" w:rsidRPr="005F42E7">
        <w:rPr>
          <w:rFonts w:cs="Andalus"/>
          <w:color w:val="800000"/>
        </w:rPr>
        <w:t>(1)</w:t>
      </w:r>
      <w:r w:rsidR="00A53C7A" w:rsidRPr="005F42E7">
        <w:rPr>
          <w:rFonts w:cs="Andalus"/>
          <w:color w:val="800000"/>
        </w:rPr>
        <w:tab/>
        <w:t>A return, summary, statement or form purporting to be furnished under this Law by or on behalf of any licensee shall be deemed to have been furnished by the authority of that licensee, unless the contrary is proved.</w:t>
      </w:r>
    </w:p>
    <w:p w:rsidR="00A53C7A" w:rsidRPr="005F42E7" w:rsidRDefault="00A53C7A" w:rsidP="00A53C7A">
      <w:pPr>
        <w:jc w:val="left"/>
        <w:rPr>
          <w:rFonts w:cs="Andalus"/>
          <w:color w:val="800000"/>
        </w:rPr>
      </w:pPr>
      <w:r w:rsidRPr="005F42E7">
        <w:rPr>
          <w:rFonts w:cs="Andalus"/>
          <w:color w:val="800000"/>
        </w:rPr>
        <w:t>(2)</w:t>
      </w:r>
      <w:r w:rsidRPr="005F42E7">
        <w:rPr>
          <w:rFonts w:cs="Andalus"/>
          <w:color w:val="800000"/>
        </w:rPr>
        <w:tab/>
        <w:t>Any person signing any such return, summary, statement or form shall be deemed to have knowledge of all matters therein.</w:t>
      </w:r>
      <w:r w:rsidR="008A744D" w:rsidRPr="008A744D">
        <w:rPr>
          <w:rFonts w:cs="Andalus"/>
          <w:color w:val="800000"/>
        </w:rPr>
        <w:t xml:space="preserve"> </w:t>
      </w:r>
      <w:r w:rsidR="008A744D">
        <w:rPr>
          <w:rFonts w:cs="Andalus"/>
          <w:color w:val="800000"/>
        </w:rPr>
        <w:t>&lt;/body&gt;&lt;/section&gt;</w:t>
      </w:r>
    </w:p>
    <w:p w:rsidR="00A53C7A" w:rsidRDefault="00A53C7A" w:rsidP="00A53C7A">
      <w:pPr>
        <w:jc w:val="left"/>
        <w:rPr>
          <w:rFonts w:cs="Andalus"/>
          <w:color w:val="800000"/>
        </w:rPr>
      </w:pPr>
    </w:p>
    <w:p w:rsidR="00A53C7A" w:rsidRPr="008F1663" w:rsidRDefault="008A744D"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F1663">
        <w:rPr>
          <w:rFonts w:cs="Andalus"/>
          <w:b/>
          <w:color w:val="800000"/>
        </w:rPr>
        <w:t>14.</w:t>
      </w:r>
      <w:r w:rsidR="00A53C7A" w:rsidRPr="008F1663">
        <w:rPr>
          <w:rFonts w:cs="Andalus"/>
          <w:b/>
          <w:color w:val="800000"/>
        </w:rPr>
        <w:tab/>
        <w:t>Assessment of tax by Chairman Board of Internal Revenue</w:t>
      </w:r>
      <w:r>
        <w:rPr>
          <w:rFonts w:cs="Andalus"/>
          <w:b/>
          <w:color w:val="800000"/>
        </w:rPr>
        <w:t>&lt;/heading&gt;</w:t>
      </w:r>
    </w:p>
    <w:p w:rsidR="00A53C7A" w:rsidRDefault="00A53C7A" w:rsidP="00A53C7A">
      <w:pPr>
        <w:jc w:val="left"/>
        <w:rPr>
          <w:rFonts w:cs="Andalus"/>
          <w:color w:val="800000"/>
        </w:rPr>
      </w:pPr>
    </w:p>
    <w:p w:rsidR="00A53C7A" w:rsidRPr="005F42E7" w:rsidRDefault="008A744D" w:rsidP="00A53C7A">
      <w:pPr>
        <w:jc w:val="left"/>
        <w:rPr>
          <w:rFonts w:cs="Andalus"/>
          <w:color w:val="800000"/>
        </w:rPr>
      </w:pPr>
      <w:r>
        <w:rPr>
          <w:rFonts w:cs="Andalus"/>
          <w:color w:val="800000"/>
        </w:rPr>
        <w:t>&lt;body&gt;</w:t>
      </w:r>
      <w:r w:rsidR="00A53C7A" w:rsidRPr="005F42E7">
        <w:rPr>
          <w:rFonts w:cs="Andalus"/>
          <w:color w:val="800000"/>
        </w:rPr>
        <w:t>(1) If the Chairman Board of Internal Revenue discovers or is of the opinion at any time that a licensee has not been charged with tax, or has been charged at an amount less than that which ought to have been charged, the Cha</w:t>
      </w:r>
      <w:r w:rsidR="00A53C7A">
        <w:rPr>
          <w:rFonts w:cs="Andalus"/>
          <w:color w:val="800000"/>
        </w:rPr>
        <w:t xml:space="preserve">irman Board of Internal Revenue </w:t>
      </w:r>
      <w:r w:rsidR="00A53C7A" w:rsidRPr="005F42E7">
        <w:rPr>
          <w:rFonts w:cs="Andalus"/>
          <w:color w:val="800000"/>
        </w:rPr>
        <w:t>may within six years after the date upon which such tax would, if duly or correctly charged, have been due and payable and as often as may</w:t>
      </w:r>
      <w:r w:rsidR="00A53C7A">
        <w:rPr>
          <w:rFonts w:cs="Andalus"/>
          <w:color w:val="800000"/>
        </w:rPr>
        <w:t xml:space="preserve"> be necessary assess such licen</w:t>
      </w:r>
      <w:r w:rsidR="00A53C7A" w:rsidRPr="005F42E7">
        <w:rPr>
          <w:rFonts w:cs="Andalus"/>
          <w:color w:val="800000"/>
        </w:rPr>
        <w:t>see at such amount or additional amount as, according to the judgment of the Chairman Board of Internal Revenue, ought to have been charged.</w:t>
      </w:r>
    </w:p>
    <w:p w:rsidR="00A53C7A" w:rsidRDefault="00A53C7A" w:rsidP="00A53C7A">
      <w:pPr>
        <w:jc w:val="left"/>
        <w:rPr>
          <w:rFonts w:cs="Andalus"/>
          <w:color w:val="800000"/>
        </w:rPr>
      </w:pPr>
    </w:p>
    <w:p w:rsidR="00A53C7A" w:rsidRPr="005F42E7" w:rsidRDefault="00A53C7A" w:rsidP="00A53C7A">
      <w:pPr>
        <w:jc w:val="left"/>
        <w:rPr>
          <w:rFonts w:cs="Andalus"/>
          <w:color w:val="800000"/>
        </w:rPr>
      </w:pPr>
      <w:r w:rsidRPr="005F42E7">
        <w:rPr>
          <w:rFonts w:cs="Andalus"/>
          <w:color w:val="800000"/>
        </w:rPr>
        <w:lastRenderedPageBreak/>
        <w:t>(2) Upon the making of any assessment under subsection (1), the Chairman Board of Internal Revenue shall cause to be served on, or sent by post to, the licensee a notice in writing, stating the tax or additional tax payable and the day or days in respect of which the same was assessed, and the place at which such payment should be made.</w:t>
      </w:r>
      <w:r w:rsidR="008A744D" w:rsidRPr="008A744D">
        <w:rPr>
          <w:rFonts w:cs="Andalus"/>
          <w:color w:val="800000"/>
        </w:rPr>
        <w:t xml:space="preserve"> </w:t>
      </w:r>
      <w:r w:rsidR="008A744D">
        <w:rPr>
          <w:rFonts w:cs="Andalus"/>
          <w:color w:val="800000"/>
        </w:rPr>
        <w:t>&lt;/body&gt;&lt;/section&gt;</w:t>
      </w:r>
    </w:p>
    <w:p w:rsidR="00A53C7A" w:rsidRDefault="00A53C7A" w:rsidP="00A53C7A">
      <w:pPr>
        <w:jc w:val="left"/>
        <w:rPr>
          <w:rFonts w:cs="Andalus"/>
          <w:color w:val="800000"/>
        </w:rPr>
      </w:pPr>
    </w:p>
    <w:p w:rsidR="00A53C7A" w:rsidRPr="008F1663" w:rsidRDefault="008A744D"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F1663">
        <w:rPr>
          <w:rFonts w:cs="Andalus"/>
          <w:b/>
          <w:color w:val="800000"/>
        </w:rPr>
        <w:t>15.</w:t>
      </w:r>
      <w:r w:rsidR="00A53C7A" w:rsidRPr="008F1663">
        <w:rPr>
          <w:rFonts w:cs="Andalus"/>
          <w:b/>
          <w:color w:val="800000"/>
        </w:rPr>
        <w:tab/>
        <w:t>Objection to tax assessment by Chairman Board of Internal Revenue</w:t>
      </w:r>
      <w:r>
        <w:rPr>
          <w:rFonts w:cs="Andalus"/>
          <w:b/>
          <w:color w:val="800000"/>
        </w:rPr>
        <w:t>&lt;/heading&gt;</w:t>
      </w:r>
    </w:p>
    <w:p w:rsidR="00A53C7A" w:rsidRPr="005F42E7" w:rsidRDefault="008A744D" w:rsidP="00A53C7A">
      <w:pPr>
        <w:jc w:val="left"/>
        <w:rPr>
          <w:rFonts w:cs="Andalus"/>
          <w:color w:val="800000"/>
        </w:rPr>
      </w:pPr>
      <w:r>
        <w:rPr>
          <w:rFonts w:cs="Andalus"/>
          <w:color w:val="800000"/>
        </w:rPr>
        <w:t>&lt;body&gt;</w:t>
      </w:r>
      <w:r w:rsidR="00A53C7A" w:rsidRPr="005F42E7">
        <w:rPr>
          <w:rFonts w:cs="Andalus"/>
          <w:color w:val="800000"/>
        </w:rPr>
        <w:t>(1)</w:t>
      </w:r>
      <w:r w:rsidR="00A53C7A" w:rsidRPr="005F42E7">
        <w:rPr>
          <w:rFonts w:cs="Andalus"/>
          <w:color w:val="800000"/>
        </w:rPr>
        <w:tab/>
        <w:t>If a licensee disputes an assessment made under subsection (1) of section 14, it may by its legal practitioner or agent, within thirty days after receipt of the notice of assessment, serve notice of objection upon the Chairman Board of Internal Revenue.</w:t>
      </w:r>
    </w:p>
    <w:p w:rsidR="00A53C7A" w:rsidRPr="005F42E7" w:rsidRDefault="00A53C7A" w:rsidP="00A53C7A">
      <w:pPr>
        <w:jc w:val="left"/>
        <w:rPr>
          <w:rFonts w:cs="Andalus"/>
          <w:color w:val="800000"/>
        </w:rPr>
      </w:pPr>
      <w:r w:rsidRPr="005F42E7">
        <w:rPr>
          <w:rFonts w:cs="Andalus"/>
          <w:color w:val="800000"/>
        </w:rPr>
        <w:t>(2)</w:t>
      </w:r>
      <w:r w:rsidRPr="005F42E7">
        <w:rPr>
          <w:rFonts w:cs="Andalus"/>
          <w:color w:val="800000"/>
        </w:rPr>
        <w:tab/>
        <w:t>The notice of objection shall be in writing and shall be addressed to the Chairman Board of Internal Revenue.</w:t>
      </w:r>
    </w:p>
    <w:p w:rsidR="00A53C7A" w:rsidRPr="005F42E7" w:rsidRDefault="00A53C7A" w:rsidP="00A53C7A">
      <w:pPr>
        <w:jc w:val="left"/>
        <w:rPr>
          <w:rFonts w:cs="Andalus"/>
          <w:color w:val="800000"/>
        </w:rPr>
      </w:pPr>
      <w:r w:rsidRPr="005F42E7">
        <w:rPr>
          <w:rFonts w:cs="Andalus"/>
          <w:color w:val="800000"/>
        </w:rPr>
        <w:t>(3)</w:t>
      </w:r>
      <w:r w:rsidRPr="005F42E7">
        <w:rPr>
          <w:rFonts w:cs="Andalus"/>
          <w:color w:val="800000"/>
        </w:rPr>
        <w:tab/>
        <w:t>The notice shall set out clearly the reasons for the objection and all facts relative thereto.</w:t>
      </w:r>
    </w:p>
    <w:p w:rsidR="00A53C7A" w:rsidRPr="005F42E7" w:rsidRDefault="00A53C7A" w:rsidP="00A53C7A">
      <w:pPr>
        <w:jc w:val="left"/>
        <w:rPr>
          <w:rFonts w:cs="Andalus"/>
          <w:color w:val="800000"/>
        </w:rPr>
      </w:pPr>
      <w:r w:rsidRPr="005F42E7">
        <w:rPr>
          <w:rFonts w:cs="Andalus"/>
          <w:color w:val="800000"/>
        </w:rPr>
        <w:t>(4)</w:t>
      </w:r>
      <w:r w:rsidRPr="005F42E7">
        <w:rPr>
          <w:rFonts w:cs="Andalus"/>
          <w:color w:val="800000"/>
        </w:rPr>
        <w:tab/>
        <w:t>Upon receipt of the notice, the Chairman Boar</w:t>
      </w:r>
      <w:r>
        <w:rPr>
          <w:rFonts w:cs="Andalus"/>
          <w:color w:val="800000"/>
        </w:rPr>
        <w:t>d of Internal Revenue shall con</w:t>
      </w:r>
      <w:r w:rsidRPr="005F42E7">
        <w:rPr>
          <w:rFonts w:cs="Andalus"/>
          <w:color w:val="800000"/>
        </w:rPr>
        <w:t>sider the matter and affirm or amend the assessment and forthwith notify the licensee of his decision.</w:t>
      </w:r>
      <w:r w:rsidR="008A744D" w:rsidRPr="008A744D">
        <w:rPr>
          <w:rFonts w:cs="Andalus"/>
          <w:color w:val="800000"/>
        </w:rPr>
        <w:t xml:space="preserve"> </w:t>
      </w:r>
      <w:r w:rsidR="008A744D">
        <w:rPr>
          <w:rFonts w:cs="Andalus"/>
          <w:color w:val="800000"/>
        </w:rPr>
        <w:t>&lt;/body&gt;&lt;/section&gt;</w:t>
      </w:r>
    </w:p>
    <w:p w:rsidR="00A53C7A" w:rsidRDefault="00A53C7A" w:rsidP="00A53C7A">
      <w:pPr>
        <w:jc w:val="left"/>
        <w:rPr>
          <w:rFonts w:cs="Andalus"/>
          <w:color w:val="800000"/>
        </w:rPr>
      </w:pPr>
    </w:p>
    <w:p w:rsidR="00A53C7A" w:rsidRPr="008F1663" w:rsidRDefault="008A744D"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w:t>
      </w:r>
      <w:r w:rsidR="00A53C7A" w:rsidRPr="008F1663">
        <w:rPr>
          <w:rFonts w:cs="Andalus"/>
          <w:b/>
          <w:color w:val="800000"/>
        </w:rPr>
        <w:t>16.</w:t>
      </w:r>
      <w:r w:rsidR="00A53C7A" w:rsidRPr="008F1663">
        <w:rPr>
          <w:rFonts w:cs="Andalus"/>
          <w:b/>
          <w:color w:val="800000"/>
        </w:rPr>
        <w:tab/>
        <w:t>Appeal to High Court against decision of Chairman Board of Internal Revenue</w:t>
      </w:r>
      <w:r>
        <w:rPr>
          <w:rFonts w:cs="Andalus"/>
          <w:b/>
          <w:color w:val="800000"/>
        </w:rPr>
        <w:t>&lt;/heading&gt;</w:t>
      </w:r>
    </w:p>
    <w:p w:rsidR="00A53C7A" w:rsidRPr="005F42E7" w:rsidRDefault="008A744D" w:rsidP="00A53C7A">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A53C7A" w:rsidRPr="005F42E7">
        <w:rPr>
          <w:rFonts w:cs="Andalus"/>
          <w:color w:val="800000"/>
        </w:rPr>
        <w:t>(1)</w:t>
      </w:r>
      <w:r w:rsidR="00A53C7A" w:rsidRPr="005F42E7">
        <w:rPr>
          <w:rFonts w:cs="Andalus"/>
          <w:color w:val="800000"/>
        </w:rPr>
        <w:tab/>
        <w:t>If a licensee who has objected is dissatisfied with the decision of the Chairman Board of Internal Revenue, he may appeal therefrom to the High Court.</w:t>
      </w:r>
    </w:p>
    <w:p w:rsidR="00A53C7A" w:rsidRPr="005F42E7" w:rsidRDefault="00A53C7A" w:rsidP="00A53C7A">
      <w:pPr>
        <w:jc w:val="left"/>
        <w:rPr>
          <w:rFonts w:cs="Andalus"/>
          <w:color w:val="800000"/>
        </w:rPr>
      </w:pPr>
      <w:r w:rsidRPr="005F42E7">
        <w:rPr>
          <w:rFonts w:cs="Andalus"/>
          <w:color w:val="800000"/>
        </w:rPr>
        <w:t>(2)</w:t>
      </w:r>
      <w:r w:rsidRPr="005F42E7">
        <w:rPr>
          <w:rFonts w:cs="Andalus"/>
          <w:color w:val="800000"/>
        </w:rPr>
        <w:tab/>
        <w:t>The appellant shall, within thirty days from the date of the giving of the notice of the decision complained of, serve upon the Commissioner a written notice of his intention to appeal which notice shall be signed by the appellant or by his legal practitioner or agent, and shall set forth the grounds of the appeal and the appellant shall file a copy of the notice with the court. Within fourteen days after the service upon the Chairman Board of Internal Revenue of the notice of appeal, the appellant shall apply to the Court for the appointment of a day for the hearing of the appeal, and shall serve upon the Chairman Board of Internal Revenue not less than fourteen days before the hearing a written notice of the day appointed for the hearing.</w:t>
      </w:r>
    </w:p>
    <w:p w:rsidR="00A53C7A" w:rsidRPr="005F42E7" w:rsidRDefault="00A53C7A" w:rsidP="00A53C7A">
      <w:pPr>
        <w:jc w:val="left"/>
        <w:rPr>
          <w:rFonts w:cs="Andalus"/>
          <w:color w:val="800000"/>
        </w:rPr>
      </w:pPr>
      <w:r w:rsidRPr="005F42E7">
        <w:rPr>
          <w:rFonts w:cs="Andalus"/>
          <w:color w:val="800000"/>
        </w:rPr>
        <w:t>(3)</w:t>
      </w:r>
      <w:r w:rsidRPr="005F42E7">
        <w:rPr>
          <w:rFonts w:cs="Andalus"/>
          <w:color w:val="800000"/>
        </w:rPr>
        <w:tab/>
        <w:t>The court shall hear the appeal and the evidence</w:t>
      </w:r>
      <w:r>
        <w:rPr>
          <w:rFonts w:cs="Andalus"/>
          <w:color w:val="800000"/>
        </w:rPr>
        <w:t xml:space="preserve"> adduced before it by the appel</w:t>
      </w:r>
      <w:r w:rsidRPr="005F42E7">
        <w:rPr>
          <w:rFonts w:cs="Andalus"/>
          <w:color w:val="800000"/>
        </w:rPr>
        <w:t>lant and the Chairman Board of Internal Revenue and shall decide the matter of the appeal.</w:t>
      </w:r>
    </w:p>
    <w:p w:rsidR="00A53C7A" w:rsidRPr="005F42E7" w:rsidRDefault="00A53C7A" w:rsidP="00A53C7A">
      <w:pPr>
        <w:jc w:val="left"/>
        <w:rPr>
          <w:rFonts w:cs="Andalus"/>
          <w:color w:val="800000"/>
        </w:rPr>
      </w:pPr>
      <w:r w:rsidRPr="005F42E7">
        <w:rPr>
          <w:rFonts w:cs="Andalus"/>
          <w:color w:val="800000"/>
        </w:rPr>
        <w:t>(4)</w:t>
      </w:r>
      <w:r w:rsidRPr="005F42E7">
        <w:rPr>
          <w:rFonts w:cs="Andalus"/>
          <w:color w:val="800000"/>
        </w:rPr>
        <w:tab/>
        <w:t>The court may confirm, reduce or amend any assessment complained of or make such order thereon as it may think fit and may confirm, annul, or modify any decision complained of or make such order thereon as it thinks fit.</w:t>
      </w:r>
    </w:p>
    <w:p w:rsidR="00A53C7A" w:rsidRPr="005F42E7" w:rsidRDefault="00A53C7A" w:rsidP="00A53C7A">
      <w:pPr>
        <w:jc w:val="left"/>
        <w:rPr>
          <w:rFonts w:cs="Andalus"/>
          <w:color w:val="800000"/>
        </w:rPr>
      </w:pPr>
      <w:r w:rsidRPr="005F42E7">
        <w:rPr>
          <w:rFonts w:cs="Andalus"/>
          <w:color w:val="800000"/>
        </w:rPr>
        <w:t>(5)</w:t>
      </w:r>
      <w:r w:rsidRPr="005F42E7">
        <w:rPr>
          <w:rFonts w:cs="Andalus"/>
          <w:color w:val="800000"/>
        </w:rPr>
        <w:tab/>
        <w:t>The costs of the appeal shall be in the discretion of the court.</w:t>
      </w:r>
    </w:p>
    <w:p w:rsidR="00A53C7A" w:rsidRPr="005F42E7" w:rsidRDefault="00A53C7A" w:rsidP="00A53C7A">
      <w:pPr>
        <w:jc w:val="left"/>
        <w:rPr>
          <w:rFonts w:cs="Andalus"/>
          <w:color w:val="800000"/>
        </w:rPr>
      </w:pPr>
      <w:r w:rsidRPr="005F42E7">
        <w:rPr>
          <w:rFonts w:cs="Andalus"/>
          <w:color w:val="800000"/>
        </w:rPr>
        <w:lastRenderedPageBreak/>
        <w:t>(6)</w:t>
      </w:r>
      <w:r w:rsidRPr="005F42E7">
        <w:rPr>
          <w:rFonts w:cs="Andalus"/>
          <w:color w:val="800000"/>
        </w:rPr>
        <w:tab/>
        <w:t>The Chief Judge may make rules providing for the method of tendering evidence before the court, the conduct of appeals under this section and the procedure to be followed.</w:t>
      </w:r>
      <w:r w:rsidR="008A744D" w:rsidRPr="008A744D">
        <w:rPr>
          <w:rFonts w:cs="Andalus"/>
          <w:color w:val="800000"/>
        </w:rPr>
        <w:t xml:space="preserve"> </w:t>
      </w:r>
      <w:r w:rsidR="008A744D">
        <w:rPr>
          <w:rFonts w:cs="Andalus"/>
          <w:color w:val="800000"/>
        </w:rPr>
        <w:t>&lt;/body&gt;&lt;/section&gt;</w:t>
      </w:r>
    </w:p>
    <w:p w:rsidR="00A53C7A" w:rsidRDefault="00A53C7A" w:rsidP="00A53C7A">
      <w:pPr>
        <w:jc w:val="left"/>
        <w:rPr>
          <w:rFonts w:cs="Andalus"/>
          <w:color w:val="800000"/>
        </w:rPr>
      </w:pPr>
    </w:p>
    <w:p w:rsidR="00A53C7A" w:rsidRPr="008F1663" w:rsidRDefault="008A744D"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F1663">
        <w:rPr>
          <w:rFonts w:cs="Andalus"/>
          <w:b/>
          <w:color w:val="800000"/>
        </w:rPr>
        <w:t>17.</w:t>
      </w:r>
      <w:r w:rsidR="00A53C7A" w:rsidRPr="008F1663">
        <w:rPr>
          <w:rFonts w:cs="Andalus"/>
          <w:b/>
          <w:color w:val="800000"/>
        </w:rPr>
        <w:tab/>
        <w:t>Security for payment by licensee of tax</w:t>
      </w:r>
      <w:r>
        <w:rPr>
          <w:rFonts w:cs="Andalus"/>
          <w:b/>
          <w:color w:val="800000"/>
        </w:rPr>
        <w:t>&lt;/heading&gt;</w:t>
      </w:r>
    </w:p>
    <w:p w:rsidR="00A53C7A" w:rsidRPr="005F42E7" w:rsidRDefault="008A744D" w:rsidP="00A53C7A">
      <w:pPr>
        <w:jc w:val="left"/>
        <w:rPr>
          <w:rFonts w:cs="Andalus"/>
          <w:color w:val="800000"/>
        </w:rPr>
      </w:pPr>
      <w:r>
        <w:rPr>
          <w:rFonts w:cs="Andalus"/>
          <w:color w:val="800000"/>
        </w:rPr>
        <w:t>&lt;body&gt;</w:t>
      </w:r>
      <w:r w:rsidR="00A53C7A" w:rsidRPr="005F42E7">
        <w:rPr>
          <w:rFonts w:cs="Andalus"/>
          <w:color w:val="800000"/>
        </w:rPr>
        <w:t>(1)</w:t>
      </w:r>
      <w:r w:rsidR="00A53C7A" w:rsidRPr="005F42E7">
        <w:rPr>
          <w:rFonts w:cs="Andalus"/>
          <w:color w:val="800000"/>
        </w:rPr>
        <w:tab/>
        <w:t>Where any licensee accountable for tax has failed to pay such tax in accordance with the provisions of this Law, the Chairman Board of Internal Revenue may require the licensee to deposit with him a bond by way of cash in the sum of at least 50% of the tax.</w:t>
      </w:r>
    </w:p>
    <w:p w:rsidR="00A53C7A" w:rsidRPr="005F42E7" w:rsidRDefault="00A53C7A" w:rsidP="00A53C7A">
      <w:pPr>
        <w:jc w:val="left"/>
        <w:rPr>
          <w:rFonts w:cs="Andalus"/>
          <w:color w:val="800000"/>
        </w:rPr>
      </w:pPr>
      <w:r>
        <w:rPr>
          <w:rFonts w:cs="Andalus"/>
          <w:color w:val="800000"/>
        </w:rPr>
        <w:t xml:space="preserve">                    </w:t>
      </w:r>
      <w:r w:rsidRPr="005F42E7">
        <w:rPr>
          <w:rFonts w:cs="Andalus"/>
          <w:color w:val="800000"/>
        </w:rPr>
        <w:t>[No. 4 of 2006.]</w:t>
      </w:r>
    </w:p>
    <w:p w:rsidR="00A53C7A" w:rsidRPr="005F42E7" w:rsidRDefault="00A53C7A" w:rsidP="00A53C7A">
      <w:pPr>
        <w:jc w:val="left"/>
        <w:rPr>
          <w:rFonts w:cs="Andalus"/>
          <w:color w:val="800000"/>
        </w:rPr>
      </w:pPr>
      <w:r w:rsidRPr="005F42E7">
        <w:rPr>
          <w:rFonts w:cs="Andalus"/>
          <w:color w:val="800000"/>
        </w:rPr>
        <w:t>(2)</w:t>
      </w:r>
      <w:r w:rsidRPr="005F42E7">
        <w:rPr>
          <w:rFonts w:cs="Andalus"/>
          <w:color w:val="800000"/>
        </w:rPr>
        <w:tab/>
        <w:t>The amount of the bond shall be determined by the Chairman Board of Internal Revenue but shall not be greater than an amount equal t</w:t>
      </w:r>
      <w:r>
        <w:rPr>
          <w:rFonts w:cs="Andalus"/>
          <w:color w:val="800000"/>
        </w:rPr>
        <w:t>o six times the sum or the esti</w:t>
      </w:r>
      <w:r w:rsidRPr="005F42E7">
        <w:rPr>
          <w:rFonts w:cs="Andalus"/>
          <w:color w:val="800000"/>
        </w:rPr>
        <w:t>mated sum of tax which would normally be payable by the licensee each month under this Law.</w:t>
      </w:r>
    </w:p>
    <w:p w:rsidR="00A53C7A" w:rsidRDefault="00A53C7A" w:rsidP="00A53C7A">
      <w:pPr>
        <w:jc w:val="left"/>
        <w:rPr>
          <w:rFonts w:cs="Andalus"/>
          <w:color w:val="800000"/>
        </w:rPr>
      </w:pPr>
    </w:p>
    <w:p w:rsidR="00A53C7A" w:rsidRPr="005F42E7" w:rsidRDefault="00A53C7A" w:rsidP="00A53C7A">
      <w:pPr>
        <w:jc w:val="left"/>
        <w:rPr>
          <w:rFonts w:cs="Andalus"/>
          <w:color w:val="800000"/>
        </w:rPr>
      </w:pPr>
      <w:r w:rsidRPr="005F42E7">
        <w:rPr>
          <w:rFonts w:cs="Andalus"/>
          <w:color w:val="800000"/>
        </w:rPr>
        <w:t>(3)</w:t>
      </w:r>
      <w:r w:rsidRPr="005F42E7">
        <w:rPr>
          <w:rFonts w:cs="Andalus"/>
          <w:color w:val="800000"/>
        </w:rPr>
        <w:tab/>
        <w:t>Where a licensee who has deposited a bond has failed to pay tax in accordance with the provisions of this Law, the Chairman Board of Internal Revenue may, by giving notice in writing to the licensee, apply the bond in whole or in part to the amount which should have been paid by that licensee as the amount of tax due to the Chairman Board of Internal Revenue on the date of the notice.</w:t>
      </w:r>
      <w:r w:rsidR="008A744D">
        <w:rPr>
          <w:rFonts w:cs="Andalus"/>
          <w:color w:val="800000"/>
        </w:rPr>
        <w:t>&lt;/body&gt;&lt;/section&gt;</w:t>
      </w:r>
    </w:p>
    <w:p w:rsidR="00A53C7A" w:rsidRPr="005F42E7" w:rsidRDefault="00A53C7A" w:rsidP="00A53C7A">
      <w:pPr>
        <w:jc w:val="left"/>
        <w:rPr>
          <w:rFonts w:cs="Andalus"/>
          <w:color w:val="800000"/>
        </w:rPr>
      </w:pPr>
    </w:p>
    <w:p w:rsidR="00A53C7A" w:rsidRPr="005F42E7" w:rsidRDefault="00A53C7A" w:rsidP="00A53C7A">
      <w:pPr>
        <w:jc w:val="center"/>
        <w:rPr>
          <w:rFonts w:cs="Andalus"/>
          <w:color w:val="800000"/>
        </w:rPr>
      </w:pPr>
      <w:r w:rsidRPr="005F42E7">
        <w:rPr>
          <w:rFonts w:cs="Andalus"/>
          <w:color w:val="800000"/>
        </w:rPr>
        <w:t>PART IV</w:t>
      </w:r>
    </w:p>
    <w:p w:rsidR="00A53C7A" w:rsidRPr="008F1663" w:rsidRDefault="00A53C7A" w:rsidP="00A53C7A">
      <w:pPr>
        <w:jc w:val="center"/>
        <w:rPr>
          <w:rFonts w:cs="Andalus"/>
          <w:i/>
          <w:color w:val="800000"/>
        </w:rPr>
      </w:pPr>
      <w:r w:rsidRPr="008F1663">
        <w:rPr>
          <w:rFonts w:cs="Andalus"/>
          <w:i/>
          <w:color w:val="800000"/>
        </w:rPr>
        <w:t>Miscellaneous</w:t>
      </w:r>
    </w:p>
    <w:p w:rsidR="00A53C7A" w:rsidRPr="008F1663" w:rsidRDefault="008A744D"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F1663">
        <w:rPr>
          <w:rFonts w:cs="Andalus"/>
          <w:b/>
          <w:color w:val="800000"/>
        </w:rPr>
        <w:t>18.</w:t>
      </w:r>
      <w:r w:rsidR="00A53C7A" w:rsidRPr="008F1663">
        <w:rPr>
          <w:rFonts w:cs="Andalus"/>
          <w:b/>
          <w:color w:val="800000"/>
        </w:rPr>
        <w:tab/>
        <w:t>General offences and penalties</w:t>
      </w:r>
      <w:r>
        <w:rPr>
          <w:rFonts w:cs="Andalus"/>
          <w:b/>
          <w:color w:val="800000"/>
        </w:rPr>
        <w:t>&lt;/heading&gt;</w:t>
      </w:r>
    </w:p>
    <w:p w:rsidR="00A53C7A" w:rsidRPr="005F42E7" w:rsidRDefault="008A744D" w:rsidP="00A53C7A">
      <w:pPr>
        <w:jc w:val="left"/>
        <w:rPr>
          <w:rFonts w:cs="Andalus"/>
          <w:color w:val="800000"/>
        </w:rPr>
      </w:pPr>
      <w:r>
        <w:rPr>
          <w:rFonts w:cs="Andalus"/>
          <w:color w:val="800000"/>
        </w:rPr>
        <w:t>&lt;body&gt;</w:t>
      </w:r>
      <w:r w:rsidR="00A53C7A" w:rsidRPr="005F42E7">
        <w:rPr>
          <w:rFonts w:cs="Andalus"/>
          <w:color w:val="800000"/>
        </w:rPr>
        <w:t>Any licensee who contravenes or fails to comply with any of the provisions or any requirement made under the provisions of this Law, or the secretary, director, manager, other employee or agent of a licensee, who without reasonable excuse, does or omits to do anything as a party to such contravention or failure to comply, shall be guilty of an offence and shall be liable on conviction—</w:t>
      </w:r>
    </w:p>
    <w:p w:rsidR="00A53C7A" w:rsidRPr="005F42E7" w:rsidRDefault="00A53C7A" w:rsidP="00A53C7A">
      <w:pPr>
        <w:jc w:val="left"/>
        <w:rPr>
          <w:rFonts w:cs="Andalus"/>
          <w:color w:val="800000"/>
        </w:rPr>
      </w:pPr>
      <w:r w:rsidRPr="005F42E7">
        <w:rPr>
          <w:rFonts w:cs="Andalus"/>
          <w:color w:val="800000"/>
        </w:rPr>
        <w:t>(a)</w:t>
      </w:r>
      <w:r w:rsidRPr="005F42E7">
        <w:rPr>
          <w:rFonts w:cs="Andalus"/>
          <w:color w:val="800000"/>
        </w:rPr>
        <w:tab/>
        <w:t>in the case of a licensee, to a fine not exceeding one hundred thousand naira for a first offence, and a fine not exceeding two hundred thousand naira for any second or subsequent offence;</w:t>
      </w:r>
    </w:p>
    <w:p w:rsidR="00A53C7A" w:rsidRPr="005F42E7" w:rsidRDefault="00A53C7A" w:rsidP="00A53C7A">
      <w:pPr>
        <w:jc w:val="left"/>
        <w:rPr>
          <w:rFonts w:cs="Andalus"/>
          <w:color w:val="800000"/>
        </w:rPr>
      </w:pPr>
      <w:r w:rsidRPr="005F42E7">
        <w:rPr>
          <w:rFonts w:cs="Andalus"/>
          <w:color w:val="800000"/>
        </w:rPr>
        <w:t>(b)</w:t>
      </w:r>
      <w:r w:rsidRPr="005F42E7">
        <w:rPr>
          <w:rFonts w:cs="Andalus"/>
          <w:color w:val="800000"/>
        </w:rPr>
        <w:tab/>
        <w:t>in the case of any other person, to a fine not exceeding five thousand naira or imprisonment for a term not exceeding one year for a first offence, and a fine not exceeding one hundred thousand naira or imprisonment for a term not exceeding two years, or to both such fine and imprisonment, for any second or subsequent offence</w:t>
      </w:r>
      <w:proofErr w:type="gramStart"/>
      <w:r w:rsidRPr="005F42E7">
        <w:rPr>
          <w:rFonts w:cs="Andalus"/>
          <w:color w:val="800000"/>
        </w:rPr>
        <w:t>.</w:t>
      </w:r>
      <w:r w:rsidR="009C4389">
        <w:rPr>
          <w:rFonts w:cs="Andalus"/>
          <w:color w:val="800000"/>
        </w:rPr>
        <w:t>&lt;</w:t>
      </w:r>
      <w:proofErr w:type="gramEnd"/>
      <w:r w:rsidR="009C4389">
        <w:rPr>
          <w:rFonts w:cs="Andalus"/>
          <w:color w:val="800000"/>
        </w:rPr>
        <w:t>/body&gt;</w:t>
      </w:r>
    </w:p>
    <w:p w:rsidR="00A53C7A" w:rsidRPr="005F42E7" w:rsidRDefault="00A53C7A" w:rsidP="00A53C7A">
      <w:pPr>
        <w:jc w:val="left"/>
        <w:rPr>
          <w:rFonts w:cs="Andalus"/>
          <w:color w:val="800000"/>
        </w:rPr>
      </w:pPr>
      <w:r>
        <w:rPr>
          <w:rFonts w:cs="Andalus"/>
          <w:color w:val="800000"/>
        </w:rPr>
        <w:t xml:space="preserve">                                    </w:t>
      </w:r>
      <w:r w:rsidRPr="005F42E7">
        <w:rPr>
          <w:rFonts w:cs="Andalus"/>
          <w:color w:val="800000"/>
        </w:rPr>
        <w:t>[No. 4 of 2006.]</w:t>
      </w:r>
      <w:r w:rsidR="008A744D" w:rsidRPr="008A744D">
        <w:rPr>
          <w:rFonts w:cs="Andalus"/>
          <w:color w:val="800000"/>
        </w:rPr>
        <w:t xml:space="preserve"> </w:t>
      </w:r>
      <w:r w:rsidR="009C4389">
        <w:rPr>
          <w:rFonts w:cs="Andalus"/>
          <w:color w:val="800000"/>
        </w:rPr>
        <w:t>&lt;/</w:t>
      </w:r>
      <w:r w:rsidR="008A744D">
        <w:rPr>
          <w:rFonts w:cs="Andalus"/>
          <w:color w:val="800000"/>
        </w:rPr>
        <w:t>section&gt;</w:t>
      </w:r>
    </w:p>
    <w:p w:rsidR="00A53C7A" w:rsidRPr="008F1663" w:rsidRDefault="00F35769" w:rsidP="00A53C7A">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A53C7A" w:rsidRPr="008F1663">
        <w:rPr>
          <w:rFonts w:cs="Andalus"/>
          <w:b/>
          <w:color w:val="800000"/>
        </w:rPr>
        <w:t>19.</w:t>
      </w:r>
      <w:r w:rsidR="00A53C7A" w:rsidRPr="008F1663">
        <w:rPr>
          <w:rFonts w:cs="Andalus"/>
          <w:b/>
          <w:color w:val="800000"/>
        </w:rPr>
        <w:tab/>
        <w:t>Power to make regulations</w:t>
      </w:r>
      <w:r w:rsidR="008A744D">
        <w:rPr>
          <w:rFonts w:cs="Andalus"/>
          <w:b/>
          <w:color w:val="800000"/>
        </w:rPr>
        <w:t>&lt;/heading&gt;</w:t>
      </w:r>
    </w:p>
    <w:p w:rsidR="00A53C7A" w:rsidRPr="005F42E7" w:rsidRDefault="00F35769" w:rsidP="00A53C7A">
      <w:pPr>
        <w:jc w:val="left"/>
        <w:rPr>
          <w:rFonts w:cs="Andalus"/>
          <w:color w:val="800000"/>
        </w:rPr>
      </w:pPr>
      <w:r>
        <w:rPr>
          <w:rFonts w:cs="Andalus"/>
          <w:color w:val="800000"/>
        </w:rPr>
        <w:t>&lt;body&gt;</w:t>
      </w:r>
      <w:r w:rsidR="00A53C7A" w:rsidRPr="005F42E7">
        <w:rPr>
          <w:rFonts w:cs="Andalus"/>
          <w:color w:val="800000"/>
        </w:rPr>
        <w:t xml:space="preserve">The Governor may make regulations providing for any matter for which provision </w:t>
      </w:r>
      <w:r w:rsidR="00A53C7A" w:rsidRPr="005F42E7">
        <w:rPr>
          <w:rFonts w:cs="Andalus"/>
          <w:color w:val="800000"/>
        </w:rPr>
        <w:lastRenderedPageBreak/>
        <w:t>appears to him to be necessary for the purpose of giving effect to the provisions of this Law, and in particular, without prejudice to the generality of the foregoing, prescribing—</w:t>
      </w:r>
    </w:p>
    <w:p w:rsidR="00A53C7A" w:rsidRPr="005F42E7" w:rsidRDefault="00A53C7A" w:rsidP="00A53C7A">
      <w:pPr>
        <w:jc w:val="left"/>
        <w:rPr>
          <w:rFonts w:cs="Andalus"/>
          <w:color w:val="800000"/>
        </w:rPr>
      </w:pPr>
      <w:r w:rsidRPr="005F42E7">
        <w:rPr>
          <w:rFonts w:cs="Andalus"/>
          <w:color w:val="800000"/>
        </w:rPr>
        <w:t>(a)</w:t>
      </w:r>
      <w:r w:rsidRPr="005F42E7">
        <w:rPr>
          <w:rFonts w:cs="Andalus"/>
          <w:color w:val="800000"/>
        </w:rPr>
        <w:tab/>
      </w:r>
      <w:proofErr w:type="gramStart"/>
      <w:r w:rsidRPr="005F42E7">
        <w:rPr>
          <w:rFonts w:cs="Andalus"/>
          <w:color w:val="800000"/>
        </w:rPr>
        <w:t>the</w:t>
      </w:r>
      <w:proofErr w:type="gramEnd"/>
      <w:r w:rsidRPr="005F42E7">
        <w:rPr>
          <w:rFonts w:cs="Andalus"/>
          <w:color w:val="800000"/>
        </w:rPr>
        <w:t xml:space="preserve"> general conditions to be observed in respect of any application for the issue or renewal of </w:t>
      </w:r>
      <w:proofErr w:type="spellStart"/>
      <w:r w:rsidRPr="005F42E7">
        <w:rPr>
          <w:rFonts w:cs="Andalus"/>
          <w:color w:val="800000"/>
        </w:rPr>
        <w:t>licences</w:t>
      </w:r>
      <w:proofErr w:type="spellEnd"/>
      <w:r w:rsidRPr="005F42E7">
        <w:rPr>
          <w:rFonts w:cs="Andalus"/>
          <w:color w:val="800000"/>
        </w:rPr>
        <w:t>;</w:t>
      </w:r>
    </w:p>
    <w:p w:rsidR="00A53C7A" w:rsidRPr="005F42E7" w:rsidRDefault="00A53C7A" w:rsidP="00A53C7A">
      <w:pPr>
        <w:jc w:val="left"/>
        <w:rPr>
          <w:rFonts w:cs="Andalus"/>
          <w:color w:val="800000"/>
        </w:rPr>
      </w:pPr>
      <w:r w:rsidRPr="005F42E7">
        <w:rPr>
          <w:rFonts w:cs="Andalus"/>
          <w:color w:val="800000"/>
        </w:rPr>
        <w:t>(b)</w:t>
      </w:r>
      <w:r w:rsidRPr="005F42E7">
        <w:rPr>
          <w:rFonts w:cs="Andalus"/>
          <w:color w:val="800000"/>
        </w:rPr>
        <w:tab/>
      </w:r>
      <w:proofErr w:type="gramStart"/>
      <w:r w:rsidRPr="005F42E7">
        <w:rPr>
          <w:rFonts w:cs="Andalus"/>
          <w:color w:val="800000"/>
        </w:rPr>
        <w:t>the</w:t>
      </w:r>
      <w:proofErr w:type="gramEnd"/>
      <w:r w:rsidRPr="005F42E7">
        <w:rPr>
          <w:rFonts w:cs="Andalus"/>
          <w:color w:val="800000"/>
        </w:rPr>
        <w:t xml:space="preserve"> form of application for </w:t>
      </w:r>
      <w:proofErr w:type="spellStart"/>
      <w:r w:rsidRPr="005F42E7">
        <w:rPr>
          <w:rFonts w:cs="Andalus"/>
          <w:color w:val="800000"/>
        </w:rPr>
        <w:t>licences</w:t>
      </w:r>
      <w:proofErr w:type="spellEnd"/>
      <w:r w:rsidRPr="005F42E7">
        <w:rPr>
          <w:rFonts w:cs="Andalus"/>
          <w:color w:val="800000"/>
        </w:rPr>
        <w:t xml:space="preserve">, the form of </w:t>
      </w:r>
      <w:proofErr w:type="spellStart"/>
      <w:r w:rsidRPr="005F42E7">
        <w:rPr>
          <w:rFonts w:cs="Andalus"/>
          <w:color w:val="800000"/>
        </w:rPr>
        <w:t>licences</w:t>
      </w:r>
      <w:proofErr w:type="spellEnd"/>
      <w:r w:rsidRPr="005F42E7">
        <w:rPr>
          <w:rFonts w:cs="Andalus"/>
          <w:color w:val="800000"/>
        </w:rPr>
        <w:t xml:space="preserve">, and the fees to be paid for the issue or renewal of </w:t>
      </w:r>
      <w:proofErr w:type="spellStart"/>
      <w:r w:rsidRPr="005F42E7">
        <w:rPr>
          <w:rFonts w:cs="Andalus"/>
          <w:color w:val="800000"/>
        </w:rPr>
        <w:t>licences</w:t>
      </w:r>
      <w:proofErr w:type="spellEnd"/>
      <w:r w:rsidRPr="005F42E7">
        <w:rPr>
          <w:rFonts w:cs="Andalus"/>
          <w:color w:val="800000"/>
        </w:rPr>
        <w:t>;</w:t>
      </w:r>
    </w:p>
    <w:p w:rsidR="00A53C7A" w:rsidRPr="005F42E7" w:rsidRDefault="00A53C7A" w:rsidP="00A53C7A">
      <w:pPr>
        <w:jc w:val="left"/>
        <w:rPr>
          <w:rFonts w:cs="Andalus"/>
          <w:color w:val="800000"/>
        </w:rPr>
      </w:pPr>
      <w:r w:rsidRPr="005F42E7">
        <w:rPr>
          <w:rFonts w:cs="Andalus"/>
          <w:color w:val="800000"/>
        </w:rPr>
        <w:t>(c)</w:t>
      </w:r>
      <w:r w:rsidRPr="005F42E7">
        <w:rPr>
          <w:rFonts w:cs="Andalus"/>
          <w:color w:val="800000"/>
        </w:rPr>
        <w:tab/>
      </w:r>
      <w:proofErr w:type="gramStart"/>
      <w:r w:rsidRPr="005F42E7">
        <w:rPr>
          <w:rFonts w:cs="Andalus"/>
          <w:color w:val="800000"/>
        </w:rPr>
        <w:t>the</w:t>
      </w:r>
      <w:proofErr w:type="gramEnd"/>
      <w:r w:rsidRPr="005F42E7">
        <w:rPr>
          <w:rFonts w:cs="Andalus"/>
          <w:color w:val="800000"/>
        </w:rPr>
        <w:t xml:space="preserve"> conditions subject to which persons</w:t>
      </w:r>
      <w:r>
        <w:rPr>
          <w:rFonts w:cs="Andalus"/>
          <w:color w:val="800000"/>
        </w:rPr>
        <w:t xml:space="preserve"> may be admitted into a casino;</w:t>
      </w:r>
    </w:p>
    <w:p w:rsidR="00A53C7A" w:rsidRPr="005F42E7" w:rsidRDefault="00A53C7A" w:rsidP="00A53C7A">
      <w:pPr>
        <w:jc w:val="left"/>
        <w:rPr>
          <w:rFonts w:cs="Andalus"/>
          <w:color w:val="800000"/>
        </w:rPr>
      </w:pPr>
      <w:r w:rsidRPr="005F42E7">
        <w:rPr>
          <w:rFonts w:cs="Andalus"/>
          <w:color w:val="800000"/>
        </w:rPr>
        <w:t>(d)</w:t>
      </w:r>
      <w:r w:rsidRPr="005F42E7">
        <w:rPr>
          <w:rFonts w:cs="Andalus"/>
          <w:color w:val="800000"/>
        </w:rPr>
        <w:tab/>
      </w:r>
      <w:proofErr w:type="gramStart"/>
      <w:r w:rsidRPr="005F42E7">
        <w:rPr>
          <w:rFonts w:cs="Andalus"/>
          <w:color w:val="800000"/>
        </w:rPr>
        <w:t>the</w:t>
      </w:r>
      <w:proofErr w:type="gramEnd"/>
      <w:r w:rsidRPr="005F42E7">
        <w:rPr>
          <w:rFonts w:cs="Andalus"/>
          <w:color w:val="800000"/>
        </w:rPr>
        <w:t xml:space="preserve"> games that may be played in a casino;</w:t>
      </w:r>
    </w:p>
    <w:p w:rsidR="00A53C7A" w:rsidRPr="005F42E7" w:rsidRDefault="00A53C7A" w:rsidP="00A53C7A">
      <w:pPr>
        <w:jc w:val="left"/>
        <w:rPr>
          <w:rFonts w:cs="Andalus"/>
          <w:color w:val="800000"/>
        </w:rPr>
      </w:pPr>
      <w:r w:rsidRPr="005F42E7">
        <w:rPr>
          <w:rFonts w:cs="Andalus"/>
          <w:color w:val="800000"/>
        </w:rPr>
        <w:t>(e)</w:t>
      </w:r>
      <w:r w:rsidRPr="005F42E7">
        <w:rPr>
          <w:rFonts w:cs="Andalus"/>
          <w:color w:val="800000"/>
        </w:rPr>
        <w:tab/>
      </w:r>
      <w:proofErr w:type="gramStart"/>
      <w:r w:rsidRPr="005F42E7">
        <w:rPr>
          <w:rFonts w:cs="Andalus"/>
          <w:color w:val="800000"/>
        </w:rPr>
        <w:t>the</w:t>
      </w:r>
      <w:proofErr w:type="gramEnd"/>
      <w:r w:rsidRPr="005F42E7">
        <w:rPr>
          <w:rFonts w:cs="Andalus"/>
          <w:color w:val="800000"/>
        </w:rPr>
        <w:t xml:space="preserve"> maximum percentage of commission that may be taken by a licensee on prescribed games, and where applicable, the maximum odds to be paid;</w:t>
      </w:r>
    </w:p>
    <w:p w:rsidR="00A53C7A" w:rsidRPr="005F42E7" w:rsidRDefault="00A53C7A" w:rsidP="00A53C7A">
      <w:pPr>
        <w:jc w:val="left"/>
        <w:rPr>
          <w:rFonts w:cs="Andalus"/>
          <w:color w:val="800000"/>
        </w:rPr>
      </w:pPr>
      <w:r>
        <w:rPr>
          <w:rFonts w:cs="Andalus"/>
          <w:color w:val="800000"/>
        </w:rPr>
        <w:t>(f</w:t>
      </w:r>
      <w:r w:rsidRPr="005F42E7">
        <w:rPr>
          <w:rFonts w:cs="Andalus"/>
          <w:color w:val="800000"/>
        </w:rPr>
        <w:t xml:space="preserve">)     </w:t>
      </w:r>
      <w:proofErr w:type="gramStart"/>
      <w:r w:rsidRPr="005F42E7">
        <w:rPr>
          <w:rFonts w:cs="Andalus"/>
          <w:color w:val="800000"/>
        </w:rPr>
        <w:t>the</w:t>
      </w:r>
      <w:proofErr w:type="gramEnd"/>
      <w:r w:rsidRPr="005F42E7">
        <w:rPr>
          <w:rFonts w:cs="Andalus"/>
          <w:color w:val="800000"/>
        </w:rPr>
        <w:t xml:space="preserve"> minimum sum of money to be held as a reserve fund in a casino by the licensee on any one night;</w:t>
      </w:r>
    </w:p>
    <w:p w:rsidR="00A53C7A" w:rsidRPr="005F42E7" w:rsidRDefault="00A53C7A" w:rsidP="00A53C7A">
      <w:pPr>
        <w:jc w:val="left"/>
        <w:rPr>
          <w:rFonts w:cs="Andalus"/>
          <w:color w:val="800000"/>
        </w:rPr>
      </w:pPr>
      <w:r w:rsidRPr="005F42E7">
        <w:rPr>
          <w:rFonts w:cs="Andalus"/>
          <w:color w:val="800000"/>
        </w:rPr>
        <w:t>(g)</w:t>
      </w:r>
      <w:r w:rsidRPr="005F42E7">
        <w:rPr>
          <w:rFonts w:cs="Andalus"/>
          <w:color w:val="800000"/>
        </w:rPr>
        <w:tab/>
      </w:r>
      <w:proofErr w:type="gramStart"/>
      <w:r w:rsidRPr="005F42E7">
        <w:rPr>
          <w:rFonts w:cs="Andalus"/>
          <w:color w:val="800000"/>
        </w:rPr>
        <w:t>the</w:t>
      </w:r>
      <w:proofErr w:type="gramEnd"/>
      <w:r w:rsidRPr="005F42E7">
        <w:rPr>
          <w:rFonts w:cs="Andalus"/>
          <w:color w:val="800000"/>
        </w:rPr>
        <w:t xml:space="preserve"> measure to be taken for the prevention of fraud on players in a casino or the licensee thereof;</w:t>
      </w:r>
    </w:p>
    <w:p w:rsidR="00A53C7A" w:rsidRPr="005F42E7" w:rsidRDefault="00A53C7A" w:rsidP="00A53C7A">
      <w:pPr>
        <w:jc w:val="left"/>
        <w:rPr>
          <w:rFonts w:cs="Andalus"/>
          <w:color w:val="800000"/>
        </w:rPr>
      </w:pPr>
      <w:r w:rsidRPr="005F42E7">
        <w:rPr>
          <w:rFonts w:cs="Andalus"/>
          <w:color w:val="800000"/>
        </w:rPr>
        <w:t>(h)</w:t>
      </w:r>
      <w:r w:rsidRPr="005F42E7">
        <w:rPr>
          <w:rFonts w:cs="Andalus"/>
          <w:color w:val="800000"/>
        </w:rPr>
        <w:tab/>
      </w:r>
      <w:proofErr w:type="gramStart"/>
      <w:r w:rsidRPr="005F42E7">
        <w:rPr>
          <w:rFonts w:cs="Andalus"/>
          <w:color w:val="800000"/>
        </w:rPr>
        <w:t>offences</w:t>
      </w:r>
      <w:proofErr w:type="gramEnd"/>
      <w:r w:rsidRPr="005F42E7">
        <w:rPr>
          <w:rFonts w:cs="Andalus"/>
          <w:color w:val="800000"/>
        </w:rPr>
        <w:t xml:space="preserve"> against any regulations and penalties thereof; and</w:t>
      </w:r>
    </w:p>
    <w:p w:rsidR="00A53C7A" w:rsidRPr="005F42E7" w:rsidRDefault="00A53C7A" w:rsidP="00A53C7A">
      <w:pPr>
        <w:jc w:val="left"/>
        <w:rPr>
          <w:rFonts w:cs="Andalus"/>
          <w:color w:val="800000"/>
        </w:rPr>
      </w:pPr>
      <w:r>
        <w:rPr>
          <w:rFonts w:cs="Andalus"/>
          <w:color w:val="800000"/>
        </w:rPr>
        <w:t>(</w:t>
      </w:r>
      <w:proofErr w:type="spellStart"/>
      <w:r>
        <w:rPr>
          <w:rFonts w:cs="Andalus"/>
          <w:color w:val="800000"/>
        </w:rPr>
        <w:t>i</w:t>
      </w:r>
      <w:proofErr w:type="spellEnd"/>
      <w:r w:rsidRPr="005F42E7">
        <w:rPr>
          <w:rFonts w:cs="Andalus"/>
          <w:color w:val="800000"/>
        </w:rPr>
        <w:t xml:space="preserve">)     </w:t>
      </w:r>
      <w:proofErr w:type="gramStart"/>
      <w:r w:rsidRPr="005F42E7">
        <w:rPr>
          <w:rFonts w:cs="Andalus"/>
          <w:color w:val="800000"/>
        </w:rPr>
        <w:t>any</w:t>
      </w:r>
      <w:proofErr w:type="gramEnd"/>
      <w:r w:rsidRPr="005F42E7">
        <w:rPr>
          <w:rFonts w:cs="Andalus"/>
          <w:color w:val="800000"/>
        </w:rPr>
        <w:t xml:space="preserve"> other matter which by this Law is required to be prescribed.</w:t>
      </w:r>
      <w:r w:rsidR="009C4389">
        <w:rPr>
          <w:rFonts w:cs="Andalus"/>
          <w:color w:val="800000"/>
        </w:rPr>
        <w:t>&lt;/body&gt;</w:t>
      </w:r>
    </w:p>
    <w:p w:rsidR="00A53C7A" w:rsidRPr="005F42E7" w:rsidRDefault="00A53C7A" w:rsidP="00A53C7A">
      <w:pPr>
        <w:jc w:val="left"/>
        <w:rPr>
          <w:rFonts w:cs="Andalus"/>
          <w:color w:val="800000"/>
        </w:rPr>
      </w:pPr>
      <w:r>
        <w:rPr>
          <w:rFonts w:cs="Andalus"/>
          <w:color w:val="800000"/>
        </w:rPr>
        <w:t xml:space="preserve">                            </w:t>
      </w:r>
      <w:r w:rsidR="009C4389">
        <w:rPr>
          <w:rFonts w:cs="Andalus"/>
          <w:color w:val="800000"/>
        </w:rPr>
        <w:t>[No. 4 of 2006.]</w:t>
      </w:r>
      <w:r w:rsidR="00F35769">
        <w:rPr>
          <w:rFonts w:cs="Andalus"/>
          <w:color w:val="800000"/>
        </w:rPr>
        <w:t>&lt;/section&gt;</w:t>
      </w:r>
    </w:p>
    <w:p w:rsidR="00A53C7A" w:rsidRPr="005F42E7" w:rsidRDefault="00F35769" w:rsidP="00A53C7A">
      <w:pPr>
        <w:jc w:val="left"/>
        <w:rPr>
          <w:rFonts w:cs="Andalus"/>
          <w:color w:val="800000"/>
        </w:rPr>
      </w:pPr>
      <w:r>
        <w:rPr>
          <w:rFonts w:cs="Andalus"/>
          <w:color w:val="800000"/>
        </w:rPr>
        <w:t>&lt;/sections&gt;</w:t>
      </w:r>
    </w:p>
    <w:p w:rsidR="00A53C7A" w:rsidRPr="005F42E7" w:rsidRDefault="00A53C7A" w:rsidP="00A53C7A">
      <w:pPr>
        <w:jc w:val="left"/>
        <w:rPr>
          <w:rFonts w:cs="Andalus"/>
          <w:color w:val="800000"/>
        </w:rPr>
      </w:pPr>
    </w:p>
    <w:p w:rsidR="00A53C7A" w:rsidRDefault="00A53C7A" w:rsidP="00A53C7A">
      <w:pPr>
        <w:jc w:val="center"/>
        <w:rPr>
          <w:rFonts w:cs="Andalus"/>
          <w:color w:val="800000"/>
        </w:rPr>
      </w:pPr>
      <w:r w:rsidRPr="005F42E7">
        <w:rPr>
          <w:rFonts w:cs="Andalus"/>
          <w:color w:val="800000"/>
        </w:rPr>
        <w:t>FIRST SCHEDULE</w:t>
      </w:r>
    </w:p>
    <w:p w:rsidR="00A53C7A" w:rsidRPr="005F42E7" w:rsidRDefault="00A53C7A" w:rsidP="00A53C7A">
      <w:pPr>
        <w:jc w:val="center"/>
        <w:rPr>
          <w:rFonts w:cs="Andalus"/>
          <w:color w:val="800000"/>
        </w:rPr>
      </w:pPr>
      <w:r w:rsidRPr="005F42E7">
        <w:rPr>
          <w:rFonts w:cs="Andalus"/>
          <w:color w:val="800000"/>
        </w:rPr>
        <w:t>[Section 5.]</w:t>
      </w:r>
    </w:p>
    <w:p w:rsidR="00A53C7A" w:rsidRPr="008F1663" w:rsidRDefault="00A53C7A" w:rsidP="00A53C7A">
      <w:pPr>
        <w:jc w:val="left"/>
        <w:rPr>
          <w:rFonts w:cs="Andalus"/>
          <w:i/>
          <w:color w:val="800000"/>
        </w:rPr>
      </w:pPr>
      <w:r w:rsidRPr="008F1663">
        <w:rPr>
          <w:rFonts w:cs="Andalus"/>
          <w:i/>
          <w:color w:val="800000"/>
        </w:rPr>
        <w:t>Provisions Applicable in Respect of Casino Clubs</w:t>
      </w:r>
    </w:p>
    <w:p w:rsidR="00A53C7A" w:rsidRPr="005F42E7" w:rsidRDefault="00A53C7A" w:rsidP="00A53C7A">
      <w:pPr>
        <w:jc w:val="left"/>
        <w:rPr>
          <w:rFonts w:cs="Andalus"/>
          <w:color w:val="800000"/>
        </w:rPr>
      </w:pPr>
      <w:r w:rsidRPr="005F42E7">
        <w:rPr>
          <w:rFonts w:cs="Andalus"/>
          <w:color w:val="800000"/>
        </w:rPr>
        <w:t>1.</w:t>
      </w:r>
      <w:r w:rsidRPr="005F42E7">
        <w:rPr>
          <w:rFonts w:cs="Andalus"/>
          <w:color w:val="800000"/>
        </w:rPr>
        <w:tab/>
        <w:t>The rules of the club may provide for permanent and temporary membership and shall be approved by the Commissioner.</w:t>
      </w:r>
    </w:p>
    <w:p w:rsidR="00A53C7A" w:rsidRPr="005F42E7" w:rsidRDefault="00A53C7A" w:rsidP="00A53C7A">
      <w:pPr>
        <w:jc w:val="left"/>
        <w:rPr>
          <w:rFonts w:cs="Andalus"/>
          <w:color w:val="800000"/>
        </w:rPr>
      </w:pPr>
      <w:r w:rsidRPr="005F42E7">
        <w:rPr>
          <w:rFonts w:cs="Andalus"/>
          <w:color w:val="800000"/>
        </w:rPr>
        <w:t>2.</w:t>
      </w:r>
      <w:r w:rsidRPr="005F42E7">
        <w:rPr>
          <w:rFonts w:cs="Andalus"/>
          <w:color w:val="800000"/>
        </w:rPr>
        <w:tab/>
        <w:t>The licensee shall with the approval of the Commissioner fix an amount to be known as the minimum income and persons resident in Nigeria other than those in the categories set out in the next paragraph, who are desirous of membership of the club may, subject to the rules of the club, be admitted to such membership and to play s</w:t>
      </w:r>
      <w:r>
        <w:rPr>
          <w:rFonts w:cs="Andalus"/>
          <w:color w:val="800000"/>
        </w:rPr>
        <w:t>ubject to proof to the satisfac</w:t>
      </w:r>
      <w:r w:rsidRPr="005F42E7">
        <w:rPr>
          <w:rFonts w:cs="Andalus"/>
          <w:color w:val="800000"/>
        </w:rPr>
        <w:t>tion of the licensee that any such applicant is in receipt of at least the minimum income in respect of any consecutive period of twelve months preceding the date of application for membership.</w:t>
      </w:r>
    </w:p>
    <w:p w:rsidR="00A53C7A" w:rsidRPr="005F42E7" w:rsidRDefault="00A53C7A" w:rsidP="00A53C7A">
      <w:pPr>
        <w:jc w:val="left"/>
        <w:rPr>
          <w:rFonts w:cs="Andalus"/>
          <w:color w:val="800000"/>
        </w:rPr>
      </w:pPr>
      <w:r w:rsidRPr="005F42E7">
        <w:rPr>
          <w:rFonts w:cs="Andalus"/>
          <w:color w:val="800000"/>
        </w:rPr>
        <w:t>3.</w:t>
      </w:r>
      <w:r w:rsidRPr="005F42E7">
        <w:rPr>
          <w:rFonts w:cs="Andalus"/>
          <w:color w:val="800000"/>
        </w:rPr>
        <w:tab/>
        <w:t>Persons of the following categories shall not while i</w:t>
      </w:r>
      <w:r>
        <w:rPr>
          <w:rFonts w:cs="Andalus"/>
          <w:color w:val="800000"/>
        </w:rPr>
        <w:t>n the State be eligible for mem</w:t>
      </w:r>
      <w:r w:rsidRPr="005F42E7">
        <w:rPr>
          <w:rFonts w:cs="Andalus"/>
          <w:color w:val="800000"/>
        </w:rPr>
        <w:t>bership of the club, namely—</w:t>
      </w:r>
    </w:p>
    <w:p w:rsidR="00A53C7A" w:rsidRPr="005F42E7" w:rsidRDefault="00A53C7A" w:rsidP="00A53C7A">
      <w:pPr>
        <w:jc w:val="left"/>
        <w:rPr>
          <w:rFonts w:cs="Andalus"/>
          <w:color w:val="800000"/>
        </w:rPr>
      </w:pPr>
    </w:p>
    <w:p w:rsidR="00A53C7A" w:rsidRPr="005F42E7" w:rsidRDefault="00A53C7A" w:rsidP="00A53C7A">
      <w:pPr>
        <w:jc w:val="left"/>
        <w:rPr>
          <w:rFonts w:cs="Andalus"/>
          <w:color w:val="800000"/>
        </w:rPr>
      </w:pPr>
      <w:r w:rsidRPr="005F42E7">
        <w:rPr>
          <w:rFonts w:cs="Andalus"/>
          <w:color w:val="800000"/>
        </w:rPr>
        <w:t>(a)</w:t>
      </w:r>
      <w:r w:rsidRPr="005F42E7">
        <w:rPr>
          <w:rFonts w:cs="Andalus"/>
          <w:color w:val="800000"/>
        </w:rPr>
        <w:tab/>
      </w:r>
      <w:proofErr w:type="gramStart"/>
      <w:r w:rsidRPr="005F42E7">
        <w:rPr>
          <w:rFonts w:cs="Andalus"/>
          <w:color w:val="800000"/>
        </w:rPr>
        <w:t>persons</w:t>
      </w:r>
      <w:proofErr w:type="gramEnd"/>
      <w:r w:rsidRPr="005F42E7">
        <w:rPr>
          <w:rFonts w:cs="Andalus"/>
          <w:color w:val="800000"/>
        </w:rPr>
        <w:t xml:space="preserve"> serving in the Armed Forces of the Federal Republic;</w:t>
      </w:r>
    </w:p>
    <w:p w:rsidR="00A53C7A" w:rsidRPr="005F42E7" w:rsidRDefault="00A53C7A" w:rsidP="00A53C7A">
      <w:pPr>
        <w:jc w:val="left"/>
        <w:rPr>
          <w:rFonts w:cs="Andalus"/>
          <w:color w:val="800000"/>
        </w:rPr>
      </w:pPr>
      <w:r w:rsidRPr="005F42E7">
        <w:rPr>
          <w:rFonts w:cs="Andalus"/>
          <w:color w:val="800000"/>
        </w:rPr>
        <w:t>(b)</w:t>
      </w:r>
      <w:r w:rsidRPr="005F42E7">
        <w:rPr>
          <w:rFonts w:cs="Andalus"/>
          <w:color w:val="800000"/>
        </w:rPr>
        <w:tab/>
      </w:r>
      <w:proofErr w:type="gramStart"/>
      <w:r w:rsidRPr="005F42E7">
        <w:rPr>
          <w:rFonts w:cs="Andalus"/>
          <w:color w:val="800000"/>
        </w:rPr>
        <w:t>persons</w:t>
      </w:r>
      <w:proofErr w:type="gramEnd"/>
      <w:r w:rsidRPr="005F42E7">
        <w:rPr>
          <w:rFonts w:cs="Andalus"/>
          <w:color w:val="800000"/>
        </w:rPr>
        <w:t xml:space="preserve"> serving in the Nigeria Police Force;</w:t>
      </w:r>
    </w:p>
    <w:p w:rsidR="00A53C7A" w:rsidRPr="005F42E7" w:rsidRDefault="00A53C7A" w:rsidP="00A53C7A">
      <w:pPr>
        <w:jc w:val="left"/>
        <w:rPr>
          <w:rFonts w:cs="Andalus"/>
          <w:color w:val="800000"/>
        </w:rPr>
      </w:pPr>
      <w:r w:rsidRPr="005F42E7">
        <w:rPr>
          <w:rFonts w:cs="Andalus"/>
          <w:color w:val="800000"/>
        </w:rPr>
        <w:t>(c)</w:t>
      </w:r>
      <w:r w:rsidRPr="005F42E7">
        <w:rPr>
          <w:rFonts w:cs="Andalus"/>
          <w:color w:val="800000"/>
        </w:rPr>
        <w:tab/>
      </w:r>
      <w:proofErr w:type="gramStart"/>
      <w:r w:rsidRPr="005F42E7">
        <w:rPr>
          <w:rFonts w:cs="Andalus"/>
          <w:color w:val="800000"/>
        </w:rPr>
        <w:t>members</w:t>
      </w:r>
      <w:proofErr w:type="gramEnd"/>
      <w:r w:rsidRPr="005F42E7">
        <w:rPr>
          <w:rFonts w:cs="Andalus"/>
          <w:color w:val="800000"/>
        </w:rPr>
        <w:t xml:space="preserve"> (including presidents) of any court of law in the Federal Republic;</w:t>
      </w:r>
    </w:p>
    <w:p w:rsidR="00A53C7A" w:rsidRPr="005F42E7" w:rsidRDefault="00A53C7A" w:rsidP="00A53C7A">
      <w:pPr>
        <w:jc w:val="left"/>
        <w:rPr>
          <w:rFonts w:cs="Andalus"/>
          <w:color w:val="800000"/>
        </w:rPr>
      </w:pPr>
      <w:r w:rsidRPr="005F42E7">
        <w:rPr>
          <w:rFonts w:cs="Andalus"/>
          <w:color w:val="800000"/>
        </w:rPr>
        <w:t>(d)</w:t>
      </w:r>
      <w:r w:rsidRPr="005F42E7">
        <w:rPr>
          <w:rFonts w:cs="Andalus"/>
          <w:color w:val="800000"/>
        </w:rPr>
        <w:tab/>
      </w:r>
      <w:proofErr w:type="gramStart"/>
      <w:r w:rsidRPr="005F42E7">
        <w:rPr>
          <w:rFonts w:cs="Andalus"/>
          <w:color w:val="800000"/>
        </w:rPr>
        <w:t>officers</w:t>
      </w:r>
      <w:proofErr w:type="gramEnd"/>
      <w:r w:rsidRPr="005F42E7">
        <w:rPr>
          <w:rFonts w:cs="Andalus"/>
          <w:color w:val="800000"/>
        </w:rPr>
        <w:t xml:space="preserve"> of the</w:t>
      </w:r>
      <w:bookmarkStart w:id="0" w:name="_GoBack"/>
      <w:bookmarkEnd w:id="0"/>
      <w:r w:rsidRPr="005F42E7">
        <w:rPr>
          <w:rFonts w:cs="Andalus"/>
          <w:color w:val="800000"/>
        </w:rPr>
        <w:t xml:space="preserve"> public service of the Federal Republic or of any State;</w:t>
      </w:r>
    </w:p>
    <w:p w:rsidR="00A53C7A" w:rsidRPr="005F42E7" w:rsidRDefault="00A53C7A" w:rsidP="00A53C7A">
      <w:pPr>
        <w:jc w:val="left"/>
        <w:rPr>
          <w:rFonts w:cs="Andalus"/>
          <w:color w:val="800000"/>
        </w:rPr>
      </w:pPr>
      <w:r w:rsidRPr="005F42E7">
        <w:rPr>
          <w:rFonts w:cs="Andalus"/>
          <w:color w:val="800000"/>
        </w:rPr>
        <w:lastRenderedPageBreak/>
        <w:t>(e)</w:t>
      </w:r>
      <w:r w:rsidRPr="005F42E7">
        <w:rPr>
          <w:rFonts w:cs="Andalus"/>
          <w:color w:val="800000"/>
        </w:rPr>
        <w:tab/>
      </w:r>
      <w:proofErr w:type="gramStart"/>
      <w:r w:rsidRPr="005F42E7">
        <w:rPr>
          <w:rFonts w:cs="Andalus"/>
          <w:color w:val="800000"/>
        </w:rPr>
        <w:t>officers</w:t>
      </w:r>
      <w:proofErr w:type="gramEnd"/>
      <w:r w:rsidRPr="005F42E7">
        <w:rPr>
          <w:rFonts w:cs="Andalus"/>
          <w:color w:val="800000"/>
        </w:rPr>
        <w:t xml:space="preserve"> or servants of any local government body, or body corporate directly established by any written law in the Federal Republic.</w:t>
      </w:r>
    </w:p>
    <w:p w:rsidR="00A53C7A" w:rsidRPr="005F42E7" w:rsidRDefault="00A53C7A" w:rsidP="00A53C7A">
      <w:pPr>
        <w:jc w:val="left"/>
        <w:rPr>
          <w:rFonts w:cs="Andalus"/>
          <w:color w:val="800000"/>
        </w:rPr>
      </w:pPr>
    </w:p>
    <w:p w:rsidR="00A53C7A" w:rsidRPr="005F42E7" w:rsidRDefault="00A53C7A" w:rsidP="00A53C7A">
      <w:pPr>
        <w:jc w:val="left"/>
        <w:rPr>
          <w:rFonts w:cs="Andalus"/>
          <w:color w:val="800000"/>
        </w:rPr>
      </w:pPr>
    </w:p>
    <w:p w:rsidR="00A53C7A" w:rsidRDefault="00A53C7A" w:rsidP="00A53C7A">
      <w:pPr>
        <w:jc w:val="left"/>
        <w:rPr>
          <w:rFonts w:cs="Andalus"/>
          <w:color w:val="800000"/>
        </w:rPr>
      </w:pPr>
      <w:r w:rsidRPr="005F42E7">
        <w:rPr>
          <w:rFonts w:cs="Andalus"/>
          <w:color w:val="800000"/>
        </w:rPr>
        <w:t xml:space="preserve">SECOND SCHEDULE </w:t>
      </w:r>
    </w:p>
    <w:p w:rsidR="00A53C7A" w:rsidRPr="008F1663" w:rsidRDefault="00A53C7A" w:rsidP="00A53C7A">
      <w:pPr>
        <w:jc w:val="left"/>
        <w:rPr>
          <w:rFonts w:cs="Andalus"/>
          <w:i/>
          <w:color w:val="800000"/>
        </w:rPr>
      </w:pPr>
      <w:r w:rsidRPr="008F1663">
        <w:rPr>
          <w:rFonts w:cs="Andalus"/>
          <w:i/>
          <w:color w:val="800000"/>
        </w:rPr>
        <w:t xml:space="preserve">Rate of Casino Revenue Tax </w:t>
      </w:r>
    </w:p>
    <w:p w:rsidR="00A53C7A" w:rsidRPr="005F42E7" w:rsidRDefault="00A53C7A" w:rsidP="00A53C7A">
      <w:pPr>
        <w:jc w:val="left"/>
        <w:rPr>
          <w:rFonts w:cs="Andalus"/>
          <w:color w:val="800000"/>
        </w:rPr>
      </w:pPr>
      <w:r w:rsidRPr="005F42E7">
        <w:rPr>
          <w:rFonts w:cs="Andalus"/>
          <w:color w:val="800000"/>
        </w:rPr>
        <w:t>20 percent.</w:t>
      </w:r>
    </w:p>
    <w:p w:rsidR="00A53C7A" w:rsidRPr="005F42E7" w:rsidRDefault="00F35769" w:rsidP="00F35769">
      <w:pPr>
        <w:jc w:val="center"/>
        <w:rPr>
          <w:rFonts w:cs="Andalus"/>
          <w:color w:val="800000"/>
        </w:rPr>
      </w:pPr>
      <w:r>
        <w:rPr>
          <w:rFonts w:cs="Andalus"/>
          <w:color w:val="800000"/>
        </w:rPr>
        <w:t>&lt;/chapter&gt;</w:t>
      </w:r>
    </w:p>
    <w:p w:rsidR="00A53C7A" w:rsidRPr="005F42E7" w:rsidRDefault="00A53C7A" w:rsidP="00A53C7A">
      <w:pPr>
        <w:jc w:val="left"/>
        <w:rPr>
          <w:rFonts w:cs="Andalus"/>
          <w:color w:val="800000"/>
        </w:rPr>
      </w:pPr>
    </w:p>
    <w:p w:rsidR="00A53C7A" w:rsidRPr="005F42E7" w:rsidRDefault="00A53C7A" w:rsidP="00A53C7A">
      <w:pPr>
        <w:jc w:val="left"/>
        <w:rPr>
          <w:rFonts w:cs="Andalus"/>
          <w:color w:val="800000"/>
        </w:rPr>
      </w:pPr>
    </w:p>
    <w:p w:rsidR="00A53C7A" w:rsidRPr="005F42E7" w:rsidRDefault="00A53C7A" w:rsidP="00A53C7A">
      <w:pPr>
        <w:jc w:val="left"/>
        <w:rPr>
          <w:rFonts w:cs="Andalus"/>
          <w:color w:val="800000"/>
        </w:rPr>
      </w:pPr>
    </w:p>
    <w:p w:rsidR="00A53C7A" w:rsidRPr="005F42E7" w:rsidRDefault="00A53C7A" w:rsidP="00A53C7A">
      <w:pPr>
        <w:jc w:val="left"/>
        <w:rPr>
          <w:rFonts w:cs="Andalus"/>
          <w:color w:val="800000"/>
        </w:rPr>
      </w:pPr>
      <w:r w:rsidRPr="005F42E7">
        <w:rPr>
          <w:rFonts w:cs="Andalus"/>
          <w:color w:val="800000"/>
        </w:rPr>
        <w:t xml:space="preserve"> </w:t>
      </w: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7A"/>
    <w:rsid w:val="00860E21"/>
    <w:rsid w:val="008A744D"/>
    <w:rsid w:val="009C4389"/>
    <w:rsid w:val="00A101FC"/>
    <w:rsid w:val="00A53C7A"/>
    <w:rsid w:val="00A64CF3"/>
    <w:rsid w:val="00A70B2E"/>
    <w:rsid w:val="00BD3C5B"/>
    <w:rsid w:val="00DC7A6A"/>
    <w:rsid w:val="00F151CE"/>
    <w:rsid w:val="00F35769"/>
    <w:rsid w:val="00F44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EF3D9-EB1F-4DBA-9456-818A3B89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C7A"/>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A53C7A"/>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C7A"/>
    <w:rPr>
      <w:rFonts w:ascii="Comic Sans MS" w:eastAsiaTheme="minorEastAsia" w:hAnsi="Comic Sans MS" w:cs="Times New Roman"/>
      <w:b/>
      <w:sz w:val="32"/>
      <w:szCs w:val="24"/>
      <w:lang w:val="en-US"/>
    </w:rPr>
  </w:style>
  <w:style w:type="paragraph" w:styleId="BalloonText">
    <w:name w:val="Balloon Text"/>
    <w:basedOn w:val="Normal"/>
    <w:link w:val="BalloonTextChar"/>
    <w:uiPriority w:val="99"/>
    <w:semiHidden/>
    <w:unhideWhenUsed/>
    <w:rsid w:val="00A70B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B2E"/>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MAWELL</cp:lastModifiedBy>
  <cp:revision>2</cp:revision>
  <dcterms:created xsi:type="dcterms:W3CDTF">2017-03-15T14:43:00Z</dcterms:created>
  <dcterms:modified xsi:type="dcterms:W3CDTF">2017-03-15T14:43:00Z</dcterms:modified>
</cp:coreProperties>
</file>