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FF5" w:rsidRDefault="00262FF5" w:rsidP="00AB2932">
      <w:pPr>
        <w:pStyle w:val="Heading1"/>
      </w:pPr>
      <w:r>
        <w:t>&lt;</w:t>
      </w:r>
      <w:proofErr w:type="gramStart"/>
      <w:r>
        <w:t>chapter</w:t>
      </w:r>
      <w:proofErr w:type="gramEnd"/>
      <w:r>
        <w:t>&gt;</w:t>
      </w:r>
    </w:p>
    <w:p w:rsidR="00AB2932" w:rsidRPr="00DB7BE9" w:rsidRDefault="00262FF5" w:rsidP="00AB2932">
      <w:pPr>
        <w:pStyle w:val="Heading1"/>
      </w:pPr>
      <w:r>
        <w:t>&lt;</w:t>
      </w:r>
      <w:proofErr w:type="gramStart"/>
      <w:r>
        <w:t>title&gt;</w:t>
      </w:r>
      <w:proofErr w:type="gramEnd"/>
      <w:r w:rsidR="00AB2932">
        <w:t xml:space="preserve">CHAPTER C5 - </w:t>
      </w:r>
      <w:r w:rsidR="00AB2932" w:rsidRPr="00DB7BE9">
        <w:t>CENTRAL-WEST (CHANGE OF NAME - CONSEQUENTIAL PROVISIONS) LAW</w:t>
      </w:r>
      <w:r>
        <w:t>&lt;/title&gt;</w:t>
      </w:r>
    </w:p>
    <w:p w:rsidR="00AB2932" w:rsidRPr="005F42E7" w:rsidRDefault="00262FF5" w:rsidP="00AB2932">
      <w:pPr>
        <w:jc w:val="left"/>
        <w:rPr>
          <w:rFonts w:cs="Andalus"/>
          <w:color w:val="800000"/>
        </w:rPr>
      </w:pPr>
      <w:r>
        <w:rPr>
          <w:rFonts w:cs="Andalus"/>
          <w:color w:val="800000"/>
        </w:rPr>
        <w:t>&lt;</w:t>
      </w:r>
      <w:proofErr w:type="spellStart"/>
      <w:proofErr w:type="gramStart"/>
      <w:r>
        <w:rPr>
          <w:rFonts w:cs="Andalus"/>
          <w:color w:val="800000"/>
        </w:rPr>
        <w:t>cdata</w:t>
      </w:r>
      <w:proofErr w:type="spellEnd"/>
      <w:proofErr w:type="gramEnd"/>
      <w:r>
        <w:rPr>
          <w:rFonts w:cs="Andalus"/>
          <w:color w:val="800000"/>
        </w:rPr>
        <w:t>&gt;</w:t>
      </w:r>
    </w:p>
    <w:p w:rsidR="00AB2932" w:rsidRPr="005F42E7" w:rsidRDefault="00AB2932" w:rsidP="00AB2932">
      <w:pPr>
        <w:jc w:val="center"/>
        <w:rPr>
          <w:rFonts w:cs="Andalus"/>
          <w:color w:val="800000"/>
        </w:rPr>
      </w:pPr>
      <w:r w:rsidRPr="005F42E7">
        <w:rPr>
          <w:rFonts w:cs="Andalus"/>
          <w:color w:val="800000"/>
        </w:rPr>
        <w:t>ARRANGEMENT OF SECTIONS</w:t>
      </w:r>
    </w:p>
    <w:p w:rsidR="00AB2932" w:rsidRPr="005F42E7" w:rsidRDefault="00AB2932" w:rsidP="00AB2932">
      <w:pPr>
        <w:jc w:val="left"/>
        <w:rPr>
          <w:rFonts w:cs="Andalus"/>
          <w:color w:val="800000"/>
        </w:rPr>
      </w:pPr>
      <w:r w:rsidRPr="005F42E7">
        <w:rPr>
          <w:rFonts w:cs="Andalus"/>
          <w:color w:val="800000"/>
        </w:rPr>
        <w:t>SECTION</w:t>
      </w:r>
    </w:p>
    <w:p w:rsidR="00AB2932" w:rsidRPr="005F42E7" w:rsidRDefault="00AB2932" w:rsidP="00AB2932">
      <w:pPr>
        <w:jc w:val="left"/>
        <w:rPr>
          <w:rFonts w:cs="Andalus"/>
          <w:color w:val="800000"/>
        </w:rPr>
      </w:pPr>
      <w:r w:rsidRPr="005F42E7">
        <w:rPr>
          <w:rFonts w:cs="Andalus"/>
          <w:color w:val="800000"/>
        </w:rPr>
        <w:t>1.</w:t>
      </w:r>
      <w:r w:rsidRPr="005F42E7">
        <w:rPr>
          <w:rFonts w:cs="Andalus"/>
          <w:color w:val="800000"/>
        </w:rPr>
        <w:tab/>
        <w:t>Short title.</w:t>
      </w:r>
    </w:p>
    <w:p w:rsidR="00AB2932" w:rsidRPr="005F42E7" w:rsidRDefault="00AB2932" w:rsidP="00AB2932">
      <w:pPr>
        <w:jc w:val="left"/>
        <w:rPr>
          <w:rFonts w:cs="Andalus"/>
          <w:color w:val="800000"/>
        </w:rPr>
      </w:pPr>
      <w:r w:rsidRPr="005F42E7">
        <w:rPr>
          <w:rFonts w:cs="Andalus"/>
          <w:color w:val="800000"/>
        </w:rPr>
        <w:t>2.</w:t>
      </w:r>
      <w:r w:rsidRPr="005F42E7">
        <w:rPr>
          <w:rFonts w:cs="Andalus"/>
          <w:color w:val="800000"/>
        </w:rPr>
        <w:tab/>
        <w:t>General substitution.</w:t>
      </w:r>
    </w:p>
    <w:p w:rsidR="00AB2932" w:rsidRPr="005F42E7" w:rsidRDefault="00AB2932" w:rsidP="00AB2932">
      <w:pPr>
        <w:jc w:val="left"/>
        <w:rPr>
          <w:rFonts w:cs="Andalus"/>
          <w:color w:val="800000"/>
        </w:rPr>
      </w:pPr>
      <w:r w:rsidRPr="005F42E7">
        <w:rPr>
          <w:rFonts w:cs="Andalus"/>
          <w:color w:val="800000"/>
        </w:rPr>
        <w:t>3.</w:t>
      </w:r>
      <w:r w:rsidRPr="005F42E7">
        <w:rPr>
          <w:rFonts w:cs="Andalus"/>
          <w:color w:val="800000"/>
        </w:rPr>
        <w:tab/>
        <w:t>Validation of laws.</w:t>
      </w:r>
    </w:p>
    <w:p w:rsidR="00AB2932" w:rsidRPr="00DB7BE9" w:rsidRDefault="00262FF5" w:rsidP="00262FF5">
      <w:pPr>
        <w:jc w:val="left"/>
        <w:rPr>
          <w:rFonts w:cs="Andalus"/>
          <w:b/>
          <w:color w:val="800000"/>
        </w:rPr>
      </w:pPr>
      <w:r>
        <w:rPr>
          <w:rFonts w:cs="Andalus"/>
          <w:b/>
          <w:color w:val="800000"/>
        </w:rPr>
        <w:t>&lt;/</w:t>
      </w:r>
      <w:proofErr w:type="spellStart"/>
      <w:r>
        <w:rPr>
          <w:rFonts w:cs="Andalus"/>
          <w:b/>
          <w:color w:val="800000"/>
        </w:rPr>
        <w:t>cdata</w:t>
      </w:r>
      <w:proofErr w:type="spellEnd"/>
      <w:r>
        <w:rPr>
          <w:rFonts w:cs="Andalus"/>
          <w:b/>
          <w:color w:val="800000"/>
        </w:rPr>
        <w:t>&gt;</w:t>
      </w:r>
    </w:p>
    <w:p w:rsidR="00AB2932" w:rsidRPr="00DB7BE9" w:rsidRDefault="00AB2932" w:rsidP="00AB2932">
      <w:pPr>
        <w:jc w:val="center"/>
        <w:rPr>
          <w:rFonts w:cs="Andalus"/>
          <w:b/>
          <w:color w:val="800000"/>
        </w:rPr>
      </w:pPr>
      <w:r w:rsidRPr="00DB7BE9">
        <w:rPr>
          <w:rFonts w:cs="Andalus"/>
          <w:b/>
          <w:color w:val="800000"/>
        </w:rPr>
        <w:t>CENTRAL-WEST (CHANGE OF NAME - CONSEQUENTIAL PROVISIONS) LAW</w:t>
      </w:r>
    </w:p>
    <w:p w:rsidR="00AB2932" w:rsidRPr="00DB7BE9" w:rsidRDefault="00AB2932" w:rsidP="00AB2932">
      <w:pPr>
        <w:jc w:val="left"/>
        <w:rPr>
          <w:rFonts w:cs="Andalus"/>
          <w:b/>
          <w:color w:val="800000"/>
        </w:rPr>
      </w:pPr>
      <w:r w:rsidRPr="00DB7BE9">
        <w:rPr>
          <w:rFonts w:cs="Andalus"/>
          <w:b/>
          <w:color w:val="800000"/>
        </w:rPr>
        <w:t>A Law giving effect to the provisions of Federal Decree (No. 7 of 1968) to change the name of the Central-West State.</w:t>
      </w:r>
    </w:p>
    <w:p w:rsidR="00AB2932" w:rsidRPr="005F42E7" w:rsidRDefault="00AB2932" w:rsidP="00AB2932">
      <w:pPr>
        <w:jc w:val="left"/>
        <w:rPr>
          <w:rFonts w:cs="Andalus"/>
          <w:color w:val="800000"/>
        </w:rPr>
      </w:pPr>
      <w:r>
        <w:rPr>
          <w:rFonts w:cs="Andalus"/>
          <w:color w:val="800000"/>
        </w:rPr>
        <w:t xml:space="preserve">                                              </w:t>
      </w:r>
      <w:r w:rsidR="00262FF5">
        <w:rPr>
          <w:rFonts w:cs="Andalus"/>
          <w:color w:val="800000"/>
        </w:rPr>
        <w:t>&lt;</w:t>
      </w:r>
      <w:proofErr w:type="spellStart"/>
      <w:proofErr w:type="gramStart"/>
      <w:r w:rsidR="00262FF5">
        <w:rPr>
          <w:rFonts w:cs="Andalus"/>
          <w:color w:val="800000"/>
        </w:rPr>
        <w:t>lawnumber</w:t>
      </w:r>
      <w:proofErr w:type="spellEnd"/>
      <w:proofErr w:type="gramEnd"/>
      <w:r w:rsidR="00262FF5">
        <w:rPr>
          <w:rFonts w:cs="Andalus"/>
          <w:color w:val="800000"/>
        </w:rPr>
        <w:t>&gt;</w:t>
      </w:r>
      <w:r>
        <w:rPr>
          <w:rFonts w:cs="Andalus"/>
          <w:color w:val="800000"/>
        </w:rPr>
        <w:t xml:space="preserve">      </w:t>
      </w:r>
      <w:r w:rsidRPr="005F42E7">
        <w:rPr>
          <w:rFonts w:cs="Andalus"/>
          <w:color w:val="800000"/>
        </w:rPr>
        <w:t>[KWS 6 of 1968.]</w:t>
      </w:r>
      <w:r w:rsidR="00262FF5">
        <w:rPr>
          <w:rFonts w:cs="Andalus"/>
          <w:color w:val="800000"/>
        </w:rPr>
        <w:t>&lt;/</w:t>
      </w:r>
      <w:proofErr w:type="spellStart"/>
      <w:r w:rsidR="00262FF5">
        <w:rPr>
          <w:rFonts w:cs="Andalus"/>
          <w:color w:val="800000"/>
        </w:rPr>
        <w:t>lawnumber</w:t>
      </w:r>
      <w:proofErr w:type="spellEnd"/>
      <w:r w:rsidR="00262FF5">
        <w:rPr>
          <w:rFonts w:cs="Andalus"/>
          <w:color w:val="800000"/>
        </w:rPr>
        <w:t>&gt;</w:t>
      </w:r>
    </w:p>
    <w:p w:rsidR="00AB2932" w:rsidRPr="005F42E7" w:rsidRDefault="00AB2932" w:rsidP="00AB2932">
      <w:pPr>
        <w:jc w:val="left"/>
        <w:rPr>
          <w:rFonts w:cs="Andalus"/>
          <w:color w:val="800000"/>
        </w:rPr>
      </w:pPr>
      <w:r>
        <w:rPr>
          <w:rFonts w:cs="Andalus"/>
          <w:color w:val="800000"/>
        </w:rPr>
        <w:t xml:space="preserve">                                          </w:t>
      </w:r>
      <w:r w:rsidR="00262FF5">
        <w:rPr>
          <w:rFonts w:cs="Andalus"/>
          <w:color w:val="800000"/>
        </w:rPr>
        <w:t>&lt;</w:t>
      </w:r>
      <w:proofErr w:type="spellStart"/>
      <w:proofErr w:type="gramStart"/>
      <w:r w:rsidR="00262FF5">
        <w:rPr>
          <w:rFonts w:cs="Andalus"/>
          <w:color w:val="800000"/>
        </w:rPr>
        <w:t>lawdate</w:t>
      </w:r>
      <w:proofErr w:type="spellEnd"/>
      <w:proofErr w:type="gramEnd"/>
      <w:r w:rsidR="00262FF5">
        <w:rPr>
          <w:rFonts w:cs="Andalus"/>
          <w:color w:val="800000"/>
        </w:rPr>
        <w:t>&gt;</w:t>
      </w:r>
      <w:r>
        <w:rPr>
          <w:rFonts w:cs="Andalus"/>
          <w:color w:val="800000"/>
        </w:rPr>
        <w:t xml:space="preserve">  </w:t>
      </w:r>
      <w:r w:rsidRPr="005F42E7">
        <w:rPr>
          <w:rFonts w:cs="Andalus"/>
          <w:color w:val="800000"/>
        </w:rPr>
        <w:t>[Date of commencement: 16th February, 1968]</w:t>
      </w:r>
      <w:r w:rsidR="00262FF5">
        <w:rPr>
          <w:rFonts w:cs="Andalus"/>
          <w:color w:val="800000"/>
        </w:rPr>
        <w:t>&lt;/</w:t>
      </w:r>
      <w:proofErr w:type="spellStart"/>
      <w:r w:rsidR="00262FF5">
        <w:rPr>
          <w:rFonts w:cs="Andalus"/>
          <w:color w:val="800000"/>
        </w:rPr>
        <w:t>lawdate</w:t>
      </w:r>
      <w:proofErr w:type="spellEnd"/>
      <w:r w:rsidR="00262FF5">
        <w:rPr>
          <w:rFonts w:cs="Andalus"/>
          <w:color w:val="800000"/>
        </w:rPr>
        <w:t>&gt;</w:t>
      </w:r>
    </w:p>
    <w:p w:rsidR="00AB2932" w:rsidRPr="00473BEC" w:rsidRDefault="00262FF5" w:rsidP="00AB2932">
      <w:pPr>
        <w:jc w:val="left"/>
        <w:rPr>
          <w:rFonts w:cs="Andalus"/>
          <w:b/>
          <w:color w:val="800000"/>
        </w:rPr>
      </w:pPr>
      <w:r>
        <w:rPr>
          <w:rFonts w:cs="Andalus"/>
          <w:b/>
          <w:color w:val="800000"/>
        </w:rPr>
        <w:t>&lt;</w:t>
      </w:r>
      <w:proofErr w:type="gramStart"/>
      <w:r>
        <w:rPr>
          <w:rFonts w:cs="Andalus"/>
          <w:b/>
          <w:color w:val="800000"/>
        </w:rPr>
        <w:t>section</w:t>
      </w:r>
      <w:proofErr w:type="gramEnd"/>
      <w:r>
        <w:rPr>
          <w:rFonts w:cs="Andalus"/>
          <w:b/>
          <w:color w:val="800000"/>
        </w:rPr>
        <w:t>&gt;&lt;heading&gt;</w:t>
      </w:r>
      <w:r w:rsidR="00AB2932" w:rsidRPr="00473BEC">
        <w:rPr>
          <w:rFonts w:cs="Andalus"/>
          <w:b/>
          <w:color w:val="800000"/>
        </w:rPr>
        <w:t>1.</w:t>
      </w:r>
      <w:r w:rsidR="00AB2932" w:rsidRPr="00473BEC">
        <w:rPr>
          <w:rFonts w:cs="Andalus"/>
          <w:b/>
          <w:color w:val="800000"/>
        </w:rPr>
        <w:tab/>
        <w:t>Short title</w:t>
      </w:r>
      <w:r>
        <w:rPr>
          <w:rFonts w:cs="Andalus"/>
          <w:b/>
          <w:color w:val="800000"/>
        </w:rPr>
        <w:t>&lt;/heading&gt;</w:t>
      </w:r>
    </w:p>
    <w:p w:rsidR="00AB2932" w:rsidRPr="005F42E7" w:rsidRDefault="00262FF5" w:rsidP="00AB2932">
      <w:pPr>
        <w:jc w:val="left"/>
        <w:rPr>
          <w:rFonts w:cs="Andalus"/>
          <w:color w:val="800000"/>
        </w:rPr>
      </w:pPr>
      <w:r>
        <w:rPr>
          <w:rFonts w:cs="Andalus"/>
          <w:color w:val="800000"/>
        </w:rPr>
        <w:t>&lt;</w:t>
      </w:r>
      <w:proofErr w:type="gramStart"/>
      <w:r>
        <w:rPr>
          <w:rFonts w:cs="Andalus"/>
          <w:color w:val="800000"/>
        </w:rPr>
        <w:t>body&gt;</w:t>
      </w:r>
      <w:proofErr w:type="gramEnd"/>
      <w:r w:rsidR="00AB2932" w:rsidRPr="005F42E7">
        <w:rPr>
          <w:rFonts w:cs="Andalus"/>
          <w:color w:val="800000"/>
        </w:rPr>
        <w:t>This Law may be cited as the Central-West (Chang</w:t>
      </w:r>
      <w:r w:rsidR="00AB2932">
        <w:rPr>
          <w:rFonts w:cs="Andalus"/>
          <w:color w:val="800000"/>
        </w:rPr>
        <w:t>e of Name - Consequential Provi</w:t>
      </w:r>
      <w:r w:rsidR="00AB2932" w:rsidRPr="005F42E7">
        <w:rPr>
          <w:rFonts w:cs="Andalus"/>
          <w:color w:val="800000"/>
        </w:rPr>
        <w:t>sions) Law, 1968, and shall be deemed to have come into operation on the 16th day of February, 1968.</w:t>
      </w:r>
      <w:r w:rsidRPr="00262FF5">
        <w:rPr>
          <w:rFonts w:cs="Andalus"/>
          <w:color w:val="800000"/>
        </w:rPr>
        <w:t xml:space="preserve"> </w:t>
      </w:r>
      <w:r>
        <w:rPr>
          <w:rFonts w:cs="Andalus"/>
          <w:color w:val="800000"/>
        </w:rPr>
        <w:t>&lt;/body&gt;&lt;/section&gt;</w:t>
      </w:r>
    </w:p>
    <w:p w:rsidR="00AB2932" w:rsidRDefault="00AB2932" w:rsidP="00AB2932">
      <w:pPr>
        <w:jc w:val="left"/>
        <w:rPr>
          <w:rFonts w:cs="Andalus"/>
          <w:color w:val="800000"/>
        </w:rPr>
      </w:pPr>
    </w:p>
    <w:p w:rsidR="00AB2932" w:rsidRPr="00473BEC" w:rsidRDefault="00262FF5" w:rsidP="00AB2932">
      <w:pPr>
        <w:jc w:val="left"/>
        <w:rPr>
          <w:rFonts w:cs="Andalus"/>
          <w:b/>
          <w:color w:val="800000"/>
        </w:rPr>
      </w:pPr>
      <w:r>
        <w:rPr>
          <w:rFonts w:cs="Andalus"/>
          <w:b/>
          <w:color w:val="800000"/>
        </w:rPr>
        <w:t>&lt;</w:t>
      </w:r>
      <w:proofErr w:type="gramStart"/>
      <w:r>
        <w:rPr>
          <w:rFonts w:cs="Andalus"/>
          <w:b/>
          <w:color w:val="800000"/>
        </w:rPr>
        <w:t>section</w:t>
      </w:r>
      <w:proofErr w:type="gramEnd"/>
      <w:r>
        <w:rPr>
          <w:rFonts w:cs="Andalus"/>
          <w:b/>
          <w:color w:val="800000"/>
        </w:rPr>
        <w:t>&gt;&lt;heading&gt;</w:t>
      </w:r>
      <w:r w:rsidR="00AB2932" w:rsidRPr="00473BEC">
        <w:rPr>
          <w:rFonts w:cs="Andalus"/>
          <w:b/>
          <w:color w:val="800000"/>
        </w:rPr>
        <w:t>2.</w:t>
      </w:r>
      <w:r w:rsidR="00AB2932" w:rsidRPr="00473BEC">
        <w:rPr>
          <w:rFonts w:cs="Andalus"/>
          <w:b/>
          <w:color w:val="800000"/>
        </w:rPr>
        <w:tab/>
        <w:t>General substitution</w:t>
      </w:r>
      <w:r>
        <w:rPr>
          <w:rFonts w:cs="Andalus"/>
          <w:b/>
          <w:color w:val="800000"/>
        </w:rPr>
        <w:t>&lt;/heading&gt;</w:t>
      </w:r>
    </w:p>
    <w:p w:rsidR="00AB2932" w:rsidRPr="005F42E7" w:rsidRDefault="00262FF5" w:rsidP="00AB2932">
      <w:pPr>
        <w:jc w:val="left"/>
        <w:rPr>
          <w:rFonts w:cs="Andalus"/>
          <w:color w:val="800000"/>
        </w:rPr>
      </w:pPr>
      <w:r>
        <w:rPr>
          <w:rFonts w:cs="Andalus"/>
          <w:color w:val="800000"/>
        </w:rPr>
        <w:t>&lt;body&gt;</w:t>
      </w:r>
      <w:r w:rsidR="00AB2932" w:rsidRPr="005F42E7">
        <w:rPr>
          <w:rFonts w:cs="Andalus"/>
          <w:color w:val="800000"/>
        </w:rPr>
        <w:t>Wherever the words "Central-West" occur in any law or in any subsidiary legislation published in the Central-West State of Nigeria Gazette before the 1st day of March, 1968, there shall be substituted for such words the word "</w:t>
      </w:r>
      <w:proofErr w:type="spellStart"/>
      <w:r w:rsidR="00AB2932" w:rsidRPr="005F42E7">
        <w:rPr>
          <w:rFonts w:cs="Andalus"/>
          <w:color w:val="800000"/>
        </w:rPr>
        <w:t>Kwara</w:t>
      </w:r>
      <w:proofErr w:type="spellEnd"/>
      <w:r w:rsidR="00AB2932" w:rsidRPr="005F42E7">
        <w:rPr>
          <w:rFonts w:cs="Andalus"/>
          <w:color w:val="800000"/>
        </w:rPr>
        <w:t>".</w:t>
      </w:r>
      <w:r>
        <w:rPr>
          <w:rFonts w:cs="Andalus"/>
          <w:color w:val="800000"/>
        </w:rPr>
        <w:t>&lt;/body&gt;&lt;/section&gt;</w:t>
      </w:r>
    </w:p>
    <w:p w:rsidR="00AB2932" w:rsidRDefault="00AB2932" w:rsidP="00AB2932">
      <w:pPr>
        <w:jc w:val="left"/>
        <w:rPr>
          <w:rFonts w:cs="Andalus"/>
          <w:color w:val="800000"/>
        </w:rPr>
      </w:pPr>
    </w:p>
    <w:p w:rsidR="00AB2932" w:rsidRPr="00473BEC" w:rsidRDefault="00262FF5" w:rsidP="00AB2932">
      <w:pPr>
        <w:jc w:val="left"/>
        <w:rPr>
          <w:rFonts w:cs="Andalus"/>
          <w:b/>
          <w:color w:val="800000"/>
        </w:rPr>
      </w:pPr>
      <w:r>
        <w:rPr>
          <w:rFonts w:cs="Andalus"/>
          <w:b/>
          <w:color w:val="800000"/>
        </w:rPr>
        <w:t>&lt;</w:t>
      </w:r>
      <w:proofErr w:type="gramStart"/>
      <w:r>
        <w:rPr>
          <w:rFonts w:cs="Andalus"/>
          <w:b/>
          <w:color w:val="800000"/>
        </w:rPr>
        <w:t>section</w:t>
      </w:r>
      <w:proofErr w:type="gramEnd"/>
      <w:r>
        <w:rPr>
          <w:rFonts w:cs="Andalus"/>
          <w:b/>
          <w:color w:val="800000"/>
        </w:rPr>
        <w:t>&gt;&lt;heading&gt;</w:t>
      </w:r>
      <w:r w:rsidR="00AB2932" w:rsidRPr="00473BEC">
        <w:rPr>
          <w:rFonts w:cs="Andalus"/>
          <w:b/>
          <w:color w:val="800000"/>
        </w:rPr>
        <w:t>3.</w:t>
      </w:r>
      <w:r w:rsidR="00AB2932" w:rsidRPr="00473BEC">
        <w:rPr>
          <w:rFonts w:cs="Andalus"/>
          <w:b/>
          <w:color w:val="800000"/>
        </w:rPr>
        <w:tab/>
        <w:t>Validation of laws</w:t>
      </w:r>
      <w:r>
        <w:rPr>
          <w:rFonts w:cs="Andalus"/>
          <w:b/>
          <w:color w:val="800000"/>
        </w:rPr>
        <w:t>&lt;/heading&gt;</w:t>
      </w:r>
    </w:p>
    <w:p w:rsidR="00AB2932" w:rsidRPr="005F42E7" w:rsidRDefault="00262FF5" w:rsidP="00AB2932">
      <w:pPr>
        <w:jc w:val="left"/>
        <w:rPr>
          <w:rFonts w:cs="Andalus"/>
          <w:color w:val="800000"/>
        </w:rPr>
      </w:pPr>
      <w:r>
        <w:rPr>
          <w:rFonts w:cs="Andalus"/>
          <w:color w:val="800000"/>
        </w:rPr>
        <w:t>&lt;body&gt;</w:t>
      </w:r>
      <w:r w:rsidR="00AB2932" w:rsidRPr="005F42E7">
        <w:rPr>
          <w:rFonts w:cs="Andalus"/>
          <w:color w:val="800000"/>
        </w:rPr>
        <w:t>All laws published in the Central-West State of Nigeria Gazette between the 16th day of February, 1968, and the 1st day of March, 1968, shall be deemed to have been made by the Governo</w:t>
      </w:r>
      <w:r>
        <w:rPr>
          <w:rFonts w:cs="Andalus"/>
          <w:color w:val="800000"/>
        </w:rPr>
        <w:t xml:space="preserve">r of the </w:t>
      </w:r>
      <w:proofErr w:type="spellStart"/>
      <w:r>
        <w:rPr>
          <w:rFonts w:cs="Andalus"/>
          <w:color w:val="800000"/>
        </w:rPr>
        <w:t>Kwara</w:t>
      </w:r>
      <w:proofErr w:type="spellEnd"/>
      <w:r>
        <w:rPr>
          <w:rFonts w:cs="Andalus"/>
          <w:color w:val="800000"/>
        </w:rPr>
        <w:t xml:space="preserve"> State of Nigeria.</w:t>
      </w:r>
      <w:r w:rsidRPr="00262FF5">
        <w:rPr>
          <w:rFonts w:cs="Andalus"/>
          <w:color w:val="800000"/>
        </w:rPr>
        <w:t xml:space="preserve"> </w:t>
      </w:r>
      <w:r>
        <w:rPr>
          <w:rFonts w:cs="Andalus"/>
          <w:color w:val="800000"/>
        </w:rPr>
        <w:t>&lt;/body&gt;&lt;/section&gt;</w:t>
      </w:r>
    </w:p>
    <w:p w:rsidR="00AB2932" w:rsidRPr="005F42E7" w:rsidRDefault="00AB2932" w:rsidP="00AB2932">
      <w:pPr>
        <w:jc w:val="left"/>
        <w:rPr>
          <w:rFonts w:cs="Andalus"/>
          <w:color w:val="800000"/>
        </w:rPr>
      </w:pPr>
      <w:r w:rsidRPr="005F42E7">
        <w:rPr>
          <w:rFonts w:cs="Andalus"/>
          <w:color w:val="800000"/>
        </w:rPr>
        <w:t xml:space="preserve"> </w:t>
      </w:r>
    </w:p>
    <w:p w:rsidR="00AB2932" w:rsidRPr="005F42E7" w:rsidRDefault="003979F7" w:rsidP="00AB2932">
      <w:pPr>
        <w:jc w:val="left"/>
        <w:rPr>
          <w:rFonts w:cs="Andalus"/>
          <w:color w:val="800000"/>
        </w:rPr>
      </w:pPr>
      <w:r>
        <w:rPr>
          <w:rFonts w:cs="Andalus"/>
          <w:color w:val="800000"/>
        </w:rPr>
        <w:t>&lt;</w:t>
      </w:r>
      <w:proofErr w:type="spellStart"/>
      <w:proofErr w:type="gramStart"/>
      <w:r>
        <w:rPr>
          <w:rFonts w:cs="Andalus"/>
          <w:color w:val="800000"/>
        </w:rPr>
        <w:t>cdata</w:t>
      </w:r>
      <w:proofErr w:type="spellEnd"/>
      <w:proofErr w:type="gramEnd"/>
      <w:r>
        <w:rPr>
          <w:rFonts w:cs="Andalus"/>
          <w:color w:val="800000"/>
        </w:rPr>
        <w:t>&gt;</w:t>
      </w:r>
    </w:p>
    <w:p w:rsidR="00AB2932" w:rsidRPr="005F42E7" w:rsidRDefault="00AB2932" w:rsidP="00AB2932">
      <w:pPr>
        <w:jc w:val="center"/>
        <w:rPr>
          <w:rFonts w:cs="Andalus"/>
          <w:color w:val="800000"/>
        </w:rPr>
      </w:pPr>
      <w:r w:rsidRPr="005F42E7">
        <w:rPr>
          <w:rFonts w:cs="Andalus"/>
          <w:color w:val="800000"/>
        </w:rPr>
        <w:t>CHAPTER C5</w:t>
      </w:r>
    </w:p>
    <w:p w:rsidR="00AB2932" w:rsidRPr="00473BEC" w:rsidRDefault="00AB2932" w:rsidP="00AB2932">
      <w:pPr>
        <w:jc w:val="center"/>
        <w:rPr>
          <w:rFonts w:cs="Andalus"/>
          <w:b/>
          <w:color w:val="800000"/>
        </w:rPr>
      </w:pPr>
      <w:r w:rsidRPr="00473BEC">
        <w:rPr>
          <w:rFonts w:cs="Andalus"/>
          <w:b/>
          <w:color w:val="800000"/>
        </w:rPr>
        <w:t>CENTRAL-WEST (CHANGE OF NAME - CONSEQUENTIAL PROVISIONS) LAW</w:t>
      </w:r>
    </w:p>
    <w:p w:rsidR="00AB2932" w:rsidRPr="005F42E7" w:rsidRDefault="00AB2932" w:rsidP="00AB2932">
      <w:pPr>
        <w:jc w:val="left"/>
        <w:rPr>
          <w:rFonts w:cs="Andalus"/>
          <w:color w:val="800000"/>
        </w:rPr>
      </w:pPr>
    </w:p>
    <w:p w:rsidR="00AB2932" w:rsidRPr="005F42E7" w:rsidRDefault="00AB2932" w:rsidP="00AB2932">
      <w:pPr>
        <w:jc w:val="center"/>
        <w:rPr>
          <w:rFonts w:cs="Andalus"/>
          <w:color w:val="800000"/>
        </w:rPr>
      </w:pPr>
      <w:r w:rsidRPr="005F42E7">
        <w:rPr>
          <w:rFonts w:cs="Andalus"/>
          <w:color w:val="800000"/>
        </w:rPr>
        <w:t>SUBSIDIARY LEGISLATION</w:t>
      </w:r>
    </w:p>
    <w:p w:rsidR="00AB2932" w:rsidRPr="005F42E7" w:rsidRDefault="00AB2932" w:rsidP="00AB2932">
      <w:pPr>
        <w:jc w:val="left"/>
        <w:rPr>
          <w:rFonts w:cs="Andalus"/>
          <w:color w:val="800000"/>
        </w:rPr>
      </w:pPr>
    </w:p>
    <w:p w:rsidR="00AB2932" w:rsidRPr="005F42E7" w:rsidRDefault="00AB2932" w:rsidP="00AB2932">
      <w:pPr>
        <w:jc w:val="left"/>
        <w:rPr>
          <w:rFonts w:cs="Andalus"/>
          <w:color w:val="800000"/>
        </w:rPr>
      </w:pPr>
    </w:p>
    <w:p w:rsidR="00AB2932" w:rsidRPr="00473BEC" w:rsidRDefault="00AB2932" w:rsidP="00AB2932">
      <w:pPr>
        <w:jc w:val="center"/>
        <w:rPr>
          <w:rFonts w:cs="Andalus"/>
          <w:i/>
          <w:color w:val="800000"/>
        </w:rPr>
      </w:pPr>
      <w:r w:rsidRPr="00473BEC">
        <w:rPr>
          <w:rFonts w:cs="Andalus"/>
          <w:i/>
          <w:color w:val="800000"/>
        </w:rPr>
        <w:t>No Subsidiary Legislation</w:t>
      </w:r>
    </w:p>
    <w:p w:rsidR="00AB2932" w:rsidRDefault="00AB2932" w:rsidP="00AB2932">
      <w:pPr>
        <w:jc w:val="left"/>
        <w:rPr>
          <w:rFonts w:cs="Andalus"/>
          <w:color w:val="800000"/>
        </w:rPr>
      </w:pPr>
      <w:r w:rsidRPr="005F42E7">
        <w:rPr>
          <w:rFonts w:cs="Andalus"/>
          <w:color w:val="800000"/>
        </w:rPr>
        <w:t xml:space="preserve"> </w:t>
      </w:r>
      <w:r w:rsidR="003979F7">
        <w:rPr>
          <w:rFonts w:cs="Andalus"/>
          <w:color w:val="800000"/>
        </w:rPr>
        <w:t>&lt;/</w:t>
      </w:r>
      <w:proofErr w:type="spellStart"/>
      <w:r w:rsidR="003979F7">
        <w:rPr>
          <w:rFonts w:cs="Andalus"/>
          <w:color w:val="800000"/>
        </w:rPr>
        <w:t>cdata</w:t>
      </w:r>
      <w:proofErr w:type="spellEnd"/>
      <w:r w:rsidR="003979F7">
        <w:rPr>
          <w:rFonts w:cs="Andalus"/>
          <w:color w:val="800000"/>
        </w:rPr>
        <w:t>&gt;</w:t>
      </w:r>
    </w:p>
    <w:p w:rsidR="003979F7" w:rsidRPr="005F42E7" w:rsidRDefault="003979F7" w:rsidP="00AB2932">
      <w:pPr>
        <w:jc w:val="left"/>
        <w:rPr>
          <w:rFonts w:cs="Andalus"/>
          <w:color w:val="800000"/>
        </w:rPr>
      </w:pPr>
      <w:r>
        <w:rPr>
          <w:rFonts w:cs="Andalus"/>
          <w:color w:val="800000"/>
        </w:rPr>
        <w:t>&lt;/chapter&gt;</w:t>
      </w:r>
      <w:bookmarkStart w:id="0" w:name="_GoBack"/>
      <w:bookmarkEnd w:id="0"/>
    </w:p>
    <w:p w:rsidR="00860E21" w:rsidRDefault="00860E21"/>
    <w:sectPr w:rsidR="00860E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dalus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932"/>
    <w:rsid w:val="00262FF5"/>
    <w:rsid w:val="003979F7"/>
    <w:rsid w:val="00860E21"/>
    <w:rsid w:val="00AB2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31C180-7FCD-4EC2-8E02-F48FA9DD8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2932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Andalus" w:eastAsiaTheme="minorEastAsia" w:hAnsi="Andalus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B2932"/>
    <w:pPr>
      <w:jc w:val="center"/>
      <w:outlineLvl w:val="0"/>
    </w:pPr>
    <w:rPr>
      <w:rFonts w:ascii="Comic Sans MS" w:hAnsi="Comic Sans MS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932"/>
    <w:rPr>
      <w:rFonts w:ascii="Comic Sans MS" w:eastAsiaTheme="minorEastAsia" w:hAnsi="Comic Sans MS" w:cs="Times New Roman"/>
      <w:b/>
      <w:sz w:val="32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owoeye</dc:creator>
  <cp:keywords/>
  <dc:description/>
  <cp:lastModifiedBy>MAWELL</cp:lastModifiedBy>
  <cp:revision>2</cp:revision>
  <dcterms:created xsi:type="dcterms:W3CDTF">2017-03-16T09:18:00Z</dcterms:created>
  <dcterms:modified xsi:type="dcterms:W3CDTF">2017-03-16T09:18:00Z</dcterms:modified>
</cp:coreProperties>
</file>