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6B2" w:rsidRDefault="002846B2" w:rsidP="008E0DFF">
      <w:pPr>
        <w:pStyle w:val="Heading1"/>
      </w:pPr>
      <w:r>
        <w:t>&lt;chapter&gt;</w:t>
      </w:r>
    </w:p>
    <w:p w:rsidR="008E0DFF" w:rsidRPr="00461290" w:rsidRDefault="002846B2" w:rsidP="008E0DFF">
      <w:pPr>
        <w:pStyle w:val="Heading1"/>
      </w:pPr>
      <w:r>
        <w:t xml:space="preserve">&lt;title&gt; </w:t>
      </w:r>
      <w:r w:rsidR="008E0DFF" w:rsidRPr="00461290">
        <w:t>CHAPTER V2 - VETERINARY CLINIC (REGISTRATION) LAW</w:t>
      </w:r>
      <w:r>
        <w:t xml:space="preserve"> &lt;/title&gt;</w:t>
      </w:r>
    </w:p>
    <w:p w:rsidR="008E0DFF" w:rsidRPr="007D3568" w:rsidRDefault="002846B2" w:rsidP="008E0DFF">
      <w:r>
        <w:t>&lt;cover&gt;</w:t>
      </w:r>
    </w:p>
    <w:p w:rsidR="008E0DFF" w:rsidRDefault="008E0DFF" w:rsidP="008E0DFF">
      <w:pPr>
        <w:jc w:val="center"/>
        <w:rPr>
          <w:rFonts w:cs="Andalus"/>
          <w:bCs/>
          <w:color w:val="800000"/>
          <w:szCs w:val="28"/>
        </w:rPr>
      </w:pPr>
      <w:r>
        <w:rPr>
          <w:rFonts w:cs="Andalus"/>
          <w:bCs/>
          <w:color w:val="800000"/>
          <w:szCs w:val="28"/>
        </w:rPr>
        <w:t>ARRANGMENT OF SECTIONS</w:t>
      </w:r>
    </w:p>
    <w:p w:rsidR="008E0DFF" w:rsidRPr="007D3568" w:rsidRDefault="008E0DFF" w:rsidP="008E0DFF">
      <w:pPr>
        <w:jc w:val="center"/>
        <w:rPr>
          <w:rFonts w:cs="Andalus"/>
          <w:bCs/>
          <w:color w:val="800000"/>
          <w:szCs w:val="28"/>
        </w:rPr>
      </w:pPr>
    </w:p>
    <w:p w:rsidR="008E0DFF" w:rsidRPr="007D3568" w:rsidRDefault="008E0DFF" w:rsidP="008E0DFF">
      <w:pPr>
        <w:pStyle w:val="ListParagraph"/>
        <w:widowControl/>
        <w:numPr>
          <w:ilvl w:val="0"/>
          <w:numId w:val="1"/>
        </w:numPr>
        <w:autoSpaceDE/>
        <w:autoSpaceDN/>
        <w:adjustRightInd/>
        <w:rPr>
          <w:rFonts w:cs="Andalus"/>
          <w:bCs/>
          <w:color w:val="800000"/>
          <w:szCs w:val="28"/>
        </w:rPr>
      </w:pPr>
      <w:r w:rsidRPr="007D3568">
        <w:rPr>
          <w:rFonts w:cs="Andalus"/>
          <w:bCs/>
          <w:color w:val="800000"/>
          <w:szCs w:val="28"/>
        </w:rPr>
        <w:t>Short title and application.</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Interpretation.</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Registration of clinics.</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Breach of obligation.</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Manner of application.</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Criteria for licence.</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Duration and renewal.</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Power to vary conditions.</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Suspension and cancellation.</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Exhibition of licence</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Production of licence.</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Revocation or expiration of license.</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Replacement of license.</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Appeals against refusal or cancellation or withdrawal of license.</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Yearly Returns.</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Veterinary Clinics.</w:t>
      </w:r>
    </w:p>
    <w:p w:rsidR="008E0DFF" w:rsidRDefault="008E0DFF" w:rsidP="008E0DFF">
      <w:pPr>
        <w:pStyle w:val="ListParagraph"/>
        <w:widowControl/>
        <w:numPr>
          <w:ilvl w:val="0"/>
          <w:numId w:val="1"/>
        </w:numPr>
        <w:autoSpaceDE/>
        <w:autoSpaceDN/>
        <w:adjustRightInd/>
        <w:rPr>
          <w:rFonts w:cs="Andalus"/>
          <w:bCs/>
          <w:color w:val="800000"/>
          <w:szCs w:val="28"/>
        </w:rPr>
      </w:pPr>
      <w:r>
        <w:rPr>
          <w:rFonts w:cs="Andalus"/>
          <w:bCs/>
          <w:color w:val="800000"/>
          <w:szCs w:val="28"/>
        </w:rPr>
        <w:t>Power to make regulation.</w:t>
      </w:r>
    </w:p>
    <w:p w:rsidR="008E0DFF" w:rsidRPr="00510B47" w:rsidRDefault="008E0DFF" w:rsidP="008E0DFF">
      <w:pPr>
        <w:ind w:left="360"/>
        <w:rPr>
          <w:rFonts w:cs="Andalus"/>
          <w:bCs/>
          <w:color w:val="800000"/>
          <w:szCs w:val="28"/>
        </w:rPr>
      </w:pPr>
      <w:r w:rsidRPr="009B6DC4">
        <w:rPr>
          <w:rFonts w:cs="Andalus"/>
          <w:bCs/>
          <w:color w:val="800000"/>
          <w:szCs w:val="28"/>
        </w:rPr>
        <w:t xml:space="preserve">        </w:t>
      </w:r>
      <w:r w:rsidR="002846B2">
        <w:rPr>
          <w:rFonts w:cs="Andalus"/>
          <w:bCs/>
          <w:color w:val="800000"/>
          <w:szCs w:val="28"/>
        </w:rPr>
        <w:t>&lt;/cover&gt;</w:t>
      </w:r>
      <w:r w:rsidRPr="009B6DC4">
        <w:rPr>
          <w:rFonts w:cs="Andalus"/>
          <w:bCs/>
          <w:color w:val="800000"/>
          <w:szCs w:val="28"/>
        </w:rPr>
        <w:t xml:space="preserve">                      </w:t>
      </w:r>
      <w:r>
        <w:rPr>
          <w:rFonts w:cs="Andalus"/>
          <w:bCs/>
          <w:color w:val="800000"/>
          <w:szCs w:val="28"/>
        </w:rPr>
        <w:t xml:space="preserve">        </w:t>
      </w:r>
    </w:p>
    <w:p w:rsidR="008E0DFF" w:rsidRDefault="008E0DFF" w:rsidP="008E0DFF">
      <w:pPr>
        <w:rPr>
          <w:rFonts w:cs="Andalus"/>
          <w:bCs/>
          <w:color w:val="800000"/>
          <w:szCs w:val="28"/>
        </w:rPr>
      </w:pPr>
      <w:r w:rsidRPr="006C3270">
        <w:rPr>
          <w:rFonts w:cs="Andalus"/>
          <w:bCs/>
          <w:color w:val="800000"/>
          <w:szCs w:val="28"/>
        </w:rPr>
        <w:tab/>
      </w:r>
      <w:r>
        <w:rPr>
          <w:rFonts w:cs="Andalus"/>
          <w:bCs/>
          <w:color w:val="800000"/>
          <w:szCs w:val="28"/>
        </w:rPr>
        <w:t xml:space="preserve"> VETERINARY CLINIC (REGISTRATION) LAW</w:t>
      </w:r>
    </w:p>
    <w:p w:rsidR="008E0DFF" w:rsidRDefault="002846B2" w:rsidP="008E0DFF">
      <w:pPr>
        <w:rPr>
          <w:rFonts w:cs="Andalus"/>
          <w:b/>
          <w:bCs/>
          <w:color w:val="800000"/>
          <w:szCs w:val="28"/>
        </w:rPr>
      </w:pPr>
      <w:r>
        <w:rPr>
          <w:rFonts w:cs="Andalus"/>
          <w:b/>
          <w:bCs/>
          <w:color w:val="800000"/>
          <w:szCs w:val="28"/>
        </w:rPr>
        <w:t xml:space="preserve">&lt;lawdescription&gt; </w:t>
      </w:r>
      <w:r w:rsidR="008E0DFF">
        <w:rPr>
          <w:rFonts w:cs="Andalus"/>
          <w:b/>
          <w:bCs/>
          <w:color w:val="800000"/>
          <w:szCs w:val="28"/>
        </w:rPr>
        <w:t>A L</w:t>
      </w:r>
      <w:r w:rsidR="008E0DFF" w:rsidRPr="008068AA">
        <w:rPr>
          <w:rFonts w:cs="Andalus"/>
          <w:b/>
          <w:bCs/>
          <w:color w:val="800000"/>
          <w:szCs w:val="28"/>
        </w:rPr>
        <w:t>aw to provide for the registration of veterinary clinics in the state.</w:t>
      </w:r>
      <w:r>
        <w:rPr>
          <w:rFonts w:cs="Andalus"/>
          <w:b/>
          <w:bCs/>
          <w:color w:val="800000"/>
          <w:szCs w:val="28"/>
        </w:rPr>
        <w:t xml:space="preserve"> &lt;/lawdescription&gt;</w:t>
      </w:r>
    </w:p>
    <w:p w:rsidR="002846B2" w:rsidRDefault="002846B2" w:rsidP="008E0DFF">
      <w:pPr>
        <w:rPr>
          <w:rFonts w:cs="Andalus"/>
          <w:b/>
          <w:bCs/>
          <w:color w:val="800000"/>
          <w:szCs w:val="28"/>
        </w:rPr>
      </w:pPr>
      <w:r>
        <w:rPr>
          <w:rFonts w:cs="Andalus"/>
          <w:b/>
          <w:bCs/>
          <w:color w:val="800000"/>
          <w:szCs w:val="28"/>
        </w:rPr>
        <w:t>&lt;sections&gt;</w:t>
      </w:r>
    </w:p>
    <w:p w:rsidR="002846B2" w:rsidRDefault="002846B2" w:rsidP="008E0DFF">
      <w:pPr>
        <w:rPr>
          <w:rFonts w:cs="Andalus"/>
          <w:b/>
          <w:bCs/>
          <w:color w:val="800000"/>
          <w:szCs w:val="28"/>
        </w:rPr>
      </w:pPr>
      <w:r>
        <w:rPr>
          <w:rFonts w:cs="Andalus"/>
          <w:b/>
          <w:bCs/>
          <w:color w:val="800000"/>
          <w:szCs w:val="28"/>
        </w:rPr>
        <w:t>&lt;section&gt;</w:t>
      </w:r>
    </w:p>
    <w:p w:rsidR="002846B2" w:rsidRDefault="002846B2" w:rsidP="002846B2"/>
    <w:p w:rsidR="008E0DFF" w:rsidRDefault="002846B2" w:rsidP="002846B2">
      <w:pPr>
        <w:pStyle w:val="ListParagraph"/>
        <w:widowControl/>
        <w:numPr>
          <w:ilvl w:val="0"/>
          <w:numId w:val="2"/>
        </w:numPr>
        <w:autoSpaceDE/>
        <w:autoSpaceDN/>
        <w:adjustRightInd/>
        <w:ind w:left="0" w:hanging="90"/>
        <w:rPr>
          <w:rFonts w:cs="Andalus"/>
          <w:b/>
          <w:bCs/>
          <w:color w:val="800000"/>
          <w:szCs w:val="28"/>
        </w:rPr>
      </w:pPr>
      <w:r>
        <w:rPr>
          <w:rFonts w:cs="Andalus"/>
          <w:b/>
          <w:bCs/>
          <w:color w:val="800000"/>
          <w:szCs w:val="28"/>
        </w:rPr>
        <w:t xml:space="preserve">&lt;heading&gt; </w:t>
      </w:r>
      <w:r w:rsidR="008E0DFF">
        <w:rPr>
          <w:rFonts w:cs="Andalus"/>
          <w:b/>
          <w:bCs/>
          <w:color w:val="800000"/>
          <w:szCs w:val="28"/>
        </w:rPr>
        <w:t>Short title and application</w:t>
      </w:r>
      <w:r>
        <w:rPr>
          <w:rFonts w:cs="Andalus"/>
          <w:b/>
          <w:bCs/>
          <w:color w:val="800000"/>
          <w:szCs w:val="28"/>
        </w:rPr>
        <w:t xml:space="preserve"> &lt;/heading&gt;</w:t>
      </w:r>
    </w:p>
    <w:p w:rsidR="008E0DFF" w:rsidRPr="008C62B8" w:rsidRDefault="002846B2" w:rsidP="008E0DFF">
      <w:pPr>
        <w:ind w:left="360"/>
        <w:rPr>
          <w:rFonts w:cs="Andalus"/>
          <w:b/>
          <w:bCs/>
          <w:color w:val="800000"/>
          <w:szCs w:val="28"/>
        </w:rPr>
      </w:pPr>
      <w:r>
        <w:rPr>
          <w:rFonts w:cs="Andalus"/>
          <w:b/>
          <w:bCs/>
          <w:color w:val="800000"/>
          <w:szCs w:val="28"/>
        </w:rPr>
        <w:t>&lt;body&gt;</w:t>
      </w:r>
    </w:p>
    <w:p w:rsidR="008E0DFF" w:rsidRPr="008C62B8" w:rsidRDefault="008E0DFF" w:rsidP="008E0DFF">
      <w:pPr>
        <w:pStyle w:val="ListParagraph"/>
        <w:widowControl/>
        <w:numPr>
          <w:ilvl w:val="0"/>
          <w:numId w:val="3"/>
        </w:numPr>
        <w:autoSpaceDE/>
        <w:autoSpaceDN/>
        <w:adjustRightInd/>
        <w:rPr>
          <w:rFonts w:cs="Andalus"/>
          <w:bCs/>
          <w:color w:val="800000"/>
          <w:szCs w:val="28"/>
        </w:rPr>
      </w:pPr>
      <w:r>
        <w:rPr>
          <w:rFonts w:cs="Andalus"/>
          <w:bCs/>
          <w:color w:val="800000"/>
          <w:szCs w:val="28"/>
        </w:rPr>
        <w:t>This law may be cited as the Veterinary Clinics (Registration) Law.</w:t>
      </w:r>
    </w:p>
    <w:p w:rsidR="008E0DFF" w:rsidRPr="008068AA" w:rsidRDefault="008E0DFF" w:rsidP="008E0DFF">
      <w:pPr>
        <w:rPr>
          <w:rFonts w:cs="Andalus"/>
          <w:b/>
          <w:bCs/>
          <w:color w:val="800000"/>
          <w:szCs w:val="28"/>
        </w:rPr>
      </w:pPr>
    </w:p>
    <w:p w:rsidR="008E0DFF" w:rsidRPr="008C62B8" w:rsidRDefault="008E0DFF" w:rsidP="008E0DFF">
      <w:pPr>
        <w:pStyle w:val="ListParagraph"/>
        <w:widowControl/>
        <w:numPr>
          <w:ilvl w:val="0"/>
          <w:numId w:val="3"/>
        </w:numPr>
        <w:autoSpaceDE/>
        <w:autoSpaceDN/>
        <w:adjustRightInd/>
        <w:rPr>
          <w:rFonts w:cs="Andalus"/>
          <w:bCs/>
          <w:color w:val="800000"/>
          <w:szCs w:val="28"/>
        </w:rPr>
      </w:pPr>
      <w:r w:rsidRPr="008C62B8">
        <w:rPr>
          <w:rFonts w:cs="Andalus"/>
          <w:bCs/>
          <w:color w:val="800000"/>
          <w:szCs w:val="28"/>
        </w:rPr>
        <w:t>The provisions of this Law shall not apply to any premises being used or intended to be used as a Veterinary Clinic by the Government o</w:t>
      </w:r>
      <w:r w:rsidR="002846B2">
        <w:rPr>
          <w:rFonts w:cs="Andalus"/>
          <w:bCs/>
          <w:color w:val="800000"/>
          <w:szCs w:val="28"/>
        </w:rPr>
        <w:t>f the Federation, the State Gov</w:t>
      </w:r>
      <w:r w:rsidRPr="008C62B8">
        <w:rPr>
          <w:rFonts w:cs="Andalus"/>
          <w:bCs/>
          <w:color w:val="800000"/>
          <w:szCs w:val="28"/>
        </w:rPr>
        <w:t>ernment, the Local Government or their agencies.</w:t>
      </w:r>
      <w:r w:rsidR="002846B2">
        <w:rPr>
          <w:rFonts w:cs="Andalus"/>
          <w:bCs/>
          <w:color w:val="800000"/>
          <w:szCs w:val="28"/>
        </w:rPr>
        <w:t xml:space="preserve"> &lt;/body&gt;</w:t>
      </w:r>
      <w:r w:rsidR="00EB63D5">
        <w:rPr>
          <w:rFonts w:cs="Andalus"/>
          <w:bCs/>
          <w:color w:val="800000"/>
          <w:szCs w:val="28"/>
        </w:rPr>
        <w:t xml:space="preserve"> &lt;/section&gt;</w:t>
      </w:r>
    </w:p>
    <w:p w:rsidR="008E0DFF" w:rsidRPr="008C62B8" w:rsidRDefault="008E0DFF" w:rsidP="008E0DFF">
      <w:pPr>
        <w:pStyle w:val="ListParagraph"/>
        <w:rPr>
          <w:rFonts w:cs="Andalus"/>
          <w:bCs/>
          <w:color w:val="800000"/>
          <w:szCs w:val="28"/>
        </w:rPr>
      </w:pPr>
    </w:p>
    <w:p w:rsidR="008E0DFF" w:rsidRPr="008C62B8" w:rsidRDefault="00EB63D5" w:rsidP="00EB63D5">
      <w:pPr>
        <w:pStyle w:val="ListParagraph"/>
        <w:ind w:left="1080" w:hanging="1080"/>
        <w:rPr>
          <w:rFonts w:cs="Andalus"/>
          <w:b/>
          <w:bCs/>
          <w:color w:val="800000"/>
          <w:szCs w:val="28"/>
        </w:rPr>
      </w:pPr>
      <w:r>
        <w:rPr>
          <w:rFonts w:cs="Andalus"/>
          <w:b/>
          <w:bCs/>
          <w:color w:val="800000"/>
          <w:szCs w:val="28"/>
        </w:rPr>
        <w:t>&lt;section&gt;</w:t>
      </w:r>
    </w:p>
    <w:p w:rsidR="008E0DFF" w:rsidRPr="008C62B8" w:rsidRDefault="00EB63D5" w:rsidP="008E0DFF">
      <w:pPr>
        <w:pStyle w:val="ListParagraph"/>
        <w:widowControl/>
        <w:numPr>
          <w:ilvl w:val="0"/>
          <w:numId w:val="2"/>
        </w:numPr>
        <w:autoSpaceDE/>
        <w:autoSpaceDN/>
        <w:adjustRightInd/>
        <w:rPr>
          <w:rFonts w:cs="Andalus"/>
          <w:b/>
          <w:bCs/>
          <w:color w:val="800000"/>
          <w:szCs w:val="28"/>
        </w:rPr>
      </w:pPr>
      <w:r>
        <w:rPr>
          <w:rFonts w:cs="Andalus"/>
          <w:b/>
          <w:bCs/>
          <w:color w:val="800000"/>
          <w:szCs w:val="28"/>
        </w:rPr>
        <w:t xml:space="preserve">&lt;heading&gt; </w:t>
      </w:r>
      <w:r w:rsidR="008E0DFF" w:rsidRPr="008C62B8">
        <w:rPr>
          <w:rFonts w:cs="Andalus"/>
          <w:b/>
          <w:bCs/>
          <w:color w:val="800000"/>
          <w:szCs w:val="28"/>
        </w:rPr>
        <w:t>Interpretation</w:t>
      </w:r>
      <w:r>
        <w:rPr>
          <w:rFonts w:cs="Andalus"/>
          <w:b/>
          <w:bCs/>
          <w:color w:val="800000"/>
          <w:szCs w:val="28"/>
        </w:rPr>
        <w:t xml:space="preserve"> &lt;/heading&gt;</w:t>
      </w:r>
    </w:p>
    <w:p w:rsidR="008E0DFF" w:rsidRPr="006C3270" w:rsidRDefault="00EB63D5" w:rsidP="008E0DFF">
      <w:pPr>
        <w:rPr>
          <w:rFonts w:cs="Andalus"/>
          <w:bCs/>
          <w:color w:val="800000"/>
          <w:szCs w:val="28"/>
        </w:rPr>
      </w:pPr>
      <w:r>
        <w:rPr>
          <w:rFonts w:cs="Andalus"/>
          <w:bCs/>
          <w:color w:val="800000"/>
          <w:szCs w:val="28"/>
        </w:rPr>
        <w:t xml:space="preserve">&lt;body&gt; </w:t>
      </w:r>
      <w:r w:rsidR="008E0DFF" w:rsidRPr="006C3270">
        <w:rPr>
          <w:rFonts w:cs="Andalus"/>
          <w:bCs/>
          <w:color w:val="800000"/>
          <w:szCs w:val="28"/>
        </w:rPr>
        <w:t>In this Law, unless the context otherwise requires—</w:t>
      </w:r>
    </w:p>
    <w:p w:rsidR="008E0DFF" w:rsidRDefault="008E0DFF" w:rsidP="008E0DFF">
      <w:pPr>
        <w:rPr>
          <w:rFonts w:cs="Andalus"/>
          <w:bCs/>
          <w:color w:val="800000"/>
          <w:szCs w:val="28"/>
        </w:rPr>
      </w:pPr>
      <w:r w:rsidRPr="008C62B8">
        <w:rPr>
          <w:rFonts w:cs="Andalus"/>
          <w:b/>
          <w:bCs/>
          <w:color w:val="800000"/>
          <w:szCs w:val="28"/>
        </w:rPr>
        <w:t>"Commissioner"</w:t>
      </w:r>
      <w:r w:rsidRPr="006C3270">
        <w:rPr>
          <w:rFonts w:cs="Andalus"/>
          <w:bCs/>
          <w:color w:val="800000"/>
          <w:szCs w:val="28"/>
        </w:rPr>
        <w:t xml:space="preserve"> means the State Commissioner charged with responsibility for animal health matters;</w:t>
      </w:r>
    </w:p>
    <w:p w:rsidR="008E0DFF" w:rsidRPr="008C62B8" w:rsidRDefault="008E0DFF" w:rsidP="008E0DFF">
      <w:pPr>
        <w:rPr>
          <w:rFonts w:cs="Andalus"/>
          <w:bCs/>
          <w:color w:val="800000"/>
          <w:szCs w:val="28"/>
        </w:rPr>
      </w:pPr>
      <w:r>
        <w:rPr>
          <w:rFonts w:cs="Andalus"/>
          <w:bCs/>
          <w:color w:val="800000"/>
          <w:szCs w:val="28"/>
        </w:rPr>
        <w:t xml:space="preserve">               </w:t>
      </w:r>
    </w:p>
    <w:p w:rsidR="008E0DFF" w:rsidRPr="00D267DB" w:rsidRDefault="008E0DFF" w:rsidP="008E0DFF">
      <w:pPr>
        <w:rPr>
          <w:rFonts w:cs="Andalus"/>
          <w:bCs/>
          <w:color w:val="800000"/>
          <w:szCs w:val="28"/>
        </w:rPr>
      </w:pPr>
      <w:r w:rsidRPr="006C3270">
        <w:rPr>
          <w:rFonts w:cs="Andalus"/>
          <w:bCs/>
          <w:color w:val="800000"/>
          <w:szCs w:val="28"/>
        </w:rPr>
        <w:t>"</w:t>
      </w:r>
      <w:r w:rsidRPr="008C62B8">
        <w:rPr>
          <w:rFonts w:cs="Andalus"/>
          <w:b/>
          <w:bCs/>
          <w:color w:val="800000"/>
          <w:szCs w:val="28"/>
        </w:rPr>
        <w:t>Licensing Authority"</w:t>
      </w:r>
      <w:r w:rsidRPr="006C3270">
        <w:rPr>
          <w:rFonts w:cs="Andalus"/>
          <w:bCs/>
          <w:color w:val="800000"/>
          <w:szCs w:val="28"/>
        </w:rPr>
        <w:t xml:space="preserve"> means the Authority in the State Ministry of Agriculture and Natural Resources for the time being carrying out functions relating to the regi</w:t>
      </w:r>
      <w:r>
        <w:rPr>
          <w:rFonts w:cs="Andalus"/>
          <w:bCs/>
          <w:color w:val="800000"/>
          <w:szCs w:val="28"/>
        </w:rPr>
        <w:t xml:space="preserve">stra¬tion of Veterinary Clinics </w:t>
      </w:r>
    </w:p>
    <w:p w:rsidR="008E0DFF" w:rsidRDefault="008E0DFF" w:rsidP="008E0DFF">
      <w:pPr>
        <w:rPr>
          <w:rFonts w:cs="Andalus"/>
          <w:b/>
          <w:bCs/>
          <w:color w:val="800000"/>
          <w:szCs w:val="28"/>
        </w:rPr>
      </w:pPr>
    </w:p>
    <w:p w:rsidR="008E0DFF" w:rsidRDefault="008E0DFF" w:rsidP="008E0DFF">
      <w:pPr>
        <w:spacing w:line="480" w:lineRule="auto"/>
        <w:rPr>
          <w:rFonts w:cs="Andalus"/>
          <w:bCs/>
          <w:color w:val="800000"/>
          <w:szCs w:val="28"/>
        </w:rPr>
      </w:pPr>
      <w:r>
        <w:rPr>
          <w:rFonts w:cs="Andalus"/>
          <w:b/>
          <w:bCs/>
          <w:color w:val="800000"/>
          <w:szCs w:val="28"/>
        </w:rPr>
        <w:lastRenderedPageBreak/>
        <w:t xml:space="preserve">Permanent Secretary </w:t>
      </w:r>
      <w:r>
        <w:rPr>
          <w:rFonts w:cs="Andalus"/>
          <w:bCs/>
          <w:color w:val="800000"/>
          <w:szCs w:val="28"/>
        </w:rPr>
        <w:t>means the permanent Secretary, Ministry of Agriculture and Natural Resources;</w:t>
      </w:r>
    </w:p>
    <w:p w:rsidR="008E0DFF" w:rsidRDefault="008E0DFF" w:rsidP="008E0DFF">
      <w:pPr>
        <w:rPr>
          <w:rFonts w:cs="Andalus"/>
          <w:bCs/>
          <w:color w:val="800000"/>
          <w:szCs w:val="28"/>
        </w:rPr>
      </w:pPr>
      <w:r w:rsidRPr="00D267DB">
        <w:rPr>
          <w:rFonts w:cs="Andalus"/>
          <w:b/>
          <w:bCs/>
          <w:color w:val="800000"/>
          <w:szCs w:val="28"/>
        </w:rPr>
        <w:t>"the State"</w:t>
      </w:r>
      <w:r w:rsidRPr="006C3270">
        <w:rPr>
          <w:rFonts w:cs="Andalus"/>
          <w:bCs/>
          <w:color w:val="800000"/>
          <w:szCs w:val="28"/>
        </w:rPr>
        <w:t xml:space="preserve"> means the Kwara State of Nigeria.</w:t>
      </w:r>
      <w:r w:rsidR="00EB63D5">
        <w:rPr>
          <w:rFonts w:cs="Andalus"/>
          <w:bCs/>
          <w:color w:val="800000"/>
          <w:szCs w:val="28"/>
        </w:rPr>
        <w:t xml:space="preserve"> &lt;/body&gt; &lt;/section&gt;</w:t>
      </w:r>
    </w:p>
    <w:p w:rsidR="008E0DFF" w:rsidRPr="00D267DB" w:rsidRDefault="00EB63D5" w:rsidP="008E0DFF">
      <w:pPr>
        <w:rPr>
          <w:rFonts w:cs="Andalus"/>
          <w:bCs/>
          <w:color w:val="800000"/>
          <w:szCs w:val="28"/>
        </w:rPr>
      </w:pPr>
      <w:r>
        <w:rPr>
          <w:rFonts w:cs="Andalus"/>
          <w:bCs/>
          <w:color w:val="800000"/>
          <w:szCs w:val="28"/>
        </w:rPr>
        <w:t xml:space="preserve"> &lt;section&gt;</w:t>
      </w:r>
    </w:p>
    <w:p w:rsidR="008E0DFF" w:rsidRPr="00D267DB" w:rsidRDefault="00EB63D5" w:rsidP="008E0DFF">
      <w:pPr>
        <w:pStyle w:val="ListParagraph"/>
        <w:widowControl/>
        <w:numPr>
          <w:ilvl w:val="0"/>
          <w:numId w:val="2"/>
        </w:numPr>
        <w:autoSpaceDE/>
        <w:autoSpaceDN/>
        <w:adjustRightInd/>
        <w:rPr>
          <w:rFonts w:cs="Andalus"/>
          <w:b/>
          <w:bCs/>
          <w:color w:val="800000"/>
          <w:szCs w:val="28"/>
        </w:rPr>
      </w:pPr>
      <w:r>
        <w:rPr>
          <w:rFonts w:cs="Andalus"/>
          <w:b/>
          <w:bCs/>
          <w:color w:val="800000"/>
          <w:szCs w:val="28"/>
        </w:rPr>
        <w:t xml:space="preserve">&lt;heading&gt; </w:t>
      </w:r>
      <w:r w:rsidR="008E0DFF" w:rsidRPr="00D267DB">
        <w:rPr>
          <w:rFonts w:cs="Andalus"/>
          <w:b/>
          <w:bCs/>
          <w:color w:val="800000"/>
          <w:szCs w:val="28"/>
        </w:rPr>
        <w:t>Registration of Clinics</w:t>
      </w:r>
      <w:r>
        <w:rPr>
          <w:rFonts w:cs="Andalus"/>
          <w:b/>
          <w:bCs/>
          <w:color w:val="800000"/>
          <w:szCs w:val="28"/>
        </w:rPr>
        <w:t xml:space="preserve"> &lt;/heading&gt;</w:t>
      </w:r>
    </w:p>
    <w:p w:rsidR="008E0DFF" w:rsidRPr="00D267DB" w:rsidRDefault="00EB63D5" w:rsidP="008E0DFF">
      <w:pPr>
        <w:pStyle w:val="ListParagraph"/>
        <w:rPr>
          <w:rFonts w:cs="Andalus"/>
          <w:b/>
          <w:bCs/>
          <w:color w:val="800000"/>
          <w:szCs w:val="28"/>
        </w:rPr>
      </w:pPr>
      <w:r>
        <w:rPr>
          <w:rFonts w:cs="Andalus"/>
          <w:b/>
          <w:bCs/>
          <w:color w:val="800000"/>
          <w:szCs w:val="28"/>
        </w:rPr>
        <w:t>&lt;body</w:t>
      </w:r>
      <w:r w:rsidR="00016595">
        <w:rPr>
          <w:rFonts w:cs="Andalus"/>
          <w:b/>
          <w:bCs/>
          <w:color w:val="800000"/>
          <w:szCs w:val="28"/>
        </w:rPr>
        <w:t>&gt;</w:t>
      </w:r>
    </w:p>
    <w:p w:rsidR="008E0DFF" w:rsidRDefault="008E0DFF" w:rsidP="008E0DFF">
      <w:pPr>
        <w:rPr>
          <w:rFonts w:cs="Andalus"/>
          <w:bCs/>
          <w:color w:val="800000"/>
          <w:szCs w:val="28"/>
        </w:rPr>
      </w:pPr>
      <w:r>
        <w:rPr>
          <w:rFonts w:cs="Andalus"/>
          <w:bCs/>
          <w:color w:val="800000"/>
          <w:szCs w:val="28"/>
        </w:rPr>
        <w:t xml:space="preserve">           </w:t>
      </w:r>
      <w:r w:rsidRPr="006C3270">
        <w:rPr>
          <w:rFonts w:cs="Andalus"/>
          <w:bCs/>
          <w:color w:val="800000"/>
          <w:szCs w:val="28"/>
        </w:rPr>
        <w:t>As from the commencement of this Law no premises within the State shall be used as a Veterinary Clinic without such premises having been first registered with the Licencing Authority and a licence issued in respect of the premises</w:t>
      </w:r>
      <w:r w:rsidR="00016595">
        <w:rPr>
          <w:rFonts w:cs="Andalus"/>
          <w:bCs/>
          <w:color w:val="800000"/>
          <w:szCs w:val="28"/>
        </w:rPr>
        <w:t xml:space="preserve"> &lt;/body&gt;  &lt;/section&gt;</w:t>
      </w:r>
    </w:p>
    <w:p w:rsidR="008E0DFF" w:rsidRPr="006C3270" w:rsidRDefault="00016595" w:rsidP="008E0DFF">
      <w:pPr>
        <w:rPr>
          <w:rFonts w:cs="Andalus"/>
          <w:bCs/>
          <w:color w:val="800000"/>
          <w:szCs w:val="28"/>
        </w:rPr>
      </w:pPr>
      <w:r>
        <w:rPr>
          <w:rFonts w:cs="Andalus"/>
          <w:bCs/>
          <w:color w:val="800000"/>
          <w:szCs w:val="28"/>
        </w:rPr>
        <w:t>&lt;section&gt;</w:t>
      </w:r>
    </w:p>
    <w:p w:rsidR="008E0DFF" w:rsidRPr="00D267DB" w:rsidRDefault="00016595" w:rsidP="008E0DFF">
      <w:pPr>
        <w:rPr>
          <w:rFonts w:cs="Andalus"/>
          <w:b/>
          <w:bCs/>
          <w:color w:val="800000"/>
          <w:szCs w:val="28"/>
        </w:rPr>
      </w:pPr>
      <w:r>
        <w:rPr>
          <w:rFonts w:cs="Andalus"/>
          <w:b/>
          <w:bCs/>
          <w:color w:val="800000"/>
          <w:szCs w:val="28"/>
        </w:rPr>
        <w:t xml:space="preserve">&lt;heading&gt; </w:t>
      </w:r>
      <w:r w:rsidR="008E0DFF" w:rsidRPr="00D267DB">
        <w:rPr>
          <w:rFonts w:cs="Andalus"/>
          <w:b/>
          <w:bCs/>
          <w:color w:val="800000"/>
          <w:szCs w:val="28"/>
        </w:rPr>
        <w:t>4.</w:t>
      </w:r>
      <w:r w:rsidR="008E0DFF" w:rsidRPr="00D267DB">
        <w:rPr>
          <w:rFonts w:cs="Andalus"/>
          <w:b/>
          <w:bCs/>
          <w:color w:val="800000"/>
          <w:szCs w:val="28"/>
        </w:rPr>
        <w:tab/>
        <w:t>Breach of obligation to licence</w:t>
      </w:r>
      <w:r>
        <w:rPr>
          <w:rFonts w:cs="Andalus"/>
          <w:b/>
          <w:bCs/>
          <w:color w:val="800000"/>
          <w:szCs w:val="28"/>
        </w:rPr>
        <w:t xml:space="preserve"> &lt;/heading&gt;</w:t>
      </w:r>
    </w:p>
    <w:p w:rsidR="008E0DFF" w:rsidRPr="006C3270" w:rsidRDefault="00016595" w:rsidP="008E0DFF">
      <w:pPr>
        <w:rPr>
          <w:rFonts w:cs="Andalus"/>
          <w:bCs/>
          <w:color w:val="800000"/>
          <w:szCs w:val="28"/>
        </w:rPr>
      </w:pPr>
      <w:r>
        <w:rPr>
          <w:rFonts w:cs="Andalus"/>
          <w:bCs/>
          <w:color w:val="800000"/>
          <w:szCs w:val="28"/>
        </w:rPr>
        <w:t>&lt;body&gt;</w:t>
      </w:r>
    </w:p>
    <w:p w:rsidR="008E0DFF" w:rsidRPr="00F85998" w:rsidRDefault="008E0DFF" w:rsidP="008E0DFF">
      <w:pPr>
        <w:pStyle w:val="ListParagraph"/>
        <w:widowControl/>
        <w:numPr>
          <w:ilvl w:val="0"/>
          <w:numId w:val="4"/>
        </w:numPr>
        <w:autoSpaceDE/>
        <w:autoSpaceDN/>
        <w:adjustRightInd/>
        <w:rPr>
          <w:rFonts w:cs="Andalus"/>
          <w:bCs/>
          <w:color w:val="800000"/>
          <w:szCs w:val="28"/>
        </w:rPr>
      </w:pPr>
      <w:r w:rsidRPr="00F85998">
        <w:rPr>
          <w:rFonts w:cs="Andalus"/>
          <w:bCs/>
          <w:color w:val="800000"/>
          <w:szCs w:val="28"/>
        </w:rPr>
        <w:t>A person commits an offence if, for the purpose of procuring the registration of premises as a Veterinary Clinic he makes a statement which he knows to be false.</w:t>
      </w:r>
    </w:p>
    <w:p w:rsidR="008E0DFF" w:rsidRPr="00F85998" w:rsidRDefault="008E0DFF" w:rsidP="008E0DFF">
      <w:pPr>
        <w:pStyle w:val="ListParagraph"/>
        <w:ind w:left="1080"/>
        <w:rPr>
          <w:rFonts w:cs="Andalus"/>
          <w:bCs/>
          <w:color w:val="800000"/>
          <w:szCs w:val="28"/>
        </w:rPr>
      </w:pPr>
    </w:p>
    <w:p w:rsidR="008E0DFF" w:rsidRPr="00F85998" w:rsidRDefault="008E0DFF" w:rsidP="008E0DFF">
      <w:pPr>
        <w:pStyle w:val="ListParagraph"/>
        <w:widowControl/>
        <w:numPr>
          <w:ilvl w:val="0"/>
          <w:numId w:val="4"/>
        </w:numPr>
        <w:autoSpaceDE/>
        <w:autoSpaceDN/>
        <w:adjustRightInd/>
        <w:rPr>
          <w:rFonts w:cs="Andalus"/>
          <w:bCs/>
          <w:color w:val="800000"/>
          <w:szCs w:val="28"/>
        </w:rPr>
      </w:pPr>
      <w:r w:rsidRPr="00F85998">
        <w:rPr>
          <w:rFonts w:cs="Andalus"/>
          <w:bCs/>
          <w:color w:val="800000"/>
          <w:szCs w:val="28"/>
        </w:rPr>
        <w:t>A person commits an offence if being a Private Veterinary Surgeon; he has a place of business which is not entered in the register for the area in which the place of business is situated and carries on business as a Veterinary Surgeon at that place.</w:t>
      </w:r>
    </w:p>
    <w:p w:rsidR="008E0DFF" w:rsidRPr="00F85998" w:rsidRDefault="008E0DFF" w:rsidP="008E0DFF">
      <w:pPr>
        <w:rPr>
          <w:rFonts w:cs="Andalus"/>
          <w:bCs/>
          <w:color w:val="800000"/>
          <w:szCs w:val="28"/>
        </w:rPr>
      </w:pPr>
    </w:p>
    <w:p w:rsidR="008E0DFF" w:rsidRDefault="008E0DFF" w:rsidP="00016595">
      <w:pPr>
        <w:ind w:left="1080" w:hanging="720"/>
        <w:rPr>
          <w:rFonts w:cs="Andalus"/>
          <w:bCs/>
          <w:color w:val="800000"/>
          <w:szCs w:val="28"/>
        </w:rPr>
      </w:pPr>
      <w:r w:rsidRPr="006C3270">
        <w:rPr>
          <w:rFonts w:cs="Andalus"/>
          <w:bCs/>
          <w:color w:val="800000"/>
          <w:szCs w:val="28"/>
        </w:rPr>
        <w:t>(3)</w:t>
      </w:r>
      <w:r w:rsidRPr="006C3270">
        <w:rPr>
          <w:rFonts w:cs="Andalus"/>
          <w:bCs/>
          <w:color w:val="800000"/>
          <w:szCs w:val="28"/>
        </w:rPr>
        <w:tab/>
        <w:t>Any person who commits an offence under this section shall on conviction be liable to a fine of two thousand naira or to three months imprisonment.</w:t>
      </w:r>
      <w:r w:rsidR="00016595">
        <w:rPr>
          <w:rFonts w:cs="Andalus"/>
          <w:bCs/>
          <w:color w:val="800000"/>
          <w:szCs w:val="28"/>
        </w:rPr>
        <w:t xml:space="preserve"> &lt;/body&gt; &lt;/section&gt;</w:t>
      </w:r>
    </w:p>
    <w:p w:rsidR="00016595" w:rsidRPr="006C3270" w:rsidRDefault="00016595" w:rsidP="008E0DFF">
      <w:pPr>
        <w:rPr>
          <w:rFonts w:cs="Andalus"/>
          <w:bCs/>
          <w:color w:val="800000"/>
          <w:szCs w:val="28"/>
        </w:rPr>
      </w:pPr>
    </w:p>
    <w:p w:rsidR="008E0DFF" w:rsidRPr="00F85998" w:rsidRDefault="000E7943" w:rsidP="008E0DFF">
      <w:pPr>
        <w:rPr>
          <w:rFonts w:cs="Andalus"/>
          <w:bCs/>
          <w:color w:val="800000"/>
          <w:szCs w:val="28"/>
        </w:rPr>
      </w:pPr>
      <w:r>
        <w:rPr>
          <w:rFonts w:cs="Andalus"/>
          <w:bCs/>
          <w:color w:val="800000"/>
          <w:szCs w:val="28"/>
        </w:rPr>
        <w:t>&lt;section&gt;</w:t>
      </w:r>
    </w:p>
    <w:p w:rsidR="008E0DFF" w:rsidRPr="000E7943" w:rsidRDefault="000E7943" w:rsidP="000E7943">
      <w:pPr>
        <w:pStyle w:val="ListParagraph"/>
        <w:widowControl/>
        <w:numPr>
          <w:ilvl w:val="0"/>
          <w:numId w:val="11"/>
        </w:numPr>
        <w:autoSpaceDE/>
        <w:autoSpaceDN/>
        <w:adjustRightInd/>
        <w:rPr>
          <w:rFonts w:cs="Andalus"/>
          <w:b/>
          <w:bCs/>
          <w:color w:val="800000"/>
          <w:szCs w:val="28"/>
        </w:rPr>
      </w:pPr>
      <w:r>
        <w:rPr>
          <w:rFonts w:cs="Andalus"/>
          <w:b/>
          <w:bCs/>
          <w:color w:val="800000"/>
          <w:szCs w:val="28"/>
        </w:rPr>
        <w:t xml:space="preserve"> &lt;heading&gt; </w:t>
      </w:r>
      <w:r w:rsidR="008E0DFF" w:rsidRPr="000E7943">
        <w:rPr>
          <w:rFonts w:cs="Andalus"/>
          <w:b/>
          <w:bCs/>
          <w:color w:val="800000"/>
          <w:szCs w:val="28"/>
        </w:rPr>
        <w:t>Manner of application</w:t>
      </w:r>
      <w:r>
        <w:rPr>
          <w:rFonts w:cs="Andalus"/>
          <w:b/>
          <w:bCs/>
          <w:color w:val="800000"/>
          <w:szCs w:val="28"/>
        </w:rPr>
        <w:t xml:space="preserve"> &lt;/heading&gt;</w:t>
      </w:r>
    </w:p>
    <w:p w:rsidR="008E0DFF" w:rsidRPr="00F85998" w:rsidRDefault="000E7943" w:rsidP="008E0DFF">
      <w:pPr>
        <w:pStyle w:val="ListParagraph"/>
        <w:rPr>
          <w:rFonts w:cs="Andalus"/>
          <w:b/>
          <w:bCs/>
          <w:color w:val="800000"/>
          <w:szCs w:val="28"/>
        </w:rPr>
      </w:pPr>
      <w:r>
        <w:rPr>
          <w:rFonts w:cs="Andalus"/>
          <w:b/>
          <w:bCs/>
          <w:color w:val="800000"/>
          <w:szCs w:val="28"/>
        </w:rPr>
        <w:t xml:space="preserve">&lt;body&gt; </w:t>
      </w:r>
    </w:p>
    <w:p w:rsidR="008E0DFF" w:rsidRDefault="008E0DFF" w:rsidP="008E0DFF">
      <w:pPr>
        <w:rPr>
          <w:rFonts w:cs="Andalus"/>
          <w:bCs/>
          <w:color w:val="800000"/>
          <w:szCs w:val="28"/>
        </w:rPr>
      </w:pPr>
      <w:r w:rsidRPr="006C3270">
        <w:rPr>
          <w:rFonts w:cs="Andalus"/>
          <w:bCs/>
          <w:color w:val="800000"/>
          <w:szCs w:val="28"/>
        </w:rPr>
        <w:t xml:space="preserve">An application for the grant of a licence under this Law shall be made to the Licensing Authority and shall be made in such form and manner </w:t>
      </w:r>
      <w:r w:rsidR="000E7943">
        <w:rPr>
          <w:rFonts w:cs="Andalus"/>
          <w:bCs/>
          <w:color w:val="800000"/>
          <w:szCs w:val="28"/>
        </w:rPr>
        <w:t>and shall contain or be accompa</w:t>
      </w:r>
      <w:r w:rsidRPr="006C3270">
        <w:rPr>
          <w:rFonts w:cs="Andalus"/>
          <w:bCs/>
          <w:color w:val="800000"/>
          <w:szCs w:val="28"/>
        </w:rPr>
        <w:t>nied by such information, document, fees and other materials as may be prescribed.</w:t>
      </w:r>
      <w:r w:rsidR="000E7943">
        <w:rPr>
          <w:rFonts w:cs="Andalus"/>
          <w:bCs/>
          <w:color w:val="800000"/>
          <w:szCs w:val="28"/>
        </w:rPr>
        <w:t xml:space="preserve"> &lt;/body&gt; &lt;/section&gt;</w:t>
      </w:r>
    </w:p>
    <w:p w:rsidR="008E0DFF" w:rsidRPr="00F85998" w:rsidRDefault="000E7943" w:rsidP="008E0DFF">
      <w:pPr>
        <w:rPr>
          <w:rFonts w:cs="Andalus"/>
          <w:bCs/>
          <w:color w:val="800000"/>
          <w:szCs w:val="28"/>
        </w:rPr>
      </w:pPr>
      <w:r>
        <w:rPr>
          <w:rFonts w:cs="Andalus"/>
          <w:bCs/>
          <w:color w:val="800000"/>
          <w:szCs w:val="28"/>
        </w:rPr>
        <w:t>&lt;section&gt;</w:t>
      </w:r>
    </w:p>
    <w:p w:rsidR="008E0DFF" w:rsidRDefault="000E7943" w:rsidP="008E0DFF">
      <w:pPr>
        <w:rPr>
          <w:rFonts w:cs="Andalus"/>
          <w:b/>
          <w:bCs/>
          <w:color w:val="800000"/>
          <w:szCs w:val="28"/>
        </w:rPr>
      </w:pPr>
      <w:r>
        <w:rPr>
          <w:rFonts w:cs="Andalus"/>
          <w:b/>
          <w:bCs/>
          <w:color w:val="800000"/>
          <w:szCs w:val="28"/>
        </w:rPr>
        <w:t>&lt;heading&gt;</w:t>
      </w:r>
      <w:r w:rsidR="008E0DFF">
        <w:rPr>
          <w:rFonts w:cs="Andalus"/>
          <w:b/>
          <w:bCs/>
          <w:color w:val="800000"/>
          <w:szCs w:val="28"/>
        </w:rPr>
        <w:t xml:space="preserve">     </w:t>
      </w:r>
      <w:r w:rsidR="008E0DFF" w:rsidRPr="00F85998">
        <w:rPr>
          <w:rFonts w:cs="Andalus"/>
          <w:b/>
          <w:bCs/>
          <w:color w:val="800000"/>
          <w:szCs w:val="28"/>
        </w:rPr>
        <w:t>6.</w:t>
      </w:r>
      <w:r w:rsidR="008E0DFF" w:rsidRPr="00F85998">
        <w:rPr>
          <w:rFonts w:cs="Andalus"/>
          <w:b/>
          <w:bCs/>
          <w:color w:val="800000"/>
          <w:szCs w:val="28"/>
        </w:rPr>
        <w:tab/>
        <w:t>Criteria for licence</w:t>
      </w:r>
      <w:r>
        <w:rPr>
          <w:rFonts w:cs="Andalus"/>
          <w:b/>
          <w:bCs/>
          <w:color w:val="800000"/>
          <w:szCs w:val="28"/>
        </w:rPr>
        <w:t xml:space="preserve">  &lt;/heading&gt;</w:t>
      </w:r>
    </w:p>
    <w:p w:rsidR="008E0DFF" w:rsidRPr="00F85998" w:rsidRDefault="000E7943" w:rsidP="008E0DFF">
      <w:pPr>
        <w:rPr>
          <w:rFonts w:cs="Andalus"/>
          <w:b/>
          <w:bCs/>
          <w:color w:val="800000"/>
          <w:szCs w:val="28"/>
        </w:rPr>
      </w:pPr>
      <w:r>
        <w:rPr>
          <w:rFonts w:cs="Andalus"/>
          <w:b/>
          <w:bCs/>
          <w:color w:val="800000"/>
          <w:szCs w:val="28"/>
        </w:rPr>
        <w:t>&lt;body&gt;</w:t>
      </w:r>
    </w:p>
    <w:p w:rsidR="008E0DFF" w:rsidRDefault="008E0DFF" w:rsidP="008E0DFF">
      <w:pPr>
        <w:rPr>
          <w:rFonts w:cs="Andalus"/>
          <w:bCs/>
          <w:color w:val="800000"/>
          <w:szCs w:val="28"/>
        </w:rPr>
      </w:pPr>
      <w:r>
        <w:rPr>
          <w:rFonts w:cs="Andalus"/>
          <w:bCs/>
          <w:color w:val="800000"/>
          <w:szCs w:val="28"/>
        </w:rPr>
        <w:t xml:space="preserve">            </w:t>
      </w:r>
      <w:r w:rsidRPr="006C3270">
        <w:rPr>
          <w:rFonts w:cs="Andalus"/>
          <w:bCs/>
          <w:color w:val="800000"/>
          <w:szCs w:val="28"/>
        </w:rPr>
        <w:t>Where an application is made to the Licensing Authority in accordance with section 5 of this Law and is accompanied by the prescribed fee and a report from the State Chief Veterinary Officer, the Licensing Authority shall, if satisfied—</w:t>
      </w:r>
    </w:p>
    <w:p w:rsidR="008E0DFF" w:rsidRPr="00F85998" w:rsidRDefault="008E0DFF" w:rsidP="008E0DFF">
      <w:pPr>
        <w:rPr>
          <w:rFonts w:cs="Andalus"/>
          <w:bCs/>
          <w:color w:val="800000"/>
          <w:szCs w:val="28"/>
        </w:rPr>
      </w:pPr>
    </w:p>
    <w:p w:rsidR="008E0DFF" w:rsidRPr="00F85998" w:rsidRDefault="008E0DFF" w:rsidP="008E0DFF">
      <w:pPr>
        <w:pStyle w:val="ListParagraph"/>
        <w:widowControl/>
        <w:numPr>
          <w:ilvl w:val="0"/>
          <w:numId w:val="5"/>
        </w:numPr>
        <w:autoSpaceDE/>
        <w:autoSpaceDN/>
        <w:adjustRightInd/>
        <w:rPr>
          <w:rFonts w:cs="Andalus"/>
          <w:bCs/>
          <w:color w:val="800000"/>
          <w:szCs w:val="28"/>
        </w:rPr>
      </w:pPr>
      <w:r w:rsidRPr="00F85998">
        <w:rPr>
          <w:rFonts w:cs="Andalus"/>
          <w:bCs/>
          <w:color w:val="800000"/>
          <w:szCs w:val="28"/>
        </w:rPr>
        <w:t>that the premises is constructed and equipped to such standards as may be prescribed; and</w:t>
      </w:r>
    </w:p>
    <w:p w:rsidR="008E0DFF" w:rsidRPr="00F85998" w:rsidRDefault="008E0DFF" w:rsidP="008E0DFF">
      <w:pPr>
        <w:pStyle w:val="ListParagraph"/>
        <w:ind w:left="1080"/>
        <w:rPr>
          <w:rFonts w:cs="Andalus"/>
          <w:bCs/>
          <w:color w:val="800000"/>
          <w:szCs w:val="28"/>
        </w:rPr>
      </w:pPr>
    </w:p>
    <w:p w:rsidR="008E0DFF" w:rsidRPr="006C3270" w:rsidRDefault="008E0DFF" w:rsidP="000E7943">
      <w:pPr>
        <w:ind w:left="1080" w:hanging="1080"/>
        <w:rPr>
          <w:rFonts w:cs="Andalus"/>
          <w:bCs/>
          <w:color w:val="800000"/>
          <w:szCs w:val="28"/>
        </w:rPr>
      </w:pPr>
      <w:r>
        <w:rPr>
          <w:rFonts w:cs="Andalus"/>
          <w:bCs/>
          <w:color w:val="800000"/>
          <w:szCs w:val="28"/>
        </w:rPr>
        <w:t xml:space="preserve">     </w:t>
      </w:r>
      <w:r w:rsidRPr="006C3270">
        <w:rPr>
          <w:rFonts w:cs="Andalus"/>
          <w:bCs/>
          <w:color w:val="800000"/>
          <w:szCs w:val="28"/>
        </w:rPr>
        <w:t>(b)</w:t>
      </w:r>
      <w:r w:rsidRPr="006C3270">
        <w:rPr>
          <w:rFonts w:cs="Andalus"/>
          <w:bCs/>
          <w:color w:val="800000"/>
          <w:szCs w:val="28"/>
        </w:rPr>
        <w:tab/>
        <w:t>that the applicant—</w:t>
      </w:r>
    </w:p>
    <w:p w:rsidR="008E0DFF" w:rsidRPr="006C3270" w:rsidRDefault="008E0DFF" w:rsidP="008E0DFF">
      <w:pPr>
        <w:rPr>
          <w:rFonts w:cs="Andalus"/>
          <w:bCs/>
          <w:color w:val="800000"/>
          <w:szCs w:val="28"/>
        </w:rPr>
      </w:pPr>
    </w:p>
    <w:p w:rsidR="008E0DFF" w:rsidRPr="00F85998" w:rsidRDefault="008E0DFF" w:rsidP="008E0DFF">
      <w:pPr>
        <w:pStyle w:val="ListParagraph"/>
        <w:widowControl/>
        <w:numPr>
          <w:ilvl w:val="0"/>
          <w:numId w:val="6"/>
        </w:numPr>
        <w:autoSpaceDE/>
        <w:autoSpaceDN/>
        <w:adjustRightInd/>
        <w:rPr>
          <w:rFonts w:cs="Andalus"/>
          <w:bCs/>
          <w:color w:val="800000"/>
          <w:szCs w:val="28"/>
        </w:rPr>
      </w:pPr>
      <w:r w:rsidRPr="00F85998">
        <w:rPr>
          <w:rFonts w:cs="Andalus"/>
          <w:bCs/>
          <w:color w:val="800000"/>
          <w:szCs w:val="28"/>
        </w:rPr>
        <w:t>is capable of complying with such conditions as may be imposed or attached to the licence;</w:t>
      </w:r>
    </w:p>
    <w:p w:rsidR="008E0DFF" w:rsidRPr="00F85998" w:rsidRDefault="008E0DFF" w:rsidP="008E0DFF">
      <w:pPr>
        <w:pStyle w:val="ListParagraph"/>
        <w:ind w:left="1080"/>
        <w:rPr>
          <w:rFonts w:cs="Andalus"/>
          <w:bCs/>
          <w:color w:val="800000"/>
          <w:szCs w:val="28"/>
        </w:rPr>
      </w:pPr>
    </w:p>
    <w:p w:rsidR="008E0DFF" w:rsidRPr="00F85998" w:rsidRDefault="008E0DFF" w:rsidP="008E0DFF">
      <w:pPr>
        <w:pStyle w:val="ListParagraph"/>
        <w:widowControl/>
        <w:numPr>
          <w:ilvl w:val="0"/>
          <w:numId w:val="6"/>
        </w:numPr>
        <w:autoSpaceDE/>
        <w:autoSpaceDN/>
        <w:adjustRightInd/>
        <w:rPr>
          <w:rFonts w:cs="Andalus"/>
          <w:bCs/>
          <w:color w:val="800000"/>
          <w:szCs w:val="28"/>
        </w:rPr>
      </w:pPr>
      <w:r w:rsidRPr="00F85998">
        <w:rPr>
          <w:rFonts w:cs="Andalus"/>
          <w:bCs/>
          <w:color w:val="800000"/>
          <w:szCs w:val="28"/>
        </w:rPr>
        <w:t>is in all other respects a suitable person to be granted a licence,</w:t>
      </w:r>
    </w:p>
    <w:p w:rsidR="008E0DFF" w:rsidRPr="00F85998" w:rsidRDefault="008E0DFF" w:rsidP="008E0DFF">
      <w:pPr>
        <w:rPr>
          <w:rFonts w:cs="Andalus"/>
          <w:bCs/>
          <w:color w:val="800000"/>
          <w:szCs w:val="28"/>
        </w:rPr>
      </w:pPr>
    </w:p>
    <w:p w:rsidR="008E0DFF" w:rsidRPr="006C3270" w:rsidRDefault="008E0DFF" w:rsidP="008E0DFF">
      <w:pPr>
        <w:rPr>
          <w:rFonts w:cs="Andalus"/>
          <w:bCs/>
          <w:color w:val="800000"/>
          <w:szCs w:val="28"/>
        </w:rPr>
      </w:pPr>
      <w:r w:rsidRPr="006C3270">
        <w:rPr>
          <w:rFonts w:cs="Andalus"/>
          <w:bCs/>
          <w:color w:val="800000"/>
          <w:szCs w:val="28"/>
        </w:rPr>
        <w:t>issue subject to such conditions as it may impose or as may be attached a licence in such form as may be prescribed to the applicant in respect of t</w:t>
      </w:r>
      <w:r w:rsidR="000E7943">
        <w:rPr>
          <w:rFonts w:cs="Andalus"/>
          <w:bCs/>
          <w:color w:val="800000"/>
          <w:szCs w:val="28"/>
        </w:rPr>
        <w:t>he premises for which the appli</w:t>
      </w:r>
      <w:r w:rsidRPr="006C3270">
        <w:rPr>
          <w:rFonts w:cs="Andalus"/>
          <w:bCs/>
          <w:color w:val="800000"/>
          <w:szCs w:val="28"/>
        </w:rPr>
        <w:t xml:space="preserve">cation is </w:t>
      </w:r>
      <w:r w:rsidRPr="006C3270">
        <w:rPr>
          <w:rFonts w:cs="Andalus"/>
          <w:bCs/>
          <w:color w:val="800000"/>
          <w:szCs w:val="28"/>
        </w:rPr>
        <w:lastRenderedPageBreak/>
        <w:t>made.</w:t>
      </w:r>
    </w:p>
    <w:p w:rsidR="008E0DFF" w:rsidRPr="00510B47" w:rsidRDefault="000E7943" w:rsidP="008E0DFF">
      <w:pPr>
        <w:rPr>
          <w:rFonts w:cs="Andalus"/>
          <w:bCs/>
          <w:color w:val="800000"/>
          <w:szCs w:val="28"/>
        </w:rPr>
      </w:pPr>
      <w:r>
        <w:rPr>
          <w:rFonts w:cs="Andalus"/>
          <w:bCs/>
          <w:color w:val="800000"/>
          <w:szCs w:val="28"/>
        </w:rPr>
        <w:t xml:space="preserve">&lt;/body&gt; &lt;/section&gt; </w:t>
      </w:r>
    </w:p>
    <w:p w:rsidR="008E0DFF" w:rsidRPr="006C3270" w:rsidRDefault="000E7943" w:rsidP="008E0DFF">
      <w:pPr>
        <w:rPr>
          <w:rFonts w:cs="Andalus"/>
          <w:bCs/>
          <w:color w:val="800000"/>
          <w:szCs w:val="28"/>
        </w:rPr>
      </w:pPr>
      <w:r>
        <w:rPr>
          <w:rFonts w:cs="Andalus"/>
          <w:bCs/>
          <w:color w:val="800000"/>
          <w:szCs w:val="28"/>
        </w:rPr>
        <w:t>&lt;section&gt;</w:t>
      </w:r>
      <w:r w:rsidR="008E0DFF" w:rsidRPr="006C3270">
        <w:rPr>
          <w:rFonts w:cs="Andalus"/>
          <w:bCs/>
          <w:color w:val="800000"/>
          <w:szCs w:val="28"/>
        </w:rPr>
        <w:t xml:space="preserve"> </w:t>
      </w:r>
    </w:p>
    <w:p w:rsidR="008E0DFF" w:rsidRDefault="000E7943" w:rsidP="008E0DFF">
      <w:pPr>
        <w:rPr>
          <w:rFonts w:cs="Andalus"/>
          <w:b/>
          <w:bCs/>
          <w:color w:val="800000"/>
          <w:szCs w:val="28"/>
        </w:rPr>
      </w:pPr>
      <w:r>
        <w:rPr>
          <w:rFonts w:cs="Andalus"/>
          <w:b/>
          <w:bCs/>
          <w:color w:val="800000"/>
          <w:szCs w:val="28"/>
        </w:rPr>
        <w:t xml:space="preserve">&lt;heading&gt; </w:t>
      </w:r>
      <w:r w:rsidR="008E0DFF" w:rsidRPr="00461290">
        <w:rPr>
          <w:rFonts w:cs="Andalus"/>
          <w:b/>
          <w:bCs/>
          <w:color w:val="800000"/>
          <w:szCs w:val="28"/>
        </w:rPr>
        <w:t>7</w:t>
      </w:r>
      <w:r w:rsidR="008E0DFF" w:rsidRPr="006C3270">
        <w:rPr>
          <w:rFonts w:cs="Andalus"/>
          <w:bCs/>
          <w:color w:val="800000"/>
          <w:szCs w:val="28"/>
        </w:rPr>
        <w:t>.</w:t>
      </w:r>
      <w:r w:rsidR="008E0DFF" w:rsidRPr="006C3270">
        <w:rPr>
          <w:rFonts w:cs="Andalus"/>
          <w:bCs/>
          <w:color w:val="800000"/>
          <w:szCs w:val="28"/>
        </w:rPr>
        <w:tab/>
      </w:r>
      <w:r w:rsidR="008E0DFF" w:rsidRPr="00532602">
        <w:rPr>
          <w:rFonts w:cs="Andalus"/>
          <w:b/>
          <w:bCs/>
          <w:color w:val="800000"/>
          <w:szCs w:val="28"/>
        </w:rPr>
        <w:t>Duration and renewal</w:t>
      </w:r>
      <w:r>
        <w:rPr>
          <w:rFonts w:cs="Andalus"/>
          <w:b/>
          <w:bCs/>
          <w:color w:val="800000"/>
          <w:szCs w:val="28"/>
        </w:rPr>
        <w:t xml:space="preserve"> &lt;/heading&gt;</w:t>
      </w:r>
    </w:p>
    <w:p w:rsidR="008E0DFF" w:rsidRPr="00532602" w:rsidRDefault="000E7943" w:rsidP="008E0DFF">
      <w:pPr>
        <w:rPr>
          <w:rFonts w:cs="Andalus"/>
          <w:b/>
          <w:bCs/>
          <w:color w:val="800000"/>
          <w:szCs w:val="28"/>
        </w:rPr>
      </w:pPr>
      <w:r>
        <w:rPr>
          <w:rFonts w:cs="Andalus"/>
          <w:b/>
          <w:bCs/>
          <w:color w:val="800000"/>
          <w:szCs w:val="28"/>
        </w:rPr>
        <w:t xml:space="preserve">&lt;body&gt; </w:t>
      </w:r>
    </w:p>
    <w:p w:rsidR="008E0DFF" w:rsidRPr="00532602" w:rsidRDefault="008E0DFF" w:rsidP="008E0DFF">
      <w:pPr>
        <w:pStyle w:val="ListParagraph"/>
        <w:widowControl/>
        <w:numPr>
          <w:ilvl w:val="0"/>
          <w:numId w:val="7"/>
        </w:numPr>
        <w:autoSpaceDE/>
        <w:autoSpaceDN/>
        <w:adjustRightInd/>
        <w:rPr>
          <w:rFonts w:cs="Andalus"/>
          <w:bCs/>
          <w:color w:val="800000"/>
          <w:szCs w:val="28"/>
        </w:rPr>
      </w:pPr>
      <w:r w:rsidRPr="00532602">
        <w:rPr>
          <w:rFonts w:cs="Andalus"/>
          <w:bCs/>
          <w:color w:val="800000"/>
          <w:szCs w:val="28"/>
        </w:rPr>
        <w:t>Unless cancelled under section 9 of this Law or surrendered under section 12 of this Law, a licence shall remain in force for one year beginning on the day when it comes into force and may be renewed from time to time.</w:t>
      </w:r>
    </w:p>
    <w:p w:rsidR="008E0DFF" w:rsidRPr="00532602" w:rsidRDefault="008E0DFF" w:rsidP="008E0DFF">
      <w:pPr>
        <w:pStyle w:val="ListParagraph"/>
        <w:ind w:left="1080"/>
        <w:rPr>
          <w:rFonts w:cs="Andalus"/>
          <w:bCs/>
          <w:color w:val="800000"/>
          <w:szCs w:val="28"/>
        </w:rPr>
      </w:pPr>
    </w:p>
    <w:p w:rsidR="008E0DFF" w:rsidRPr="006C3270" w:rsidRDefault="008E0DFF" w:rsidP="008E0DFF">
      <w:pPr>
        <w:rPr>
          <w:rFonts w:cs="Andalus"/>
          <w:bCs/>
          <w:color w:val="800000"/>
          <w:szCs w:val="28"/>
        </w:rPr>
      </w:pPr>
      <w:r>
        <w:rPr>
          <w:rFonts w:cs="Andalus"/>
          <w:bCs/>
          <w:color w:val="800000"/>
          <w:szCs w:val="28"/>
        </w:rPr>
        <w:t xml:space="preserve">    </w:t>
      </w:r>
      <w:r w:rsidRPr="006C3270">
        <w:rPr>
          <w:rFonts w:cs="Andalus"/>
          <w:bCs/>
          <w:color w:val="800000"/>
          <w:szCs w:val="28"/>
        </w:rPr>
        <w:t>(2)</w:t>
      </w:r>
      <w:r w:rsidRPr="006C3270">
        <w:rPr>
          <w:rFonts w:cs="Andalus"/>
          <w:bCs/>
          <w:color w:val="800000"/>
          <w:szCs w:val="28"/>
        </w:rPr>
        <w:tab/>
        <w:t>When renewing a licence, the Licensing Authority may vary the conditions attached to the licence and may impose additional conditions.</w:t>
      </w:r>
      <w:r w:rsidR="000E7943">
        <w:rPr>
          <w:rFonts w:cs="Andalus"/>
          <w:bCs/>
          <w:color w:val="800000"/>
          <w:szCs w:val="28"/>
        </w:rPr>
        <w:t xml:space="preserve"> &lt;/body&gt; &lt;/section&gt;</w:t>
      </w:r>
    </w:p>
    <w:p w:rsidR="008E0DFF" w:rsidRPr="006C3270" w:rsidRDefault="001E5879" w:rsidP="008E0DFF">
      <w:pPr>
        <w:rPr>
          <w:rFonts w:cs="Andalus"/>
          <w:bCs/>
          <w:color w:val="800000"/>
          <w:szCs w:val="28"/>
        </w:rPr>
      </w:pPr>
      <w:r>
        <w:rPr>
          <w:rFonts w:cs="Andalus"/>
          <w:bCs/>
          <w:color w:val="800000"/>
          <w:szCs w:val="28"/>
        </w:rPr>
        <w:t>&lt;section&gt;</w:t>
      </w:r>
    </w:p>
    <w:p w:rsidR="008E0DFF" w:rsidRDefault="001E5879" w:rsidP="008E0DFF">
      <w:pPr>
        <w:rPr>
          <w:rFonts w:cs="Andalus"/>
          <w:b/>
          <w:bCs/>
          <w:color w:val="800000"/>
          <w:szCs w:val="28"/>
        </w:rPr>
      </w:pPr>
      <w:r>
        <w:rPr>
          <w:rFonts w:cs="Andalus"/>
          <w:b/>
          <w:bCs/>
          <w:color w:val="800000"/>
          <w:szCs w:val="28"/>
        </w:rPr>
        <w:t xml:space="preserve">&lt;heading&gt; </w:t>
      </w:r>
      <w:r w:rsidR="008E0DFF" w:rsidRPr="00532602">
        <w:rPr>
          <w:rFonts w:cs="Andalus"/>
          <w:b/>
          <w:bCs/>
          <w:color w:val="800000"/>
          <w:szCs w:val="28"/>
        </w:rPr>
        <w:t>8.</w:t>
      </w:r>
      <w:r w:rsidR="008E0DFF" w:rsidRPr="00532602">
        <w:rPr>
          <w:rFonts w:cs="Andalus"/>
          <w:b/>
          <w:bCs/>
          <w:color w:val="800000"/>
          <w:szCs w:val="28"/>
        </w:rPr>
        <w:tab/>
        <w:t>Power to vary conditions</w:t>
      </w:r>
      <w:r>
        <w:rPr>
          <w:rFonts w:cs="Andalus"/>
          <w:b/>
          <w:bCs/>
          <w:color w:val="800000"/>
          <w:szCs w:val="28"/>
        </w:rPr>
        <w:t xml:space="preserve"> &lt;/heading&gt;</w:t>
      </w:r>
    </w:p>
    <w:p w:rsidR="008E0DFF" w:rsidRPr="00532602" w:rsidRDefault="001E5879" w:rsidP="008E0DFF">
      <w:pPr>
        <w:rPr>
          <w:rFonts w:cs="Andalus"/>
          <w:b/>
          <w:bCs/>
          <w:color w:val="800000"/>
          <w:szCs w:val="28"/>
        </w:rPr>
      </w:pPr>
      <w:r>
        <w:rPr>
          <w:rFonts w:cs="Andalus"/>
          <w:b/>
          <w:bCs/>
          <w:color w:val="800000"/>
          <w:szCs w:val="28"/>
        </w:rPr>
        <w:t xml:space="preserve">&lt;body&gt; </w:t>
      </w:r>
    </w:p>
    <w:p w:rsidR="008E0DFF" w:rsidRDefault="008E0DFF" w:rsidP="008E0DFF">
      <w:pPr>
        <w:rPr>
          <w:rFonts w:cs="Andalus"/>
          <w:bCs/>
          <w:color w:val="800000"/>
          <w:szCs w:val="28"/>
        </w:rPr>
      </w:pPr>
      <w:r w:rsidRPr="006C3270">
        <w:rPr>
          <w:rFonts w:cs="Andalus"/>
          <w:bCs/>
          <w:color w:val="800000"/>
          <w:szCs w:val="28"/>
        </w:rPr>
        <w:t>The Licensing Authority may by instrument in writing, vary or revoke at any time, any condition for the time being attached to a licence.</w:t>
      </w:r>
      <w:r w:rsidR="001E5879">
        <w:rPr>
          <w:rFonts w:cs="Andalus"/>
          <w:bCs/>
          <w:color w:val="800000"/>
          <w:szCs w:val="28"/>
        </w:rPr>
        <w:t xml:space="preserve"> &lt;/body&gt; &lt;/section&gt;</w:t>
      </w:r>
    </w:p>
    <w:p w:rsidR="008E0DFF" w:rsidRPr="00532602" w:rsidRDefault="001E5879" w:rsidP="008E0DFF">
      <w:pPr>
        <w:rPr>
          <w:rFonts w:cs="Andalus"/>
          <w:bCs/>
          <w:color w:val="800000"/>
          <w:szCs w:val="28"/>
        </w:rPr>
      </w:pPr>
      <w:r>
        <w:rPr>
          <w:rFonts w:cs="Andalus"/>
          <w:bCs/>
          <w:color w:val="800000"/>
          <w:szCs w:val="28"/>
        </w:rPr>
        <w:t>&lt;section&gt;</w:t>
      </w:r>
    </w:p>
    <w:p w:rsidR="008E0DFF" w:rsidRPr="00532602" w:rsidRDefault="001E5879" w:rsidP="008E0DFF">
      <w:pPr>
        <w:rPr>
          <w:rFonts w:cs="Andalus"/>
          <w:b/>
          <w:bCs/>
          <w:color w:val="800000"/>
          <w:szCs w:val="28"/>
        </w:rPr>
      </w:pPr>
      <w:r>
        <w:rPr>
          <w:rFonts w:cs="Andalus"/>
          <w:b/>
          <w:bCs/>
          <w:color w:val="800000"/>
          <w:szCs w:val="28"/>
        </w:rPr>
        <w:t xml:space="preserve">&lt;heading&gt; </w:t>
      </w:r>
      <w:r w:rsidR="008E0DFF" w:rsidRPr="00532602">
        <w:rPr>
          <w:rFonts w:cs="Andalus"/>
          <w:b/>
          <w:bCs/>
          <w:color w:val="800000"/>
          <w:szCs w:val="28"/>
        </w:rPr>
        <w:t>9.</w:t>
      </w:r>
      <w:r w:rsidR="008E0DFF" w:rsidRPr="00532602">
        <w:rPr>
          <w:rFonts w:cs="Andalus"/>
          <w:b/>
          <w:bCs/>
          <w:color w:val="800000"/>
          <w:szCs w:val="28"/>
        </w:rPr>
        <w:tab/>
        <w:t>Suspension and cancellation</w:t>
      </w:r>
      <w:r>
        <w:rPr>
          <w:rFonts w:cs="Andalus"/>
          <w:b/>
          <w:bCs/>
          <w:color w:val="800000"/>
          <w:szCs w:val="28"/>
        </w:rPr>
        <w:t xml:space="preserve"> &lt;/heading&gt;</w:t>
      </w:r>
    </w:p>
    <w:p w:rsidR="008E0DFF" w:rsidRPr="006C3270" w:rsidRDefault="00115F22" w:rsidP="00115F22">
      <w:pPr>
        <w:ind w:firstLine="720"/>
        <w:rPr>
          <w:rFonts w:cs="Andalus"/>
          <w:bCs/>
          <w:color w:val="800000"/>
          <w:szCs w:val="28"/>
        </w:rPr>
      </w:pPr>
      <w:r>
        <w:rPr>
          <w:rFonts w:cs="Andalus"/>
          <w:bCs/>
          <w:color w:val="800000"/>
          <w:szCs w:val="28"/>
        </w:rPr>
        <w:t>&lt;body&gt;</w:t>
      </w:r>
    </w:p>
    <w:p w:rsidR="008E0DFF" w:rsidRPr="006C3270" w:rsidRDefault="008E0DFF" w:rsidP="008E0DFF">
      <w:pPr>
        <w:rPr>
          <w:rFonts w:cs="Andalus"/>
          <w:bCs/>
          <w:color w:val="800000"/>
          <w:szCs w:val="28"/>
        </w:rPr>
      </w:pPr>
      <w:r w:rsidRPr="006C3270">
        <w:rPr>
          <w:rFonts w:cs="Andalus"/>
          <w:bCs/>
          <w:color w:val="800000"/>
          <w:szCs w:val="28"/>
        </w:rPr>
        <w:t>(1)</w:t>
      </w:r>
      <w:r w:rsidRPr="006C3270">
        <w:rPr>
          <w:rFonts w:cs="Andalus"/>
          <w:bCs/>
          <w:color w:val="800000"/>
          <w:szCs w:val="28"/>
        </w:rPr>
        <w:tab/>
        <w:t>Where the Licensing Authority has reasonable ground to believe—</w:t>
      </w:r>
    </w:p>
    <w:p w:rsidR="008E0DFF" w:rsidRPr="006C3270" w:rsidRDefault="008E0DFF" w:rsidP="008E0DFF">
      <w:pPr>
        <w:rPr>
          <w:rFonts w:cs="Andalus"/>
          <w:bCs/>
          <w:color w:val="800000"/>
          <w:szCs w:val="28"/>
        </w:rPr>
      </w:pPr>
    </w:p>
    <w:p w:rsidR="008E0DFF" w:rsidRPr="00532602" w:rsidRDefault="008E0DFF" w:rsidP="008E0DFF">
      <w:pPr>
        <w:pStyle w:val="ListParagraph"/>
        <w:widowControl/>
        <w:numPr>
          <w:ilvl w:val="0"/>
          <w:numId w:val="8"/>
        </w:numPr>
        <w:autoSpaceDE/>
        <w:autoSpaceDN/>
        <w:adjustRightInd/>
        <w:rPr>
          <w:rFonts w:cs="Andalus"/>
          <w:bCs/>
          <w:color w:val="800000"/>
          <w:szCs w:val="28"/>
        </w:rPr>
      </w:pPr>
      <w:r w:rsidRPr="00532602">
        <w:rPr>
          <w:rFonts w:cs="Andalus"/>
          <w:bCs/>
          <w:color w:val="800000"/>
          <w:szCs w:val="28"/>
        </w:rPr>
        <w:t>that the premises of a Veterinary Surgeon are no longer fit to be used as a Veterinary Clinic; or</w:t>
      </w:r>
    </w:p>
    <w:p w:rsidR="008E0DFF" w:rsidRPr="00532602" w:rsidRDefault="008E0DFF" w:rsidP="008E0DFF">
      <w:pPr>
        <w:ind w:left="300"/>
        <w:rPr>
          <w:rFonts w:cs="Andalus"/>
          <w:bCs/>
          <w:color w:val="800000"/>
          <w:szCs w:val="28"/>
        </w:rPr>
      </w:pPr>
    </w:p>
    <w:p w:rsidR="008E0DFF" w:rsidRPr="00532602" w:rsidRDefault="008E0DFF" w:rsidP="008E0DFF">
      <w:pPr>
        <w:pStyle w:val="ListParagraph"/>
        <w:widowControl/>
        <w:numPr>
          <w:ilvl w:val="0"/>
          <w:numId w:val="8"/>
        </w:numPr>
        <w:autoSpaceDE/>
        <w:autoSpaceDN/>
        <w:adjustRightInd/>
        <w:rPr>
          <w:rFonts w:cs="Andalus"/>
          <w:bCs/>
          <w:color w:val="800000"/>
          <w:szCs w:val="28"/>
        </w:rPr>
      </w:pPr>
      <w:r w:rsidRPr="00532602">
        <w:rPr>
          <w:rFonts w:cs="Andalus"/>
          <w:bCs/>
          <w:color w:val="800000"/>
          <w:szCs w:val="28"/>
        </w:rPr>
        <w:t>that the Veterinary Clinic is being kept in</w:t>
      </w:r>
      <w:r>
        <w:rPr>
          <w:rFonts w:cs="Andalus"/>
          <w:bCs/>
          <w:color w:val="800000"/>
          <w:szCs w:val="28"/>
        </w:rPr>
        <w:t xml:space="preserve"> an unclean or insanitary condi</w:t>
      </w:r>
      <w:r w:rsidRPr="00532602">
        <w:rPr>
          <w:rFonts w:cs="Andalus"/>
          <w:bCs/>
          <w:color w:val="800000"/>
          <w:szCs w:val="28"/>
        </w:rPr>
        <w:t>tion; or</w:t>
      </w:r>
    </w:p>
    <w:p w:rsidR="008E0DFF" w:rsidRDefault="008E0DFF" w:rsidP="008E0DFF">
      <w:pPr>
        <w:rPr>
          <w:rFonts w:cs="Andalus"/>
          <w:bCs/>
          <w:color w:val="800000"/>
          <w:szCs w:val="28"/>
        </w:rPr>
      </w:pPr>
    </w:p>
    <w:p w:rsidR="008E0DFF" w:rsidRPr="00532602" w:rsidRDefault="008E0DFF" w:rsidP="008E0DFF">
      <w:pPr>
        <w:pStyle w:val="ListParagraph"/>
        <w:widowControl/>
        <w:numPr>
          <w:ilvl w:val="0"/>
          <w:numId w:val="8"/>
        </w:numPr>
        <w:autoSpaceDE/>
        <w:autoSpaceDN/>
        <w:adjustRightInd/>
        <w:rPr>
          <w:rFonts w:cs="Andalus"/>
          <w:bCs/>
          <w:color w:val="800000"/>
          <w:szCs w:val="28"/>
        </w:rPr>
      </w:pPr>
      <w:r w:rsidRPr="00532602">
        <w:rPr>
          <w:rFonts w:cs="Andalus"/>
          <w:bCs/>
          <w:color w:val="800000"/>
          <w:szCs w:val="28"/>
        </w:rPr>
        <w:t>that the licensee has failed to comply with any regulations made under the provisions of this Law,</w:t>
      </w:r>
    </w:p>
    <w:p w:rsidR="008E0DFF" w:rsidRDefault="008E0DFF" w:rsidP="008E0DFF">
      <w:pPr>
        <w:rPr>
          <w:rFonts w:cs="Andalus"/>
          <w:bCs/>
          <w:color w:val="800000"/>
          <w:szCs w:val="28"/>
        </w:rPr>
      </w:pPr>
    </w:p>
    <w:p w:rsidR="008E0DFF" w:rsidRDefault="008E0DFF" w:rsidP="008E0DFF">
      <w:pPr>
        <w:rPr>
          <w:rFonts w:cs="Andalus"/>
          <w:bCs/>
          <w:color w:val="800000"/>
          <w:szCs w:val="28"/>
        </w:rPr>
      </w:pPr>
      <w:r w:rsidRPr="006C3270">
        <w:rPr>
          <w:rFonts w:cs="Andalus"/>
          <w:bCs/>
          <w:color w:val="800000"/>
          <w:szCs w:val="28"/>
        </w:rPr>
        <w:t>the Licensing Authority may, after giving the licensee the opportunity of being heard or making representations by notice in writing, require him before the date specified in the notice to remedy, to the satisfaction of the Licensing Authority, the defects specified in the notice.</w:t>
      </w:r>
    </w:p>
    <w:p w:rsidR="008E0DFF" w:rsidRPr="00532602" w:rsidRDefault="008E0DFF" w:rsidP="008E0DFF">
      <w:pPr>
        <w:rPr>
          <w:rFonts w:cs="Andalus"/>
          <w:bCs/>
          <w:color w:val="800000"/>
          <w:szCs w:val="28"/>
        </w:rPr>
      </w:pPr>
    </w:p>
    <w:p w:rsidR="008E0DFF" w:rsidRPr="00E62461" w:rsidRDefault="008E0DFF" w:rsidP="008E0DFF">
      <w:pPr>
        <w:pStyle w:val="ListParagraph"/>
        <w:widowControl/>
        <w:numPr>
          <w:ilvl w:val="0"/>
          <w:numId w:val="7"/>
        </w:numPr>
        <w:autoSpaceDE/>
        <w:autoSpaceDN/>
        <w:adjustRightInd/>
        <w:rPr>
          <w:rFonts w:cs="Andalus"/>
          <w:bCs/>
          <w:color w:val="800000"/>
          <w:szCs w:val="28"/>
        </w:rPr>
      </w:pPr>
      <w:r w:rsidRPr="00E62461">
        <w:rPr>
          <w:rFonts w:cs="Andalus"/>
          <w:bCs/>
          <w:color w:val="800000"/>
          <w:szCs w:val="28"/>
        </w:rPr>
        <w:t>If the licensee fails to comply with the requirements of a notice under subsection (1) before the date specified therein, the Licensing Authority, after calling upon the licensee to show cause why his licence should not be cancelled, may cancel the said licence.</w:t>
      </w:r>
      <w:r w:rsidR="00115F22">
        <w:rPr>
          <w:rFonts w:cs="Andalus"/>
          <w:bCs/>
          <w:color w:val="800000"/>
          <w:szCs w:val="28"/>
        </w:rPr>
        <w:t xml:space="preserve">  &lt;/body&gt; &lt;/section&gt;</w:t>
      </w:r>
    </w:p>
    <w:p w:rsidR="008E0DFF" w:rsidRPr="00E62461" w:rsidRDefault="00115F22" w:rsidP="008E0DFF">
      <w:pPr>
        <w:ind w:left="360"/>
        <w:rPr>
          <w:rFonts w:cs="Andalus"/>
          <w:bCs/>
          <w:color w:val="800000"/>
          <w:szCs w:val="28"/>
        </w:rPr>
      </w:pPr>
      <w:r>
        <w:rPr>
          <w:rFonts w:cs="Andalus"/>
          <w:bCs/>
          <w:color w:val="800000"/>
          <w:szCs w:val="28"/>
        </w:rPr>
        <w:t>&lt;section&gt;</w:t>
      </w:r>
    </w:p>
    <w:p w:rsidR="008E0DFF" w:rsidRDefault="00115F22" w:rsidP="008E0DFF">
      <w:pPr>
        <w:rPr>
          <w:rFonts w:cs="Andalus"/>
          <w:b/>
          <w:bCs/>
          <w:color w:val="800000"/>
          <w:szCs w:val="28"/>
        </w:rPr>
      </w:pPr>
      <w:r>
        <w:rPr>
          <w:rFonts w:cs="Andalus"/>
          <w:b/>
          <w:bCs/>
          <w:color w:val="800000"/>
          <w:szCs w:val="28"/>
        </w:rPr>
        <w:t xml:space="preserve">&lt;heading&gt; </w:t>
      </w:r>
      <w:r w:rsidR="008E0DFF" w:rsidRPr="00E62461">
        <w:rPr>
          <w:rFonts w:cs="Andalus"/>
          <w:b/>
          <w:bCs/>
          <w:color w:val="800000"/>
          <w:szCs w:val="28"/>
        </w:rPr>
        <w:t>10.</w:t>
      </w:r>
      <w:r w:rsidR="008E0DFF" w:rsidRPr="00E62461">
        <w:rPr>
          <w:rFonts w:cs="Andalus"/>
          <w:b/>
          <w:bCs/>
          <w:color w:val="800000"/>
          <w:szCs w:val="28"/>
        </w:rPr>
        <w:tab/>
        <w:t>Exhibition of licence</w:t>
      </w:r>
      <w:r>
        <w:rPr>
          <w:rFonts w:cs="Andalus"/>
          <w:b/>
          <w:bCs/>
          <w:color w:val="800000"/>
          <w:szCs w:val="28"/>
        </w:rPr>
        <w:t xml:space="preserve"> &lt;/heading&gt;</w:t>
      </w:r>
    </w:p>
    <w:p w:rsidR="008E0DFF" w:rsidRPr="00E62461" w:rsidRDefault="00115F22" w:rsidP="00115F22">
      <w:pPr>
        <w:tabs>
          <w:tab w:val="left" w:pos="1092"/>
        </w:tabs>
        <w:rPr>
          <w:rFonts w:cs="Andalus"/>
          <w:b/>
          <w:bCs/>
          <w:color w:val="800000"/>
          <w:szCs w:val="28"/>
        </w:rPr>
      </w:pPr>
      <w:r>
        <w:rPr>
          <w:rFonts w:cs="Andalus"/>
          <w:b/>
          <w:bCs/>
          <w:color w:val="800000"/>
          <w:szCs w:val="28"/>
        </w:rPr>
        <w:tab/>
        <w:t>&lt;body&gt;</w:t>
      </w:r>
    </w:p>
    <w:p w:rsidR="008E0DFF" w:rsidRPr="00E62461" w:rsidRDefault="008E0DFF" w:rsidP="008E0DFF">
      <w:pPr>
        <w:pStyle w:val="ListParagraph"/>
        <w:widowControl/>
        <w:numPr>
          <w:ilvl w:val="0"/>
          <w:numId w:val="9"/>
        </w:numPr>
        <w:autoSpaceDE/>
        <w:autoSpaceDN/>
        <w:adjustRightInd/>
        <w:jc w:val="center"/>
        <w:rPr>
          <w:rFonts w:cs="Andalus"/>
          <w:bCs/>
          <w:color w:val="800000"/>
          <w:szCs w:val="28"/>
        </w:rPr>
      </w:pPr>
      <w:r w:rsidRPr="00E62461">
        <w:rPr>
          <w:rFonts w:cs="Andalus"/>
          <w:bCs/>
          <w:color w:val="800000"/>
          <w:szCs w:val="28"/>
        </w:rPr>
        <w:t>The proprietor of every registered Veterinary Clin</w:t>
      </w:r>
      <w:r w:rsidR="00115F22">
        <w:rPr>
          <w:rFonts w:cs="Andalus"/>
          <w:bCs/>
          <w:color w:val="800000"/>
          <w:szCs w:val="28"/>
        </w:rPr>
        <w:t>ic shall exhibit and keep exhib</w:t>
      </w:r>
      <w:r w:rsidRPr="00E62461">
        <w:rPr>
          <w:rFonts w:cs="Andalus"/>
          <w:bCs/>
          <w:color w:val="800000"/>
          <w:szCs w:val="28"/>
        </w:rPr>
        <w:t>ited in a prominent place on the registered premises and on every branch clinic in which the business of a Veterinary Surgeon is conducted, so as to be easily read from outside that office, a notice of his name and of the fact that the premises is registered together with the name or style under which he carries on business as a Veterinary Surgeon if the business is not carried on in his own name.</w:t>
      </w:r>
    </w:p>
    <w:p w:rsidR="008E0DFF" w:rsidRPr="00E62461" w:rsidRDefault="008E0DFF" w:rsidP="008E0DFF">
      <w:pPr>
        <w:pStyle w:val="ListParagraph"/>
        <w:ind w:left="1080"/>
        <w:rPr>
          <w:rFonts w:cs="Andalus"/>
          <w:bCs/>
          <w:color w:val="800000"/>
          <w:szCs w:val="28"/>
        </w:rPr>
      </w:pPr>
    </w:p>
    <w:p w:rsidR="008E0DFF" w:rsidRPr="00E62461" w:rsidRDefault="008E0DFF" w:rsidP="008E0DFF">
      <w:pPr>
        <w:pStyle w:val="ListParagraph"/>
        <w:widowControl/>
        <w:numPr>
          <w:ilvl w:val="0"/>
          <w:numId w:val="9"/>
        </w:numPr>
        <w:autoSpaceDE/>
        <w:autoSpaceDN/>
        <w:adjustRightInd/>
        <w:rPr>
          <w:rFonts w:cs="Andalus"/>
          <w:bCs/>
          <w:color w:val="800000"/>
          <w:szCs w:val="28"/>
        </w:rPr>
      </w:pPr>
      <w:r w:rsidRPr="00E62461">
        <w:rPr>
          <w:rFonts w:cs="Andalus"/>
          <w:bCs/>
          <w:color w:val="800000"/>
          <w:szCs w:val="28"/>
        </w:rPr>
        <w:t>The information required under subsection (1) of this section to be specified in the notice referred to in that subsection shall also be clea</w:t>
      </w:r>
      <w:r w:rsidR="00115F22">
        <w:rPr>
          <w:rFonts w:cs="Andalus"/>
          <w:bCs/>
          <w:color w:val="800000"/>
          <w:szCs w:val="28"/>
        </w:rPr>
        <w:t>rly shown on all notices, adver</w:t>
      </w:r>
      <w:r w:rsidRPr="00E62461">
        <w:rPr>
          <w:rFonts w:cs="Andalus"/>
          <w:bCs/>
          <w:color w:val="800000"/>
          <w:szCs w:val="28"/>
        </w:rPr>
        <w:t xml:space="preserve">tisements and other publications issued by the licensee and in all letters and </w:t>
      </w:r>
      <w:r w:rsidR="00115F22">
        <w:rPr>
          <w:rFonts w:cs="Andalus"/>
          <w:bCs/>
          <w:color w:val="800000"/>
          <w:szCs w:val="28"/>
        </w:rPr>
        <w:lastRenderedPageBreak/>
        <w:t>other docu</w:t>
      </w:r>
      <w:r w:rsidRPr="00E62461">
        <w:rPr>
          <w:rFonts w:cs="Andalus"/>
          <w:bCs/>
          <w:color w:val="800000"/>
          <w:szCs w:val="28"/>
        </w:rPr>
        <w:t>ments sent out by or on behalf of the licensee in or in the course of or in connection with his business as a Veterinary Surgeon.</w:t>
      </w:r>
      <w:r w:rsidR="00115F22">
        <w:rPr>
          <w:rFonts w:cs="Andalus"/>
          <w:bCs/>
          <w:color w:val="800000"/>
          <w:szCs w:val="28"/>
        </w:rPr>
        <w:t xml:space="preserve"> &lt;/body&gt; &lt;/section&gt;</w:t>
      </w:r>
    </w:p>
    <w:p w:rsidR="008E0DFF" w:rsidRPr="00E62461" w:rsidRDefault="00115F22" w:rsidP="008E0DFF">
      <w:pPr>
        <w:rPr>
          <w:rFonts w:cs="Andalus"/>
          <w:b/>
          <w:bCs/>
          <w:color w:val="800000"/>
          <w:szCs w:val="28"/>
        </w:rPr>
      </w:pPr>
      <w:r>
        <w:rPr>
          <w:rFonts w:cs="Andalus"/>
          <w:b/>
          <w:bCs/>
          <w:color w:val="800000"/>
          <w:szCs w:val="28"/>
        </w:rPr>
        <w:t>&lt;section&gt;</w:t>
      </w:r>
    </w:p>
    <w:p w:rsidR="008E0DFF" w:rsidRPr="00E62461" w:rsidRDefault="00115F22" w:rsidP="008E0DFF">
      <w:pPr>
        <w:rPr>
          <w:rFonts w:cs="Andalus"/>
          <w:b/>
          <w:bCs/>
          <w:color w:val="800000"/>
          <w:szCs w:val="28"/>
        </w:rPr>
      </w:pPr>
      <w:r>
        <w:rPr>
          <w:rFonts w:cs="Andalus"/>
          <w:b/>
          <w:bCs/>
          <w:color w:val="800000"/>
          <w:szCs w:val="28"/>
        </w:rPr>
        <w:t xml:space="preserve">&lt;heading&gt; </w:t>
      </w:r>
      <w:r w:rsidR="008E0DFF" w:rsidRPr="00E62461">
        <w:rPr>
          <w:rFonts w:cs="Andalus"/>
          <w:b/>
          <w:bCs/>
          <w:color w:val="800000"/>
          <w:szCs w:val="28"/>
        </w:rPr>
        <w:t>11.</w:t>
      </w:r>
      <w:r w:rsidR="008E0DFF" w:rsidRPr="00E62461">
        <w:rPr>
          <w:rFonts w:cs="Andalus"/>
          <w:b/>
          <w:bCs/>
          <w:color w:val="800000"/>
          <w:szCs w:val="28"/>
        </w:rPr>
        <w:tab/>
        <w:t>Production of licence</w:t>
      </w:r>
      <w:r>
        <w:rPr>
          <w:rFonts w:cs="Andalus"/>
          <w:b/>
          <w:bCs/>
          <w:color w:val="800000"/>
          <w:szCs w:val="28"/>
        </w:rPr>
        <w:t xml:space="preserve"> &lt;heading&gt; </w:t>
      </w:r>
    </w:p>
    <w:p w:rsidR="00115F22" w:rsidRDefault="00115F22" w:rsidP="008E0DFF">
      <w:pPr>
        <w:rPr>
          <w:rFonts w:cs="Andalus"/>
          <w:bCs/>
          <w:color w:val="800000"/>
          <w:szCs w:val="28"/>
        </w:rPr>
      </w:pPr>
      <w:r>
        <w:rPr>
          <w:rFonts w:cs="Andalus"/>
          <w:bCs/>
          <w:color w:val="800000"/>
          <w:szCs w:val="28"/>
        </w:rPr>
        <w:t xml:space="preserve">&lt;body&gt; </w:t>
      </w:r>
    </w:p>
    <w:p w:rsidR="008E0DFF" w:rsidRPr="00E62461" w:rsidRDefault="008E0DFF" w:rsidP="008E0DFF">
      <w:pPr>
        <w:rPr>
          <w:rFonts w:cs="Andalus"/>
          <w:bCs/>
          <w:color w:val="800000"/>
          <w:szCs w:val="28"/>
        </w:rPr>
      </w:pPr>
      <w:r w:rsidRPr="006C3270">
        <w:rPr>
          <w:rFonts w:cs="Andalus"/>
          <w:bCs/>
          <w:color w:val="800000"/>
          <w:szCs w:val="28"/>
        </w:rPr>
        <w:t>Any person to whom a licence has been issued shall on being so required by a police officer or any person authorised in writing for the purpose by the Licensing Authority produce the licence for examination.</w:t>
      </w:r>
      <w:r w:rsidR="00830B96">
        <w:rPr>
          <w:rFonts w:cs="Andalus"/>
          <w:bCs/>
          <w:color w:val="800000"/>
          <w:szCs w:val="28"/>
        </w:rPr>
        <w:t xml:space="preserve"> &lt;/body&gt; &lt;/section&gt;</w:t>
      </w:r>
    </w:p>
    <w:p w:rsidR="008E0DFF" w:rsidRPr="006C3270" w:rsidRDefault="00830B96" w:rsidP="008E0DFF">
      <w:pPr>
        <w:rPr>
          <w:rFonts w:cs="Andalus"/>
          <w:bCs/>
          <w:color w:val="800000"/>
          <w:szCs w:val="28"/>
        </w:rPr>
      </w:pPr>
      <w:r>
        <w:rPr>
          <w:rFonts w:cs="Andalus"/>
          <w:bCs/>
          <w:color w:val="800000"/>
          <w:szCs w:val="28"/>
        </w:rPr>
        <w:t>&lt;section&gt;</w:t>
      </w:r>
      <w:r w:rsidR="008E0DFF" w:rsidRPr="006C3270">
        <w:rPr>
          <w:rFonts w:cs="Andalus"/>
          <w:bCs/>
          <w:color w:val="800000"/>
          <w:szCs w:val="28"/>
        </w:rPr>
        <w:t xml:space="preserve"> </w:t>
      </w:r>
    </w:p>
    <w:p w:rsidR="008E0DFF" w:rsidRPr="00E62461" w:rsidRDefault="00830B96" w:rsidP="008E0DFF">
      <w:pPr>
        <w:rPr>
          <w:rFonts w:cs="Andalus"/>
          <w:b/>
          <w:bCs/>
          <w:color w:val="800000"/>
          <w:szCs w:val="28"/>
        </w:rPr>
      </w:pPr>
      <w:r>
        <w:rPr>
          <w:rFonts w:cs="Andalus"/>
          <w:b/>
          <w:bCs/>
          <w:color w:val="800000"/>
          <w:szCs w:val="28"/>
        </w:rPr>
        <w:t xml:space="preserve">&lt;heading&gt; </w:t>
      </w:r>
      <w:r w:rsidR="008E0DFF" w:rsidRPr="00E62461">
        <w:rPr>
          <w:rFonts w:cs="Andalus"/>
          <w:b/>
          <w:bCs/>
          <w:color w:val="800000"/>
          <w:szCs w:val="28"/>
        </w:rPr>
        <w:t>12.</w:t>
      </w:r>
      <w:r w:rsidR="008E0DFF" w:rsidRPr="00E62461">
        <w:rPr>
          <w:rFonts w:cs="Andalus"/>
          <w:b/>
          <w:bCs/>
          <w:color w:val="800000"/>
          <w:szCs w:val="28"/>
        </w:rPr>
        <w:tab/>
        <w:t>Revocation or expiration of licence</w:t>
      </w:r>
      <w:r>
        <w:rPr>
          <w:rFonts w:cs="Andalus"/>
          <w:b/>
          <w:bCs/>
          <w:color w:val="800000"/>
          <w:szCs w:val="28"/>
        </w:rPr>
        <w:t xml:space="preserve"> &lt;/heading&gt;</w:t>
      </w:r>
    </w:p>
    <w:p w:rsidR="008E0DFF" w:rsidRDefault="00830B96" w:rsidP="008E0DFF">
      <w:pPr>
        <w:rPr>
          <w:rFonts w:cs="Andalus"/>
          <w:bCs/>
          <w:color w:val="800000"/>
          <w:szCs w:val="28"/>
        </w:rPr>
      </w:pPr>
      <w:r>
        <w:rPr>
          <w:rFonts w:cs="Andalus"/>
          <w:bCs/>
          <w:color w:val="800000"/>
          <w:szCs w:val="28"/>
        </w:rPr>
        <w:t>&lt;body&gt;</w:t>
      </w:r>
      <w:r w:rsidR="008E0DFF">
        <w:rPr>
          <w:rFonts w:cs="Andalus"/>
          <w:bCs/>
          <w:color w:val="800000"/>
          <w:szCs w:val="28"/>
        </w:rPr>
        <w:t xml:space="preserve">      </w:t>
      </w:r>
      <w:r w:rsidR="008E0DFF" w:rsidRPr="006C3270">
        <w:rPr>
          <w:rFonts w:cs="Andalus"/>
          <w:bCs/>
          <w:color w:val="800000"/>
          <w:szCs w:val="28"/>
        </w:rPr>
        <w:t>(1)</w:t>
      </w:r>
      <w:r w:rsidR="008E0DFF" w:rsidRPr="006C3270">
        <w:rPr>
          <w:rFonts w:cs="Andalus"/>
          <w:bCs/>
          <w:color w:val="800000"/>
          <w:szCs w:val="28"/>
        </w:rPr>
        <w:tab/>
        <w:t>Where a licence granted under this Law is revoked or expires, then, if the holder of the licence fails to surrender it when called upon to do so, a police officer or a person authorised by the Licensing Authority under section 11 may require him to produce it and may seize it and deliver it to the Licensing Authority.</w:t>
      </w:r>
    </w:p>
    <w:p w:rsidR="008E0DFF" w:rsidRPr="00E62461" w:rsidRDefault="008E0DFF" w:rsidP="008E0DFF">
      <w:pPr>
        <w:rPr>
          <w:rFonts w:cs="Andalus"/>
          <w:bCs/>
          <w:color w:val="800000"/>
          <w:szCs w:val="28"/>
        </w:rPr>
      </w:pPr>
    </w:p>
    <w:p w:rsidR="008E0DFF" w:rsidRPr="006C3270" w:rsidRDefault="008E0DFF" w:rsidP="008E0DFF">
      <w:pPr>
        <w:rPr>
          <w:rFonts w:cs="Andalus"/>
          <w:bCs/>
          <w:color w:val="800000"/>
          <w:szCs w:val="28"/>
        </w:rPr>
      </w:pPr>
      <w:r>
        <w:rPr>
          <w:rFonts w:cs="Andalus"/>
          <w:bCs/>
          <w:color w:val="800000"/>
          <w:szCs w:val="28"/>
        </w:rPr>
        <w:t xml:space="preserve">    </w:t>
      </w:r>
      <w:r w:rsidRPr="006C3270">
        <w:rPr>
          <w:rFonts w:cs="Andalus"/>
          <w:bCs/>
          <w:color w:val="800000"/>
          <w:szCs w:val="28"/>
        </w:rPr>
        <w:t>(2)</w:t>
      </w:r>
      <w:r w:rsidRPr="006C3270">
        <w:rPr>
          <w:rFonts w:cs="Andalus"/>
          <w:bCs/>
          <w:color w:val="800000"/>
          <w:szCs w:val="28"/>
        </w:rPr>
        <w:tab/>
        <w:t>If a person who is required under such sections 11 and 12 of this Law to produce a licence fails to do so, then unless within five days beginning with the day next after that on which the production of the licence was required it is produced, he shall be g</w:t>
      </w:r>
      <w:r w:rsidR="00830B96">
        <w:rPr>
          <w:rFonts w:cs="Andalus"/>
          <w:bCs/>
          <w:color w:val="800000"/>
          <w:szCs w:val="28"/>
        </w:rPr>
        <w:t>uilty of an of</w:t>
      </w:r>
      <w:r w:rsidRPr="006C3270">
        <w:rPr>
          <w:rFonts w:cs="Andalus"/>
          <w:bCs/>
          <w:color w:val="800000"/>
          <w:szCs w:val="28"/>
        </w:rPr>
        <w:t>fence and liable on conviction to a fine of two thousand na</w:t>
      </w:r>
      <w:r w:rsidR="00830B96">
        <w:rPr>
          <w:rFonts w:cs="Andalus"/>
          <w:bCs/>
          <w:color w:val="800000"/>
          <w:szCs w:val="28"/>
        </w:rPr>
        <w:t>ira or to three months imprison</w:t>
      </w:r>
      <w:r w:rsidRPr="006C3270">
        <w:rPr>
          <w:rFonts w:cs="Andalus"/>
          <w:bCs/>
          <w:color w:val="800000"/>
          <w:szCs w:val="28"/>
        </w:rPr>
        <w:t>ment.</w:t>
      </w:r>
      <w:r w:rsidR="00E8388F">
        <w:rPr>
          <w:rFonts w:cs="Andalus"/>
          <w:bCs/>
          <w:color w:val="800000"/>
          <w:szCs w:val="28"/>
        </w:rPr>
        <w:t xml:space="preserve"> &lt;/body&gt; &lt;/section&gt;</w:t>
      </w:r>
    </w:p>
    <w:p w:rsidR="008E0DFF" w:rsidRPr="00E62461" w:rsidRDefault="00E8388F" w:rsidP="008E0DFF">
      <w:pPr>
        <w:rPr>
          <w:rFonts w:cs="Andalus"/>
          <w:bCs/>
          <w:color w:val="800000"/>
          <w:szCs w:val="28"/>
        </w:rPr>
      </w:pPr>
      <w:r>
        <w:rPr>
          <w:rFonts w:cs="Andalus"/>
          <w:bCs/>
          <w:color w:val="800000"/>
          <w:szCs w:val="28"/>
        </w:rPr>
        <w:t>&lt;section&gt;</w:t>
      </w:r>
    </w:p>
    <w:p w:rsidR="008E0DFF" w:rsidRPr="00E62461" w:rsidRDefault="001C369F" w:rsidP="008E0DFF">
      <w:pPr>
        <w:rPr>
          <w:rFonts w:cs="Andalus"/>
          <w:b/>
          <w:bCs/>
          <w:color w:val="800000"/>
          <w:szCs w:val="28"/>
        </w:rPr>
      </w:pPr>
      <w:r>
        <w:rPr>
          <w:rFonts w:cs="Andalus"/>
          <w:b/>
          <w:bCs/>
          <w:color w:val="800000"/>
          <w:szCs w:val="28"/>
        </w:rPr>
        <w:t xml:space="preserve">&lt;heading&gt; </w:t>
      </w:r>
      <w:r w:rsidR="008E0DFF" w:rsidRPr="00E62461">
        <w:rPr>
          <w:rFonts w:cs="Andalus"/>
          <w:b/>
          <w:bCs/>
          <w:color w:val="800000"/>
          <w:szCs w:val="28"/>
        </w:rPr>
        <w:t>13.</w:t>
      </w:r>
      <w:r w:rsidR="008E0DFF" w:rsidRPr="00E62461">
        <w:rPr>
          <w:rFonts w:cs="Andalus"/>
          <w:b/>
          <w:bCs/>
          <w:color w:val="800000"/>
          <w:szCs w:val="28"/>
        </w:rPr>
        <w:tab/>
        <w:t>Replacement of licence</w:t>
      </w:r>
      <w:r>
        <w:rPr>
          <w:rFonts w:cs="Andalus"/>
          <w:b/>
          <w:bCs/>
          <w:color w:val="800000"/>
          <w:szCs w:val="28"/>
        </w:rPr>
        <w:t xml:space="preserve"> &lt;/heading&gt;</w:t>
      </w:r>
    </w:p>
    <w:p w:rsidR="008E0DFF" w:rsidRDefault="001C369F" w:rsidP="008E0DFF">
      <w:pPr>
        <w:rPr>
          <w:rFonts w:cs="Andalus"/>
          <w:bCs/>
          <w:color w:val="800000"/>
          <w:szCs w:val="28"/>
        </w:rPr>
      </w:pPr>
      <w:r>
        <w:rPr>
          <w:rFonts w:cs="Andalus"/>
          <w:bCs/>
          <w:color w:val="800000"/>
          <w:szCs w:val="28"/>
        </w:rPr>
        <w:t xml:space="preserve">&lt;body&gt; </w:t>
      </w:r>
      <w:r w:rsidR="008E0DFF" w:rsidRPr="006C3270">
        <w:rPr>
          <w:rFonts w:cs="Andalus"/>
          <w:bCs/>
          <w:color w:val="800000"/>
          <w:szCs w:val="28"/>
        </w:rPr>
        <w:t>Any holder of a licence issued under this Law whose licence has been lost or destroyed may on payment of the prescribed fees obtain a duplicate licence from the Licensing Authority by which the original licence was issued.</w:t>
      </w:r>
      <w:r>
        <w:rPr>
          <w:rFonts w:cs="Andalus"/>
          <w:bCs/>
          <w:color w:val="800000"/>
          <w:szCs w:val="28"/>
        </w:rPr>
        <w:t xml:space="preserve"> &lt;/body&gt; &lt;/section&gt; </w:t>
      </w:r>
    </w:p>
    <w:p w:rsidR="008E0DFF" w:rsidRPr="00E62461" w:rsidRDefault="001C369F" w:rsidP="008E0DFF">
      <w:pPr>
        <w:rPr>
          <w:rFonts w:cs="Andalus"/>
          <w:bCs/>
          <w:color w:val="800000"/>
          <w:szCs w:val="28"/>
        </w:rPr>
      </w:pPr>
      <w:r>
        <w:rPr>
          <w:rFonts w:cs="Andalus"/>
          <w:bCs/>
          <w:color w:val="800000"/>
          <w:szCs w:val="28"/>
        </w:rPr>
        <w:t>&lt;section&gt;</w:t>
      </w:r>
    </w:p>
    <w:p w:rsidR="008E0DFF" w:rsidRPr="00E62461" w:rsidRDefault="001C369F" w:rsidP="008E0DFF">
      <w:pPr>
        <w:rPr>
          <w:rFonts w:cs="Andalus"/>
          <w:b/>
          <w:bCs/>
          <w:color w:val="800000"/>
          <w:szCs w:val="28"/>
        </w:rPr>
      </w:pPr>
      <w:r>
        <w:rPr>
          <w:rFonts w:cs="Andalus"/>
          <w:b/>
          <w:bCs/>
          <w:color w:val="800000"/>
          <w:szCs w:val="28"/>
        </w:rPr>
        <w:t xml:space="preserve">&lt;heading&gt; </w:t>
      </w:r>
      <w:r w:rsidR="008E0DFF" w:rsidRPr="00E62461">
        <w:rPr>
          <w:rFonts w:cs="Andalus"/>
          <w:b/>
          <w:bCs/>
          <w:color w:val="800000"/>
          <w:szCs w:val="28"/>
        </w:rPr>
        <w:t>14.</w:t>
      </w:r>
      <w:r w:rsidR="008E0DFF" w:rsidRPr="00E62461">
        <w:rPr>
          <w:rFonts w:cs="Andalus"/>
          <w:b/>
          <w:bCs/>
          <w:color w:val="800000"/>
          <w:szCs w:val="28"/>
        </w:rPr>
        <w:tab/>
        <w:t>Appeals against refusal or cancellation or withdrawal of licence</w:t>
      </w:r>
      <w:r>
        <w:rPr>
          <w:rFonts w:cs="Andalus"/>
          <w:b/>
          <w:bCs/>
          <w:color w:val="800000"/>
          <w:szCs w:val="28"/>
        </w:rPr>
        <w:t xml:space="preserve"> &lt;/heading&gt;</w:t>
      </w:r>
    </w:p>
    <w:p w:rsidR="008E0DFF" w:rsidRPr="00E62461" w:rsidRDefault="00324B61" w:rsidP="008E0DFF">
      <w:pPr>
        <w:rPr>
          <w:rFonts w:cs="Andalus"/>
          <w:b/>
          <w:bCs/>
          <w:color w:val="800000"/>
          <w:szCs w:val="28"/>
        </w:rPr>
      </w:pPr>
      <w:r>
        <w:rPr>
          <w:rFonts w:cs="Andalus"/>
          <w:b/>
          <w:bCs/>
          <w:color w:val="800000"/>
          <w:szCs w:val="28"/>
        </w:rPr>
        <w:t>&lt;body&gt;</w:t>
      </w:r>
    </w:p>
    <w:p w:rsidR="008E0DFF" w:rsidRPr="006C3270" w:rsidRDefault="008E0DFF" w:rsidP="008E0DFF">
      <w:pPr>
        <w:rPr>
          <w:rFonts w:cs="Andalus"/>
          <w:bCs/>
          <w:color w:val="800000"/>
          <w:szCs w:val="28"/>
        </w:rPr>
      </w:pPr>
      <w:r w:rsidRPr="006C3270">
        <w:rPr>
          <w:rFonts w:cs="Andalus"/>
          <w:bCs/>
          <w:color w:val="800000"/>
          <w:szCs w:val="28"/>
        </w:rPr>
        <w:t>(1)</w:t>
      </w:r>
      <w:r w:rsidRPr="006C3270">
        <w:rPr>
          <w:rFonts w:cs="Andalus"/>
          <w:bCs/>
          <w:color w:val="800000"/>
          <w:szCs w:val="28"/>
        </w:rPr>
        <w:tab/>
        <w:t>Any person aggrieved by—</w:t>
      </w:r>
    </w:p>
    <w:p w:rsidR="008E0DFF" w:rsidRPr="006C3270" w:rsidRDefault="008E0DFF" w:rsidP="008E0DFF">
      <w:pPr>
        <w:rPr>
          <w:rFonts w:cs="Andalus"/>
          <w:bCs/>
          <w:color w:val="800000"/>
          <w:szCs w:val="28"/>
        </w:rPr>
      </w:pPr>
    </w:p>
    <w:p w:rsidR="008E0DFF" w:rsidRPr="006C3270" w:rsidRDefault="008E0DFF" w:rsidP="008E0DFF">
      <w:pPr>
        <w:rPr>
          <w:rFonts w:cs="Andalus"/>
          <w:bCs/>
          <w:color w:val="800000"/>
          <w:szCs w:val="28"/>
        </w:rPr>
      </w:pPr>
      <w:r>
        <w:rPr>
          <w:rFonts w:cs="Andalus"/>
          <w:bCs/>
          <w:color w:val="800000"/>
          <w:szCs w:val="28"/>
        </w:rPr>
        <w:t xml:space="preserve">      </w:t>
      </w:r>
      <w:r w:rsidRPr="006C3270">
        <w:rPr>
          <w:rFonts w:cs="Andalus"/>
          <w:bCs/>
          <w:color w:val="800000"/>
          <w:szCs w:val="28"/>
        </w:rPr>
        <w:t>(a)</w:t>
      </w:r>
      <w:r w:rsidRPr="006C3270">
        <w:rPr>
          <w:rFonts w:cs="Andalus"/>
          <w:bCs/>
          <w:color w:val="800000"/>
          <w:szCs w:val="28"/>
        </w:rPr>
        <w:tab/>
        <w:t>the refusal of the Licensing Authority to grant or renew a licence; or</w:t>
      </w:r>
    </w:p>
    <w:p w:rsidR="008E0DFF" w:rsidRDefault="008E0DFF" w:rsidP="008E0DFF">
      <w:pPr>
        <w:rPr>
          <w:rFonts w:cs="Andalus"/>
          <w:bCs/>
          <w:color w:val="800000"/>
          <w:szCs w:val="28"/>
        </w:rPr>
      </w:pPr>
      <w:r>
        <w:rPr>
          <w:rFonts w:cs="Andalus"/>
          <w:bCs/>
          <w:color w:val="800000"/>
          <w:szCs w:val="28"/>
        </w:rPr>
        <w:t xml:space="preserve">      </w:t>
      </w:r>
      <w:r w:rsidRPr="006C3270">
        <w:rPr>
          <w:rFonts w:cs="Andalus"/>
          <w:bCs/>
          <w:color w:val="800000"/>
          <w:szCs w:val="28"/>
        </w:rPr>
        <w:t>(b)</w:t>
      </w:r>
      <w:r w:rsidRPr="006C3270">
        <w:rPr>
          <w:rFonts w:cs="Andalus"/>
          <w:bCs/>
          <w:color w:val="800000"/>
          <w:szCs w:val="28"/>
        </w:rPr>
        <w:tab/>
        <w:t>the cancellation of a licence,</w:t>
      </w:r>
    </w:p>
    <w:p w:rsidR="008E0DFF" w:rsidRPr="00E62461" w:rsidRDefault="008E0DFF" w:rsidP="008E0DFF">
      <w:pPr>
        <w:rPr>
          <w:rFonts w:cs="Andalus"/>
          <w:bCs/>
          <w:color w:val="800000"/>
          <w:szCs w:val="28"/>
        </w:rPr>
      </w:pPr>
    </w:p>
    <w:p w:rsidR="008E0DFF" w:rsidRDefault="008E0DFF" w:rsidP="008E0DFF">
      <w:pPr>
        <w:rPr>
          <w:rFonts w:cs="Andalus"/>
          <w:bCs/>
          <w:color w:val="800000"/>
          <w:szCs w:val="28"/>
        </w:rPr>
      </w:pPr>
      <w:r w:rsidRPr="006C3270">
        <w:rPr>
          <w:rFonts w:cs="Andalus"/>
          <w:bCs/>
          <w:color w:val="800000"/>
          <w:szCs w:val="28"/>
        </w:rPr>
        <w:t>may within thirty days after receiving from the Licensing Authority notification of his decision appeal to the Commissioner.</w:t>
      </w:r>
    </w:p>
    <w:p w:rsidR="008E0DFF" w:rsidRPr="00E62461" w:rsidRDefault="008E0DFF" w:rsidP="008E0DFF">
      <w:pPr>
        <w:rPr>
          <w:rFonts w:cs="Andalus"/>
          <w:bCs/>
          <w:color w:val="800000"/>
          <w:szCs w:val="28"/>
        </w:rPr>
      </w:pPr>
    </w:p>
    <w:p w:rsidR="00324B61" w:rsidRPr="00324B61" w:rsidRDefault="008E0DFF" w:rsidP="00324B61">
      <w:pPr>
        <w:pStyle w:val="ListParagraph"/>
        <w:widowControl/>
        <w:numPr>
          <w:ilvl w:val="0"/>
          <w:numId w:val="9"/>
        </w:numPr>
        <w:autoSpaceDE/>
        <w:autoSpaceDN/>
        <w:adjustRightInd/>
        <w:rPr>
          <w:rFonts w:cs="Andalus"/>
          <w:bCs/>
          <w:color w:val="800000"/>
          <w:szCs w:val="28"/>
        </w:rPr>
      </w:pPr>
      <w:r w:rsidRPr="00E62461">
        <w:rPr>
          <w:rFonts w:cs="Andalus"/>
          <w:bCs/>
          <w:color w:val="800000"/>
          <w:szCs w:val="28"/>
        </w:rPr>
        <w:t>Where the Licensing Authority has cancelled a licence u</w:t>
      </w:r>
      <w:r w:rsidR="00324B61">
        <w:rPr>
          <w:rFonts w:cs="Andalus"/>
          <w:bCs/>
          <w:color w:val="800000"/>
          <w:szCs w:val="28"/>
        </w:rPr>
        <w:t>nder section 9, the can</w:t>
      </w:r>
      <w:r w:rsidRPr="00E62461">
        <w:rPr>
          <w:rFonts w:cs="Andalus"/>
          <w:bCs/>
          <w:color w:val="800000"/>
          <w:szCs w:val="28"/>
        </w:rPr>
        <w:t>cellation shall not have effect until the expiry of the period within which an appeal against such cancellation may be made or if an appeal has been made until the appeal has been determined.</w:t>
      </w:r>
      <w:r w:rsidR="00324B61">
        <w:rPr>
          <w:rFonts w:cs="Andalus"/>
          <w:bCs/>
          <w:color w:val="800000"/>
          <w:szCs w:val="28"/>
        </w:rPr>
        <w:t xml:space="preserve"> &lt;/body&gt; &lt;/section&gt;</w:t>
      </w:r>
    </w:p>
    <w:p w:rsidR="008E0DFF" w:rsidRPr="00E62461" w:rsidRDefault="00324B61" w:rsidP="008E0DFF">
      <w:pPr>
        <w:pStyle w:val="ListParagraph"/>
        <w:ind w:left="1080"/>
        <w:rPr>
          <w:rFonts w:cs="Andalus"/>
          <w:b/>
          <w:bCs/>
          <w:color w:val="800000"/>
          <w:szCs w:val="28"/>
        </w:rPr>
      </w:pPr>
      <w:r>
        <w:rPr>
          <w:rFonts w:cs="Andalus"/>
          <w:b/>
          <w:bCs/>
          <w:color w:val="800000"/>
          <w:szCs w:val="28"/>
        </w:rPr>
        <w:t>&lt;section&gt;</w:t>
      </w:r>
    </w:p>
    <w:p w:rsidR="008E0DFF" w:rsidRPr="00E62461" w:rsidRDefault="00324B61" w:rsidP="008E0DFF">
      <w:pPr>
        <w:rPr>
          <w:rFonts w:cs="Andalus"/>
          <w:b/>
          <w:bCs/>
          <w:color w:val="800000"/>
          <w:szCs w:val="28"/>
        </w:rPr>
      </w:pPr>
      <w:r>
        <w:rPr>
          <w:rFonts w:cs="Andalus"/>
          <w:b/>
          <w:bCs/>
          <w:color w:val="800000"/>
          <w:szCs w:val="28"/>
        </w:rPr>
        <w:t xml:space="preserve">&lt;heading&gt; </w:t>
      </w:r>
      <w:r w:rsidR="008E0DFF" w:rsidRPr="00E62461">
        <w:rPr>
          <w:rFonts w:cs="Andalus"/>
          <w:b/>
          <w:bCs/>
          <w:color w:val="800000"/>
          <w:szCs w:val="28"/>
        </w:rPr>
        <w:t>15.</w:t>
      </w:r>
      <w:r w:rsidR="008E0DFF" w:rsidRPr="00E62461">
        <w:rPr>
          <w:rFonts w:cs="Andalus"/>
          <w:b/>
          <w:bCs/>
          <w:color w:val="800000"/>
          <w:szCs w:val="28"/>
        </w:rPr>
        <w:tab/>
        <w:t>Yearly returns</w:t>
      </w:r>
      <w:r>
        <w:rPr>
          <w:rFonts w:cs="Andalus"/>
          <w:b/>
          <w:bCs/>
          <w:color w:val="800000"/>
          <w:szCs w:val="28"/>
        </w:rPr>
        <w:t xml:space="preserve"> &lt;/heading&gt;</w:t>
      </w:r>
    </w:p>
    <w:p w:rsidR="008E0DFF" w:rsidRDefault="00324B61" w:rsidP="008E0DFF">
      <w:pPr>
        <w:rPr>
          <w:rFonts w:cs="Andalus"/>
          <w:bCs/>
          <w:color w:val="800000"/>
          <w:szCs w:val="28"/>
        </w:rPr>
      </w:pPr>
      <w:r>
        <w:rPr>
          <w:rFonts w:cs="Andalus"/>
          <w:bCs/>
          <w:color w:val="800000"/>
          <w:szCs w:val="28"/>
        </w:rPr>
        <w:t>&lt;body&gt;</w:t>
      </w:r>
      <w:r w:rsidR="008E0DFF">
        <w:rPr>
          <w:rFonts w:cs="Andalus"/>
          <w:bCs/>
          <w:color w:val="800000"/>
          <w:szCs w:val="28"/>
        </w:rPr>
        <w:t xml:space="preserve">     </w:t>
      </w:r>
      <w:r w:rsidR="008E0DFF" w:rsidRPr="006C3270">
        <w:rPr>
          <w:rFonts w:cs="Andalus"/>
          <w:bCs/>
          <w:color w:val="800000"/>
          <w:szCs w:val="28"/>
        </w:rPr>
        <w:t>(1)</w:t>
      </w:r>
      <w:r w:rsidR="008E0DFF" w:rsidRPr="006C3270">
        <w:rPr>
          <w:rFonts w:cs="Andalus"/>
          <w:bCs/>
          <w:color w:val="800000"/>
          <w:szCs w:val="28"/>
        </w:rPr>
        <w:tab/>
        <w:t>The proprietor of every registered Veterinary Clinic shall keep proper records of his activities at the registered Veterinary Clinic and at the end of every year shall prepare a report of his activities during the year which said report shall highlight the number of cases handled, clinical treatments, diseases outbreaks, returns of vaccination plus some other matters in which a return might be required by the Licensing Authority.</w:t>
      </w:r>
    </w:p>
    <w:p w:rsidR="008E0DFF" w:rsidRPr="00E62461" w:rsidRDefault="008E0DFF" w:rsidP="008E0DFF">
      <w:pPr>
        <w:rPr>
          <w:rFonts w:cs="Andalus"/>
          <w:bCs/>
          <w:color w:val="800000"/>
          <w:szCs w:val="28"/>
        </w:rPr>
      </w:pPr>
    </w:p>
    <w:p w:rsidR="008E0DFF" w:rsidRDefault="008E0DFF" w:rsidP="008E0DFF">
      <w:pPr>
        <w:rPr>
          <w:rFonts w:cs="Andalus"/>
          <w:bCs/>
          <w:color w:val="800000"/>
          <w:szCs w:val="28"/>
        </w:rPr>
      </w:pPr>
      <w:r>
        <w:rPr>
          <w:rFonts w:cs="Andalus"/>
          <w:bCs/>
          <w:color w:val="800000"/>
          <w:szCs w:val="28"/>
        </w:rPr>
        <w:t xml:space="preserve">   </w:t>
      </w:r>
      <w:r w:rsidRPr="006C3270">
        <w:rPr>
          <w:rFonts w:cs="Andalus"/>
          <w:bCs/>
          <w:color w:val="800000"/>
          <w:szCs w:val="28"/>
        </w:rPr>
        <w:t>(2)</w:t>
      </w:r>
      <w:r w:rsidRPr="006C3270">
        <w:rPr>
          <w:rFonts w:cs="Andalus"/>
          <w:bCs/>
          <w:color w:val="800000"/>
          <w:szCs w:val="28"/>
        </w:rPr>
        <w:tab/>
        <w:t xml:space="preserve">Any person required to make a return under this Law who fails to make a return within </w:t>
      </w:r>
      <w:r w:rsidRPr="006C3270">
        <w:rPr>
          <w:rFonts w:cs="Andalus"/>
          <w:bCs/>
          <w:color w:val="800000"/>
          <w:szCs w:val="28"/>
        </w:rPr>
        <w:lastRenderedPageBreak/>
        <w:t>the time which he is required to make the return or on being so required fails to give any information or explanation in respect of the return which it is in his power to give shall be liable to fine of not exceeding five hundred naira for every day duri</w:t>
      </w:r>
      <w:r>
        <w:rPr>
          <w:rFonts w:cs="Andalus"/>
          <w:bCs/>
          <w:color w:val="800000"/>
          <w:szCs w:val="28"/>
        </w:rPr>
        <w:t>ng which the default continues.</w:t>
      </w:r>
      <w:r w:rsidR="00AA7103">
        <w:rPr>
          <w:rFonts w:cs="Andalus"/>
          <w:bCs/>
          <w:color w:val="800000"/>
          <w:szCs w:val="28"/>
        </w:rPr>
        <w:t xml:space="preserve"> &lt;/body&gt; &lt;/section&gt;</w:t>
      </w:r>
    </w:p>
    <w:p w:rsidR="008E0DFF" w:rsidRPr="00E62461" w:rsidRDefault="00AA7103" w:rsidP="008E0DFF">
      <w:pPr>
        <w:rPr>
          <w:rFonts w:cs="Andalus"/>
          <w:bCs/>
          <w:color w:val="800000"/>
          <w:szCs w:val="28"/>
        </w:rPr>
      </w:pPr>
      <w:r>
        <w:rPr>
          <w:rFonts w:cs="Andalus"/>
          <w:bCs/>
          <w:color w:val="800000"/>
          <w:szCs w:val="28"/>
        </w:rPr>
        <w:t>&lt;section&gt;</w:t>
      </w:r>
    </w:p>
    <w:p w:rsidR="008E0DFF" w:rsidRPr="00E62461" w:rsidRDefault="00AA7103" w:rsidP="008E0DFF">
      <w:pPr>
        <w:rPr>
          <w:rFonts w:cs="Andalus"/>
          <w:b/>
          <w:bCs/>
          <w:color w:val="800000"/>
          <w:szCs w:val="28"/>
        </w:rPr>
      </w:pPr>
      <w:r>
        <w:rPr>
          <w:rFonts w:cs="Andalus"/>
          <w:b/>
          <w:bCs/>
          <w:color w:val="800000"/>
          <w:szCs w:val="28"/>
        </w:rPr>
        <w:t xml:space="preserve">&lt;heading&gt; </w:t>
      </w:r>
      <w:r w:rsidR="008E0DFF" w:rsidRPr="00E62461">
        <w:rPr>
          <w:rFonts w:cs="Andalus"/>
          <w:b/>
          <w:bCs/>
          <w:color w:val="800000"/>
          <w:szCs w:val="28"/>
        </w:rPr>
        <w:t>16.</w:t>
      </w:r>
      <w:r w:rsidR="008E0DFF" w:rsidRPr="00E62461">
        <w:rPr>
          <w:rFonts w:cs="Andalus"/>
          <w:b/>
          <w:bCs/>
          <w:color w:val="800000"/>
          <w:szCs w:val="28"/>
        </w:rPr>
        <w:tab/>
        <w:t>Veterinary Clinics</w:t>
      </w:r>
      <w:r>
        <w:rPr>
          <w:rFonts w:cs="Andalus"/>
          <w:b/>
          <w:bCs/>
          <w:color w:val="800000"/>
          <w:szCs w:val="28"/>
        </w:rPr>
        <w:t xml:space="preserve"> &lt;/heading&gt;</w:t>
      </w:r>
    </w:p>
    <w:p w:rsidR="008E0DFF" w:rsidRPr="00E62461" w:rsidRDefault="00AA7103" w:rsidP="008E0DFF">
      <w:pPr>
        <w:rPr>
          <w:rFonts w:cs="Andalus"/>
          <w:bCs/>
          <w:color w:val="800000"/>
          <w:szCs w:val="28"/>
        </w:rPr>
      </w:pPr>
      <w:r>
        <w:rPr>
          <w:rFonts w:cs="Andalus"/>
          <w:bCs/>
          <w:color w:val="800000"/>
          <w:szCs w:val="28"/>
        </w:rPr>
        <w:t xml:space="preserve">&lt;body&gt; </w:t>
      </w:r>
      <w:r w:rsidR="008E0DFF" w:rsidRPr="006C3270">
        <w:rPr>
          <w:rFonts w:cs="Andalus"/>
          <w:bCs/>
          <w:color w:val="800000"/>
          <w:szCs w:val="28"/>
        </w:rPr>
        <w:t>(1) Every registered Veterinary Clinic shall be paved or concreted and drained and the sanitary arrangements in the premises shall be to the satisfaction of the Licensing Authority.</w:t>
      </w:r>
    </w:p>
    <w:p w:rsidR="008E0DFF" w:rsidRPr="00AE5FEA" w:rsidRDefault="008E0DFF" w:rsidP="008E0DFF">
      <w:pPr>
        <w:spacing w:before="240"/>
        <w:ind w:left="360"/>
        <w:rPr>
          <w:rFonts w:cs="Andalus"/>
          <w:bCs/>
          <w:color w:val="800000"/>
          <w:szCs w:val="28"/>
        </w:rPr>
      </w:pPr>
      <w:r>
        <w:rPr>
          <w:rFonts w:cs="Andalus"/>
          <w:bCs/>
          <w:color w:val="800000"/>
          <w:szCs w:val="28"/>
        </w:rPr>
        <w:t xml:space="preserve">(2) </w:t>
      </w:r>
      <w:r w:rsidRPr="00AE5FEA">
        <w:rPr>
          <w:rFonts w:cs="Andalus"/>
          <w:bCs/>
          <w:color w:val="800000"/>
          <w:szCs w:val="28"/>
        </w:rPr>
        <w:t>The area of each room used as a registered Veterinary Clinic shall in no case be less than 3.8 square metres and the minimum height of the ceiling shall be 3 meters</w:t>
      </w:r>
    </w:p>
    <w:p w:rsidR="008E0DFF" w:rsidRPr="00AE5FEA" w:rsidRDefault="008E0DFF" w:rsidP="008E0DFF">
      <w:pPr>
        <w:ind w:left="360"/>
        <w:rPr>
          <w:rFonts w:cs="Andalus"/>
          <w:bCs/>
          <w:color w:val="800000"/>
          <w:szCs w:val="28"/>
        </w:rPr>
      </w:pPr>
    </w:p>
    <w:p w:rsidR="008E0DFF" w:rsidRPr="006C3270" w:rsidRDefault="008E0DFF" w:rsidP="008E0DFF">
      <w:pPr>
        <w:rPr>
          <w:rFonts w:cs="Andalus"/>
          <w:bCs/>
          <w:color w:val="800000"/>
          <w:szCs w:val="28"/>
        </w:rPr>
      </w:pPr>
      <w:r w:rsidRPr="006C3270">
        <w:rPr>
          <w:rFonts w:cs="Andalus"/>
          <w:bCs/>
          <w:color w:val="800000"/>
          <w:szCs w:val="28"/>
        </w:rPr>
        <w:t>(3)</w:t>
      </w:r>
      <w:r w:rsidRPr="006C3270">
        <w:rPr>
          <w:rFonts w:cs="Andalus"/>
          <w:bCs/>
          <w:color w:val="800000"/>
          <w:szCs w:val="28"/>
        </w:rPr>
        <w:tab/>
        <w:t>Every registered Veterinary Clinic shall contain—</w:t>
      </w:r>
    </w:p>
    <w:p w:rsidR="008E0DFF" w:rsidRDefault="008E0DFF" w:rsidP="008E0DFF">
      <w:pPr>
        <w:rPr>
          <w:rFonts w:cs="Andalus"/>
          <w:bCs/>
          <w:color w:val="800000"/>
          <w:szCs w:val="28"/>
        </w:rPr>
      </w:pPr>
    </w:p>
    <w:p w:rsidR="008E0DFF" w:rsidRDefault="008E0DFF" w:rsidP="008E0DFF">
      <w:pPr>
        <w:pStyle w:val="ListParagraph"/>
        <w:widowControl/>
        <w:numPr>
          <w:ilvl w:val="0"/>
          <w:numId w:val="10"/>
        </w:numPr>
        <w:autoSpaceDE/>
        <w:autoSpaceDN/>
        <w:adjustRightInd/>
        <w:rPr>
          <w:rFonts w:cs="Andalus"/>
          <w:bCs/>
          <w:color w:val="800000"/>
          <w:szCs w:val="28"/>
        </w:rPr>
      </w:pPr>
      <w:r w:rsidRPr="00AE5FEA">
        <w:rPr>
          <w:rFonts w:cs="Andalus"/>
          <w:bCs/>
          <w:color w:val="800000"/>
          <w:szCs w:val="28"/>
        </w:rPr>
        <w:t>a waiting room;</w:t>
      </w:r>
    </w:p>
    <w:p w:rsidR="008E0DFF" w:rsidRPr="00AE5FEA" w:rsidRDefault="008E0DFF" w:rsidP="008E0DFF">
      <w:pPr>
        <w:pStyle w:val="ListParagraph"/>
        <w:rPr>
          <w:rFonts w:cs="Andalus"/>
          <w:bCs/>
          <w:color w:val="800000"/>
          <w:szCs w:val="28"/>
        </w:rPr>
      </w:pPr>
    </w:p>
    <w:p w:rsidR="008E0DFF" w:rsidRPr="00AE5FEA" w:rsidRDefault="008E0DFF" w:rsidP="008E0DFF">
      <w:pPr>
        <w:pStyle w:val="ListParagraph"/>
        <w:widowControl/>
        <w:numPr>
          <w:ilvl w:val="0"/>
          <w:numId w:val="10"/>
        </w:numPr>
        <w:autoSpaceDE/>
        <w:autoSpaceDN/>
        <w:adjustRightInd/>
        <w:rPr>
          <w:rFonts w:cs="Andalus"/>
          <w:bCs/>
          <w:color w:val="800000"/>
          <w:szCs w:val="28"/>
        </w:rPr>
      </w:pPr>
      <w:r w:rsidRPr="00AE5FEA">
        <w:rPr>
          <w:rFonts w:cs="Andalus"/>
          <w:bCs/>
          <w:color w:val="800000"/>
          <w:szCs w:val="28"/>
        </w:rPr>
        <w:t>receiving, examination and surgery room; and</w:t>
      </w:r>
    </w:p>
    <w:p w:rsidR="008E0DFF" w:rsidRPr="00AE5FEA" w:rsidRDefault="008E0DFF" w:rsidP="008E0DFF">
      <w:pPr>
        <w:rPr>
          <w:rFonts w:cs="Andalus"/>
          <w:bCs/>
          <w:color w:val="800000"/>
          <w:szCs w:val="28"/>
        </w:rPr>
      </w:pPr>
    </w:p>
    <w:p w:rsidR="008E0DFF" w:rsidRPr="00AE5FEA" w:rsidRDefault="008E0DFF" w:rsidP="008E0DFF">
      <w:pPr>
        <w:pStyle w:val="ListParagraph"/>
        <w:widowControl/>
        <w:numPr>
          <w:ilvl w:val="0"/>
          <w:numId w:val="10"/>
        </w:numPr>
        <w:autoSpaceDE/>
        <w:autoSpaceDN/>
        <w:adjustRightInd/>
        <w:rPr>
          <w:rFonts w:cs="Andalus"/>
          <w:bCs/>
          <w:color w:val="800000"/>
          <w:szCs w:val="28"/>
        </w:rPr>
      </w:pPr>
      <w:r w:rsidRPr="00AE5FEA">
        <w:rPr>
          <w:rFonts w:cs="Andalus"/>
          <w:bCs/>
          <w:color w:val="800000"/>
          <w:szCs w:val="28"/>
        </w:rPr>
        <w:t>lockable apartment for the safe keeping of drugs.</w:t>
      </w:r>
    </w:p>
    <w:p w:rsidR="008E0DFF" w:rsidRPr="00AE5FEA" w:rsidRDefault="008E0DFF" w:rsidP="008E0DFF">
      <w:pPr>
        <w:pStyle w:val="ListParagraph"/>
        <w:rPr>
          <w:rFonts w:cs="Andalus"/>
          <w:bCs/>
          <w:color w:val="800000"/>
          <w:szCs w:val="28"/>
        </w:rPr>
      </w:pPr>
    </w:p>
    <w:p w:rsidR="008E0DFF" w:rsidRPr="00AE5FEA" w:rsidRDefault="008E0DFF" w:rsidP="008E0DFF">
      <w:pPr>
        <w:rPr>
          <w:rFonts w:cs="Andalus"/>
          <w:bCs/>
          <w:color w:val="800000"/>
          <w:szCs w:val="28"/>
        </w:rPr>
      </w:pPr>
    </w:p>
    <w:p w:rsidR="00AA7103" w:rsidRDefault="008E0DFF" w:rsidP="00AA7103">
      <w:pPr>
        <w:pStyle w:val="ListParagraph"/>
        <w:widowControl/>
        <w:numPr>
          <w:ilvl w:val="0"/>
          <w:numId w:val="9"/>
        </w:numPr>
        <w:autoSpaceDE/>
        <w:autoSpaceDN/>
        <w:adjustRightInd/>
        <w:rPr>
          <w:rFonts w:cs="Andalus"/>
          <w:bCs/>
          <w:color w:val="800000"/>
          <w:szCs w:val="28"/>
        </w:rPr>
      </w:pPr>
      <w:r w:rsidRPr="00AE5FEA">
        <w:rPr>
          <w:rFonts w:cs="Andalus"/>
          <w:bCs/>
          <w:color w:val="800000"/>
          <w:szCs w:val="28"/>
        </w:rPr>
        <w:t>All clinical facilities, equipment and utensils shall be maintained and kept clean to the satisfaction of the Licensing Authority</w:t>
      </w:r>
      <w:r w:rsidR="00AA7103">
        <w:rPr>
          <w:rFonts w:cs="Andalus"/>
          <w:bCs/>
          <w:color w:val="800000"/>
          <w:szCs w:val="28"/>
        </w:rPr>
        <w:t xml:space="preserve"> &lt;/body&gt; &lt;/section&gt;</w:t>
      </w:r>
    </w:p>
    <w:p w:rsidR="008E0DFF" w:rsidRPr="00AE5FEA" w:rsidRDefault="00AA7103" w:rsidP="00AA7103">
      <w:pPr>
        <w:pStyle w:val="ListParagraph"/>
        <w:widowControl/>
        <w:autoSpaceDE/>
        <w:autoSpaceDN/>
        <w:adjustRightInd/>
        <w:ind w:left="1080"/>
        <w:rPr>
          <w:rFonts w:cs="Andalus"/>
          <w:bCs/>
          <w:color w:val="800000"/>
          <w:szCs w:val="28"/>
        </w:rPr>
      </w:pPr>
      <w:r w:rsidRPr="00AA7103">
        <w:rPr>
          <w:rFonts w:cs="Andalus"/>
          <w:bCs/>
          <w:color w:val="800000"/>
          <w:szCs w:val="28"/>
        </w:rPr>
        <w:t>&lt;section&gt;</w:t>
      </w:r>
    </w:p>
    <w:p w:rsidR="008E0DFF" w:rsidRPr="00AE5FEA" w:rsidRDefault="00AA7103" w:rsidP="008E0DFF">
      <w:pPr>
        <w:rPr>
          <w:rFonts w:cs="Andalus"/>
          <w:b/>
          <w:bCs/>
          <w:color w:val="800000"/>
          <w:szCs w:val="28"/>
        </w:rPr>
      </w:pPr>
      <w:r>
        <w:rPr>
          <w:rFonts w:cs="Andalus"/>
          <w:b/>
          <w:bCs/>
          <w:color w:val="800000"/>
          <w:szCs w:val="28"/>
        </w:rPr>
        <w:t xml:space="preserve">&lt;heading&gt; </w:t>
      </w:r>
      <w:r w:rsidR="008E0DFF" w:rsidRPr="00AE5FEA">
        <w:rPr>
          <w:rFonts w:cs="Andalus"/>
          <w:b/>
          <w:bCs/>
          <w:color w:val="800000"/>
          <w:szCs w:val="28"/>
        </w:rPr>
        <w:t>17. Power to make regulations</w:t>
      </w:r>
      <w:r>
        <w:rPr>
          <w:rFonts w:cs="Andalus"/>
          <w:b/>
          <w:bCs/>
          <w:color w:val="800000"/>
          <w:szCs w:val="28"/>
        </w:rPr>
        <w:t xml:space="preserve"> &lt;/heading&gt;</w:t>
      </w:r>
    </w:p>
    <w:p w:rsidR="008E0DFF" w:rsidRPr="00AE5FEA" w:rsidRDefault="00AA7103" w:rsidP="008E0DFF">
      <w:pPr>
        <w:rPr>
          <w:rFonts w:cs="Andalus"/>
          <w:bCs/>
          <w:color w:val="800000"/>
          <w:szCs w:val="28"/>
        </w:rPr>
      </w:pPr>
      <w:r>
        <w:rPr>
          <w:rFonts w:cs="Andalus"/>
          <w:bCs/>
          <w:color w:val="800000"/>
          <w:szCs w:val="28"/>
        </w:rPr>
        <w:t xml:space="preserve">&lt;body&gt; </w:t>
      </w:r>
      <w:r w:rsidR="008E0DFF" w:rsidRPr="006C3270">
        <w:rPr>
          <w:rFonts w:cs="Andalus"/>
          <w:bCs/>
          <w:color w:val="800000"/>
          <w:szCs w:val="28"/>
        </w:rPr>
        <w:t>The Commissioner may, with the approval of the G</w:t>
      </w:r>
      <w:r>
        <w:rPr>
          <w:rFonts w:cs="Andalus"/>
          <w:bCs/>
          <w:color w:val="800000"/>
          <w:szCs w:val="28"/>
        </w:rPr>
        <w:t>overnor, make regulations gener</w:t>
      </w:r>
      <w:r w:rsidR="008E0DFF" w:rsidRPr="006C3270">
        <w:rPr>
          <w:rFonts w:cs="Andalus"/>
          <w:bCs/>
          <w:color w:val="800000"/>
          <w:szCs w:val="28"/>
        </w:rPr>
        <w:t xml:space="preserve">ally for the purpose of this </w:t>
      </w:r>
      <w:r w:rsidR="008E0DFF">
        <w:rPr>
          <w:rFonts w:cs="Andalus"/>
          <w:bCs/>
          <w:color w:val="800000"/>
          <w:szCs w:val="28"/>
        </w:rPr>
        <w:t>Law.</w:t>
      </w:r>
      <w:r>
        <w:rPr>
          <w:rFonts w:cs="Andalus"/>
          <w:bCs/>
          <w:color w:val="800000"/>
          <w:szCs w:val="28"/>
        </w:rPr>
        <w:t xml:space="preserve"> &lt;/body&gt; &lt;/section&gt;</w:t>
      </w:r>
    </w:p>
    <w:p w:rsidR="008E0DFF" w:rsidRPr="006C3270" w:rsidRDefault="00AA7103" w:rsidP="008E0DFF">
      <w:pPr>
        <w:rPr>
          <w:rFonts w:cs="Andalus"/>
          <w:bCs/>
          <w:color w:val="800000"/>
          <w:szCs w:val="28"/>
        </w:rPr>
      </w:pPr>
      <w:r>
        <w:rPr>
          <w:rFonts w:cs="Andalus"/>
          <w:bCs/>
          <w:color w:val="800000"/>
          <w:szCs w:val="28"/>
        </w:rPr>
        <w:t>&lt;/sections&gt;</w:t>
      </w:r>
      <w:r w:rsidR="008E0DFF" w:rsidRPr="006C3270">
        <w:rPr>
          <w:rFonts w:cs="Andalus"/>
          <w:bCs/>
          <w:color w:val="800000"/>
          <w:szCs w:val="28"/>
        </w:rPr>
        <w:t xml:space="preserve"> </w:t>
      </w:r>
    </w:p>
    <w:p w:rsidR="008E0DFF" w:rsidRPr="001F0B1C" w:rsidRDefault="00AA7103" w:rsidP="008E0DFF">
      <w:pPr>
        <w:jc w:val="center"/>
        <w:rPr>
          <w:rFonts w:cs="Andalus"/>
          <w:bCs/>
          <w:color w:val="800000"/>
          <w:szCs w:val="28"/>
        </w:rPr>
      </w:pPr>
      <w:r>
        <w:rPr>
          <w:rFonts w:cs="Andalus"/>
          <w:bCs/>
          <w:color w:val="800000"/>
          <w:szCs w:val="28"/>
        </w:rPr>
        <w:t xml:space="preserve">&lt;cdata&gt; </w:t>
      </w:r>
      <w:r w:rsidR="008E0DFF" w:rsidRPr="001F0B1C">
        <w:rPr>
          <w:rFonts w:cs="Andalus"/>
          <w:bCs/>
          <w:color w:val="800000"/>
          <w:szCs w:val="28"/>
        </w:rPr>
        <w:t>CHAPTER V2</w:t>
      </w:r>
    </w:p>
    <w:p w:rsidR="008E0DFF" w:rsidRPr="001F0B1C" w:rsidRDefault="008E0DFF" w:rsidP="008E0DFF">
      <w:pPr>
        <w:rPr>
          <w:rFonts w:cs="Andalus"/>
          <w:bCs/>
          <w:color w:val="800000"/>
          <w:szCs w:val="28"/>
        </w:rPr>
      </w:pPr>
    </w:p>
    <w:p w:rsidR="008E0DFF" w:rsidRDefault="008E0DFF" w:rsidP="008E0DFF">
      <w:pPr>
        <w:jc w:val="center"/>
        <w:rPr>
          <w:rFonts w:cs="Andalus"/>
          <w:b/>
          <w:bCs/>
          <w:color w:val="800000"/>
          <w:szCs w:val="28"/>
        </w:rPr>
      </w:pPr>
      <w:r w:rsidRPr="001F0B1C">
        <w:rPr>
          <w:rFonts w:cs="Andalus"/>
          <w:b/>
          <w:bCs/>
          <w:color w:val="800000"/>
          <w:szCs w:val="28"/>
        </w:rPr>
        <w:t>VETERINARY CLINIC (REGISTRATION) LAW</w:t>
      </w:r>
    </w:p>
    <w:p w:rsidR="008E0DFF" w:rsidRPr="002A1D81" w:rsidRDefault="008E0DFF" w:rsidP="008E0DFF">
      <w:pPr>
        <w:jc w:val="center"/>
        <w:rPr>
          <w:rFonts w:cs="Andalus"/>
          <w:b/>
          <w:bCs/>
          <w:color w:val="800000"/>
          <w:szCs w:val="28"/>
        </w:rPr>
      </w:pPr>
    </w:p>
    <w:p w:rsidR="008E0DFF" w:rsidRDefault="008E0DFF" w:rsidP="008E0DFF">
      <w:pPr>
        <w:jc w:val="center"/>
        <w:rPr>
          <w:rFonts w:cs="Andalus"/>
          <w:bCs/>
          <w:color w:val="800000"/>
          <w:szCs w:val="28"/>
        </w:rPr>
      </w:pPr>
      <w:r w:rsidRPr="006C3270">
        <w:rPr>
          <w:rFonts w:cs="Andalus"/>
          <w:bCs/>
          <w:color w:val="800000"/>
          <w:szCs w:val="28"/>
        </w:rPr>
        <w:t>SUBSIDIARY LEGISLATION</w:t>
      </w:r>
      <w:r w:rsidR="00AA7103">
        <w:rPr>
          <w:rFonts w:cs="Andalus"/>
          <w:bCs/>
          <w:color w:val="800000"/>
          <w:szCs w:val="28"/>
        </w:rPr>
        <w:t xml:space="preserve">  &lt;/cdata&gt;</w:t>
      </w:r>
    </w:p>
    <w:p w:rsidR="008E0DFF" w:rsidRPr="002A1D81" w:rsidRDefault="008E0DFF" w:rsidP="008E0DFF">
      <w:pPr>
        <w:jc w:val="center"/>
        <w:rPr>
          <w:rFonts w:cs="Andalus"/>
          <w:bCs/>
          <w:color w:val="800000"/>
          <w:szCs w:val="28"/>
        </w:rPr>
      </w:pPr>
      <w:r>
        <w:rPr>
          <w:rFonts w:cs="Andalus"/>
          <w:bCs/>
          <w:color w:val="800000"/>
          <w:szCs w:val="28"/>
        </w:rPr>
        <w:t>_______________________</w:t>
      </w:r>
    </w:p>
    <w:p w:rsidR="008E0DFF" w:rsidRPr="006C3270" w:rsidRDefault="008E0DFF" w:rsidP="008E0DFF">
      <w:pPr>
        <w:rPr>
          <w:rFonts w:cs="Andalus"/>
          <w:bCs/>
          <w:color w:val="800000"/>
          <w:szCs w:val="28"/>
        </w:rPr>
      </w:pPr>
    </w:p>
    <w:p w:rsidR="008E0DFF" w:rsidRPr="006C3270" w:rsidRDefault="008E0DFF" w:rsidP="008E0DFF">
      <w:pPr>
        <w:rPr>
          <w:rFonts w:cs="Andalus"/>
          <w:bCs/>
          <w:color w:val="800000"/>
          <w:szCs w:val="28"/>
        </w:rPr>
      </w:pPr>
    </w:p>
    <w:p w:rsidR="008E0DFF" w:rsidRDefault="008E0DFF" w:rsidP="008E0DFF">
      <w:pPr>
        <w:jc w:val="center"/>
        <w:rPr>
          <w:rFonts w:cs="Andalus"/>
          <w:bCs/>
          <w:color w:val="800000"/>
          <w:szCs w:val="28"/>
        </w:rPr>
      </w:pPr>
      <w:r w:rsidRPr="006C3270">
        <w:rPr>
          <w:rFonts w:cs="Andalus"/>
          <w:bCs/>
          <w:color w:val="800000"/>
          <w:szCs w:val="28"/>
        </w:rPr>
        <w:t>No Subsidiary Legislation</w:t>
      </w:r>
    </w:p>
    <w:p w:rsidR="008E0DFF" w:rsidRPr="002A1D81" w:rsidRDefault="008E0DFF" w:rsidP="008E0DFF">
      <w:pPr>
        <w:jc w:val="center"/>
        <w:rPr>
          <w:rFonts w:cs="Andalus"/>
          <w:bCs/>
          <w:color w:val="800000"/>
          <w:szCs w:val="28"/>
        </w:rPr>
      </w:pPr>
      <w:r>
        <w:rPr>
          <w:rFonts w:cs="Andalus"/>
          <w:bCs/>
          <w:color w:val="800000"/>
          <w:szCs w:val="28"/>
        </w:rPr>
        <w:t>_________________________</w:t>
      </w:r>
    </w:p>
    <w:p w:rsidR="008E0DFF" w:rsidRPr="006C3270" w:rsidRDefault="00AA7103" w:rsidP="008E0DFF">
      <w:r>
        <w:rPr>
          <w:rFonts w:cs="Andalus"/>
          <w:bCs/>
          <w:color w:val="800000"/>
          <w:szCs w:val="28"/>
        </w:rPr>
        <w:t>&lt;/chapter&gt;</w:t>
      </w:r>
      <w:bookmarkStart w:id="0" w:name="_GoBack"/>
      <w:bookmarkEnd w:id="0"/>
    </w:p>
    <w:p w:rsidR="00860E21" w:rsidRDefault="00860E21"/>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E471C"/>
    <w:multiLevelType w:val="hybridMultilevel"/>
    <w:tmpl w:val="6706C542"/>
    <w:lvl w:ilvl="0" w:tplc="6882A9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76F57"/>
    <w:multiLevelType w:val="hybridMultilevel"/>
    <w:tmpl w:val="5832DD66"/>
    <w:lvl w:ilvl="0" w:tplc="09BA767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174F9"/>
    <w:multiLevelType w:val="hybridMultilevel"/>
    <w:tmpl w:val="5896E018"/>
    <w:lvl w:ilvl="0" w:tplc="A3B83F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F702D"/>
    <w:multiLevelType w:val="hybridMultilevel"/>
    <w:tmpl w:val="303E06D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90B73"/>
    <w:multiLevelType w:val="hybridMultilevel"/>
    <w:tmpl w:val="57E2F452"/>
    <w:lvl w:ilvl="0" w:tplc="C4CA2B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41946"/>
    <w:multiLevelType w:val="hybridMultilevel"/>
    <w:tmpl w:val="C360BC10"/>
    <w:lvl w:ilvl="0" w:tplc="BD9EDA92">
      <w:start w:val="1"/>
      <w:numFmt w:val="lowerLetter"/>
      <w:lvlText w:val="(%1)"/>
      <w:lvlJc w:val="left"/>
      <w:pPr>
        <w:ind w:left="720" w:hanging="4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4ADA4128"/>
    <w:multiLevelType w:val="hybridMultilevel"/>
    <w:tmpl w:val="B91CE7EC"/>
    <w:lvl w:ilvl="0" w:tplc="3B02369E">
      <w:start w:val="1"/>
      <w:numFmt w:val="lowerLetter"/>
      <w:lvlText w:val="(%1)"/>
      <w:lvlJc w:val="left"/>
      <w:pPr>
        <w:ind w:left="720" w:hanging="4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15:restartNumberingAfterBreak="0">
    <w:nsid w:val="585A472A"/>
    <w:multiLevelType w:val="hybridMultilevel"/>
    <w:tmpl w:val="8C181F34"/>
    <w:lvl w:ilvl="0" w:tplc="BB425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C449A7"/>
    <w:multiLevelType w:val="hybridMultilevel"/>
    <w:tmpl w:val="DE723DE4"/>
    <w:lvl w:ilvl="0" w:tplc="B99C2F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0E1BC2"/>
    <w:multiLevelType w:val="hybridMultilevel"/>
    <w:tmpl w:val="88E65470"/>
    <w:lvl w:ilvl="0" w:tplc="5DF4EC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8C7EF5"/>
    <w:multiLevelType w:val="hybridMultilevel"/>
    <w:tmpl w:val="672A2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8"/>
  </w:num>
  <w:num w:numId="5">
    <w:abstractNumId w:val="1"/>
  </w:num>
  <w:num w:numId="6">
    <w:abstractNumId w:val="0"/>
  </w:num>
  <w:num w:numId="7">
    <w:abstractNumId w:val="2"/>
  </w:num>
  <w:num w:numId="8">
    <w:abstractNumId w:val="5"/>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DFF"/>
    <w:rsid w:val="00016595"/>
    <w:rsid w:val="00030166"/>
    <w:rsid w:val="000E7943"/>
    <w:rsid w:val="00115F22"/>
    <w:rsid w:val="001C369F"/>
    <w:rsid w:val="001E5879"/>
    <w:rsid w:val="002846B2"/>
    <w:rsid w:val="00324B61"/>
    <w:rsid w:val="00830B96"/>
    <w:rsid w:val="00860E21"/>
    <w:rsid w:val="008E0DFF"/>
    <w:rsid w:val="00AA7103"/>
    <w:rsid w:val="00E8388F"/>
    <w:rsid w:val="00EB63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CDF06-9E4D-4882-BCC4-28A416B36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DFF"/>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8E0DFF"/>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DFF"/>
    <w:rPr>
      <w:rFonts w:ascii="Comic Sans MS" w:eastAsiaTheme="minorEastAsia" w:hAnsi="Comic Sans MS" w:cs="Times New Roman"/>
      <w:b/>
      <w:sz w:val="32"/>
      <w:szCs w:val="24"/>
      <w:lang w:val="en-US"/>
    </w:rPr>
  </w:style>
  <w:style w:type="paragraph" w:styleId="ListParagraph">
    <w:name w:val="List Paragraph"/>
    <w:basedOn w:val="Normal"/>
    <w:uiPriority w:val="34"/>
    <w:qFormat/>
    <w:rsid w:val="008E0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5</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FOLIO TEAM III</cp:lastModifiedBy>
  <cp:revision>12</cp:revision>
  <dcterms:created xsi:type="dcterms:W3CDTF">2017-03-13T11:34:00Z</dcterms:created>
  <dcterms:modified xsi:type="dcterms:W3CDTF">2017-04-07T15:57:00Z</dcterms:modified>
</cp:coreProperties>
</file>