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540B" w14:textId="77777777" w:rsidR="00950A93" w:rsidRPr="002A73A6" w:rsidRDefault="007D6C97">
      <w:pPr>
        <w:spacing w:line="368" w:lineRule="atLeast"/>
        <w:ind w:right="28"/>
        <w:jc w:val="center"/>
      </w:pPr>
      <w:r w:rsidRPr="002A73A6">
        <w:rPr>
          <w:b/>
          <w:bCs/>
          <w:sz w:val="32"/>
          <w:szCs w:val="32"/>
        </w:rPr>
        <w:t>Volumental Online Agreement</w:t>
      </w:r>
    </w:p>
    <w:p w14:paraId="5423EA5C" w14:textId="77777777" w:rsidR="00950A93" w:rsidRPr="002A73A6" w:rsidRDefault="007D6C97">
      <w:pPr>
        <w:spacing w:line="368" w:lineRule="atLeast"/>
        <w:ind w:right="28"/>
      </w:pPr>
      <w:r w:rsidRPr="002A73A6">
        <w:rPr>
          <w:b/>
          <w:bCs/>
          <w:sz w:val="32"/>
          <w:szCs w:val="32"/>
        </w:rPr>
        <w:t> </w:t>
      </w:r>
    </w:p>
    <w:p w14:paraId="00E2A664" w14:textId="15F59F3E" w:rsidR="00950A93" w:rsidRPr="002A73A6" w:rsidRDefault="007D6C97">
      <w:pPr>
        <w:spacing w:before="240" w:after="240" w:line="253" w:lineRule="atLeast"/>
        <w:ind w:right="28"/>
        <w:jc w:val="both"/>
      </w:pPr>
      <w:r w:rsidRPr="002A73A6">
        <w:rPr>
          <w:b/>
          <w:bCs/>
          <w:sz w:val="22"/>
          <w:szCs w:val="22"/>
        </w:rPr>
        <w:t>THIS AGREEMENT</w:t>
      </w:r>
      <w:r w:rsidRPr="002A73A6">
        <w:rPr>
          <w:sz w:val="22"/>
          <w:szCs w:val="22"/>
        </w:rPr>
        <w:t xml:space="preserve"> (“</w:t>
      </w:r>
      <w:r w:rsidRPr="002A73A6">
        <w:rPr>
          <w:b/>
          <w:bCs/>
          <w:sz w:val="22"/>
          <w:szCs w:val="22"/>
        </w:rPr>
        <w:t>Agreement</w:t>
      </w:r>
      <w:r w:rsidRPr="002A73A6">
        <w:rPr>
          <w:sz w:val="22"/>
          <w:szCs w:val="22"/>
        </w:rPr>
        <w:t xml:space="preserve">”) is </w:t>
      </w:r>
      <w:r w:rsidRPr="001F44E2">
        <w:rPr>
          <w:sz w:val="22"/>
          <w:szCs w:val="22"/>
        </w:rPr>
        <w:t xml:space="preserve">entered </w:t>
      </w:r>
      <w:r w:rsidRPr="007272EB">
        <w:rPr>
          <w:sz w:val="22"/>
          <w:szCs w:val="22"/>
        </w:rPr>
        <w:t xml:space="preserve">into on </w:t>
      </w:r>
      <w:r w:rsidR="00E76A7F" w:rsidRPr="007272EB">
        <w:rPr>
          <w:sz w:val="22"/>
          <w:szCs w:val="22"/>
          <w:lang w:val="en-GB"/>
        </w:rPr>
        <w:t>2</w:t>
      </w:r>
      <w:r w:rsidR="004A1A2C" w:rsidRPr="007272EB">
        <w:rPr>
          <w:sz w:val="22"/>
          <w:szCs w:val="22"/>
          <w:lang w:val="en-GB"/>
        </w:rPr>
        <w:t>7</w:t>
      </w:r>
      <w:r w:rsidR="007E74A0" w:rsidRPr="007272EB">
        <w:rPr>
          <w:sz w:val="22"/>
          <w:szCs w:val="22"/>
          <w:lang w:val="en-GB"/>
        </w:rPr>
        <w:t xml:space="preserve"> March 2024</w:t>
      </w:r>
      <w:r w:rsidR="007E74A0" w:rsidRPr="007272EB">
        <w:rPr>
          <w:b/>
          <w:bCs/>
          <w:sz w:val="22"/>
          <w:szCs w:val="22"/>
          <w:lang w:val="en-GB"/>
        </w:rPr>
        <w:t xml:space="preserve"> </w:t>
      </w:r>
      <w:r w:rsidRPr="007272EB">
        <w:rPr>
          <w:sz w:val="22"/>
          <w:szCs w:val="22"/>
        </w:rPr>
        <w:t>(“</w:t>
      </w:r>
      <w:r w:rsidRPr="001F44E2">
        <w:rPr>
          <w:b/>
          <w:bCs/>
          <w:sz w:val="22"/>
          <w:szCs w:val="22"/>
        </w:rPr>
        <w:t>Effective</w:t>
      </w:r>
      <w:r w:rsidRPr="002A73A6">
        <w:rPr>
          <w:b/>
          <w:bCs/>
          <w:sz w:val="22"/>
          <w:szCs w:val="22"/>
        </w:rPr>
        <w:t xml:space="preserve"> Date</w:t>
      </w:r>
      <w:r w:rsidRPr="002A73A6">
        <w:rPr>
          <w:sz w:val="22"/>
          <w:szCs w:val="22"/>
        </w:rPr>
        <w:t>”) by and between:</w:t>
      </w:r>
    </w:p>
    <w:p w14:paraId="1215EB13" w14:textId="48E7C8CA" w:rsidR="00950A93" w:rsidRPr="002A73A6" w:rsidRDefault="007D6C97">
      <w:pPr>
        <w:numPr>
          <w:ilvl w:val="0"/>
          <w:numId w:val="1"/>
        </w:numPr>
        <w:pBdr>
          <w:left w:val="none" w:sz="0" w:space="1" w:color="auto"/>
        </w:pBdr>
        <w:spacing w:before="240" w:after="240" w:line="253" w:lineRule="atLeast"/>
        <w:ind w:right="28" w:hanging="287"/>
        <w:jc w:val="both"/>
        <w:rPr>
          <w:b/>
          <w:bCs/>
          <w:sz w:val="22"/>
          <w:szCs w:val="22"/>
        </w:rPr>
      </w:pPr>
      <w:r w:rsidRPr="002A73A6">
        <w:rPr>
          <w:b/>
          <w:bCs/>
          <w:sz w:val="22"/>
          <w:szCs w:val="22"/>
        </w:rPr>
        <w:t>VOLUMENTAL AB</w:t>
      </w:r>
      <w:r w:rsidR="004A52A8" w:rsidRPr="002A73A6">
        <w:rPr>
          <w:sz w:val="22"/>
          <w:szCs w:val="22"/>
        </w:rPr>
        <w:t xml:space="preserve"> </w:t>
      </w:r>
      <w:r w:rsidRPr="002A73A6">
        <w:rPr>
          <w:sz w:val="22"/>
          <w:szCs w:val="22"/>
        </w:rPr>
        <w:t>having a place of business in Stockholm, Sweden (“</w:t>
      </w:r>
      <w:r w:rsidRPr="002A73A6">
        <w:rPr>
          <w:b/>
          <w:bCs/>
          <w:sz w:val="22"/>
          <w:szCs w:val="22"/>
        </w:rPr>
        <w:t>Volumental</w:t>
      </w:r>
      <w:r w:rsidRPr="002A73A6">
        <w:rPr>
          <w:sz w:val="22"/>
          <w:szCs w:val="22"/>
        </w:rPr>
        <w:t>”)</w:t>
      </w:r>
      <w:r w:rsidR="004E181A">
        <w:rPr>
          <w:sz w:val="22"/>
          <w:szCs w:val="22"/>
        </w:rPr>
        <w:t>,</w:t>
      </w:r>
      <w:r w:rsidRPr="002A73A6">
        <w:rPr>
          <w:sz w:val="22"/>
          <w:szCs w:val="22"/>
        </w:rPr>
        <w:t xml:space="preserve"> and </w:t>
      </w:r>
    </w:p>
    <w:p w14:paraId="6DE7F9D7" w14:textId="5E38CD70" w:rsidR="00950A93" w:rsidRPr="002A73A6" w:rsidRDefault="004A1A2C" w:rsidP="004A52A8">
      <w:pPr>
        <w:numPr>
          <w:ilvl w:val="0"/>
          <w:numId w:val="1"/>
        </w:numPr>
        <w:pBdr>
          <w:left w:val="none" w:sz="0" w:space="1" w:color="auto"/>
        </w:pBdr>
        <w:spacing w:after="240" w:line="253" w:lineRule="atLeast"/>
        <w:ind w:right="28" w:hanging="287"/>
        <w:jc w:val="both"/>
        <w:rPr>
          <w:b/>
          <w:bCs/>
          <w:sz w:val="22"/>
          <w:szCs w:val="22"/>
        </w:rPr>
      </w:pPr>
      <w:r w:rsidRPr="004A1A2C">
        <w:rPr>
          <w:rFonts w:cstheme="minorHAnsi"/>
          <w:b/>
          <w:bCs/>
          <w:color w:val="000000"/>
          <w:sz w:val="22"/>
          <w:szCs w:val="22"/>
        </w:rPr>
        <w:t>XXL Sport &amp;</w:t>
      </w:r>
      <w:proofErr w:type="spellStart"/>
      <w:r w:rsidRPr="004A1A2C">
        <w:rPr>
          <w:rFonts w:cstheme="minorHAnsi"/>
          <w:b/>
          <w:bCs/>
          <w:color w:val="000000"/>
          <w:sz w:val="22"/>
          <w:szCs w:val="22"/>
        </w:rPr>
        <w:t>Villmark</w:t>
      </w:r>
      <w:proofErr w:type="spellEnd"/>
      <w:r w:rsidRPr="004A1A2C">
        <w:rPr>
          <w:rFonts w:cstheme="minorHAnsi"/>
          <w:b/>
          <w:bCs/>
          <w:color w:val="000000"/>
          <w:sz w:val="22"/>
          <w:szCs w:val="22"/>
        </w:rPr>
        <w:t xml:space="preserve"> AS</w:t>
      </w:r>
      <w:r w:rsidRPr="009957B9">
        <w:rPr>
          <w:rFonts w:cstheme="minorHAnsi"/>
          <w:color w:val="000000"/>
          <w:sz w:val="22"/>
          <w:szCs w:val="22"/>
        </w:rPr>
        <w:t xml:space="preserve"> (881 932 792)</w:t>
      </w:r>
      <w:r>
        <w:rPr>
          <w:rFonts w:cstheme="minorHAnsi"/>
          <w:color w:val="000000"/>
          <w:sz w:val="22"/>
          <w:szCs w:val="22"/>
        </w:rPr>
        <w:t xml:space="preserve"> </w:t>
      </w:r>
      <w:r w:rsidRPr="009957B9">
        <w:rPr>
          <w:rFonts w:cstheme="minorHAnsi"/>
          <w:color w:val="000000"/>
          <w:sz w:val="22"/>
          <w:szCs w:val="22"/>
        </w:rPr>
        <w:t xml:space="preserve">a company incorporated under the laws of Norway having a principal place of business at </w:t>
      </w:r>
      <w:proofErr w:type="spellStart"/>
      <w:r w:rsidRPr="009957B9">
        <w:rPr>
          <w:rStyle w:val="concord-fieldvalue"/>
          <w:rFonts w:cstheme="minorHAnsi"/>
          <w:sz w:val="22"/>
          <w:szCs w:val="22"/>
        </w:rPr>
        <w:t>Strömsveien</w:t>
      </w:r>
      <w:proofErr w:type="spellEnd"/>
      <w:r w:rsidRPr="009957B9">
        <w:rPr>
          <w:rStyle w:val="concord-fieldvalue"/>
          <w:rFonts w:cstheme="minorHAnsi"/>
          <w:sz w:val="22"/>
          <w:szCs w:val="22"/>
        </w:rPr>
        <w:t xml:space="preserve"> 245, 0668 </w:t>
      </w:r>
      <w:proofErr w:type="spellStart"/>
      <w:r w:rsidRPr="009957B9">
        <w:rPr>
          <w:rStyle w:val="concord-fieldvalue"/>
          <w:rFonts w:cstheme="minorHAnsi"/>
          <w:sz w:val="22"/>
          <w:szCs w:val="22"/>
        </w:rPr>
        <w:t>Alnabru</w:t>
      </w:r>
      <w:proofErr w:type="spellEnd"/>
      <w:r w:rsidRPr="009957B9">
        <w:rPr>
          <w:rStyle w:val="concord-fieldvalue"/>
          <w:rFonts w:cstheme="minorHAnsi"/>
          <w:sz w:val="22"/>
          <w:szCs w:val="22"/>
        </w:rPr>
        <w:t>, Oslo</w:t>
      </w:r>
      <w:r w:rsidRPr="00C613A4">
        <w:rPr>
          <w:sz w:val="22"/>
          <w:szCs w:val="22"/>
          <w:lang w:val="en-GB"/>
        </w:rPr>
        <w:t xml:space="preserve"> </w:t>
      </w:r>
      <w:r w:rsidR="007D6C97" w:rsidRPr="002A73A6">
        <w:rPr>
          <w:sz w:val="22"/>
          <w:szCs w:val="22"/>
        </w:rPr>
        <w:t>(“</w:t>
      </w:r>
      <w:r w:rsidR="007D6C97" w:rsidRPr="002A73A6">
        <w:rPr>
          <w:b/>
          <w:bCs/>
          <w:sz w:val="22"/>
          <w:szCs w:val="22"/>
        </w:rPr>
        <w:t>Customer</w:t>
      </w:r>
      <w:r w:rsidR="007D6C97" w:rsidRPr="002A73A6">
        <w:rPr>
          <w:sz w:val="22"/>
          <w:szCs w:val="22"/>
        </w:rPr>
        <w:t>”).</w:t>
      </w:r>
    </w:p>
    <w:p w14:paraId="6EC66108" w14:textId="77777777" w:rsidR="000E5E5A" w:rsidRPr="002A73A6" w:rsidRDefault="000E5E5A" w:rsidP="000E5E5A">
      <w:pPr>
        <w:pStyle w:val="paragraph"/>
        <w:spacing w:before="240" w:beforeAutospacing="0" w:after="240" w:afterAutospacing="0"/>
        <w:ind w:right="17"/>
        <w:jc w:val="both"/>
        <w:textAlignment w:val="baseline"/>
        <w:rPr>
          <w:sz w:val="18"/>
          <w:szCs w:val="18"/>
        </w:rPr>
      </w:pPr>
      <w:proofErr w:type="gramStart"/>
      <w:r w:rsidRPr="002A73A6">
        <w:rPr>
          <w:rStyle w:val="normaltextrun"/>
          <w:b/>
          <w:sz w:val="22"/>
          <w:szCs w:val="22"/>
        </w:rPr>
        <w:t>WHEREAS,</w:t>
      </w:r>
      <w:proofErr w:type="gramEnd"/>
      <w:r w:rsidRPr="002A73A6">
        <w:rPr>
          <w:rStyle w:val="normaltextrun"/>
          <w:b/>
          <w:sz w:val="22"/>
          <w:szCs w:val="22"/>
        </w:rPr>
        <w:t xml:space="preserve"> </w:t>
      </w:r>
      <w:r w:rsidRPr="002A73A6">
        <w:rPr>
          <w:rStyle w:val="normaltextrun"/>
          <w:sz w:val="22"/>
          <w:szCs w:val="22"/>
        </w:rPr>
        <w:t xml:space="preserve">Volumental, a leading </w:t>
      </w:r>
      <w:proofErr w:type="spellStart"/>
      <w:r w:rsidRPr="002A73A6">
        <w:rPr>
          <w:rStyle w:val="normaltextrun"/>
          <w:sz w:val="22"/>
          <w:szCs w:val="22"/>
        </w:rPr>
        <w:t>FitTech</w:t>
      </w:r>
      <w:proofErr w:type="spellEnd"/>
      <w:r w:rsidRPr="002A73A6">
        <w:rPr>
          <w:rStyle w:val="normaltextrun"/>
          <w:sz w:val="22"/>
          <w:szCs w:val="22"/>
        </w:rPr>
        <w:t xml:space="preserve"> company that specializes in 3D scanning and analysis of the human feet, has developed a state-of-the-art suite of fitting tools, namely Widget (as defined below), which incorporates, among others, a web scanning solution intended for consumers who are seeking footwear with a perfect fit,</w:t>
      </w:r>
      <w:r w:rsidRPr="002A73A6">
        <w:rPr>
          <w:rStyle w:val="eop"/>
          <w:sz w:val="22"/>
          <w:szCs w:val="22"/>
        </w:rPr>
        <w:t> </w:t>
      </w:r>
    </w:p>
    <w:p w14:paraId="4B855AD4" w14:textId="57D9EF9D" w:rsidR="000E5E5A" w:rsidRPr="002A73A6" w:rsidRDefault="4483E206" w:rsidP="000E5E5A">
      <w:pPr>
        <w:pStyle w:val="paragraph"/>
        <w:spacing w:before="240" w:beforeAutospacing="0" w:after="240" w:afterAutospacing="0"/>
        <w:ind w:right="17"/>
        <w:jc w:val="both"/>
        <w:textAlignment w:val="baseline"/>
        <w:rPr>
          <w:sz w:val="18"/>
          <w:szCs w:val="18"/>
        </w:rPr>
      </w:pPr>
      <w:r w:rsidRPr="002A73A6">
        <w:rPr>
          <w:rStyle w:val="normaltextrun"/>
          <w:b/>
          <w:sz w:val="22"/>
          <w:szCs w:val="22"/>
        </w:rPr>
        <w:t>WHEREAS</w:t>
      </w:r>
      <w:r w:rsidRPr="002A73A6">
        <w:rPr>
          <w:rStyle w:val="normaltextrun"/>
          <w:sz w:val="22"/>
          <w:szCs w:val="22"/>
        </w:rPr>
        <w:t>, Custome</w:t>
      </w:r>
      <w:r w:rsidR="003E5ECC" w:rsidRPr="002A73A6">
        <w:rPr>
          <w:rStyle w:val="normaltextrun"/>
          <w:sz w:val="22"/>
          <w:szCs w:val="22"/>
        </w:rPr>
        <w:t>r</w:t>
      </w:r>
      <w:r w:rsidR="00283D0C" w:rsidRPr="002A73A6">
        <w:rPr>
          <w:rStyle w:val="normaltextrun"/>
          <w:sz w:val="22"/>
          <w:szCs w:val="22"/>
        </w:rPr>
        <w:t xml:space="preserve">, </w:t>
      </w:r>
      <w:r w:rsidR="00C613A4" w:rsidRPr="00C613A4">
        <w:rPr>
          <w:rStyle w:val="normaltextrun"/>
          <w:sz w:val="22"/>
          <w:szCs w:val="22"/>
        </w:rPr>
        <w:t>a leading provider of durable and high-quality work boots, has solidified its reputation as a pioneer in the footwear industry</w:t>
      </w:r>
      <w:r w:rsidR="00C613A4">
        <w:rPr>
          <w:rStyle w:val="normaltextrun"/>
          <w:sz w:val="22"/>
          <w:szCs w:val="22"/>
        </w:rPr>
        <w:t xml:space="preserve"> and</w:t>
      </w:r>
      <w:r w:rsidR="00C613A4" w:rsidRPr="00C613A4">
        <w:rPr>
          <w:rStyle w:val="normaltextrun"/>
          <w:sz w:val="22"/>
          <w:szCs w:val="22"/>
        </w:rPr>
        <w:t xml:space="preserve"> is renowned for its commitment to craftsmanship and reliability</w:t>
      </w:r>
      <w:r w:rsidR="003E3C33" w:rsidRPr="002A73A6">
        <w:rPr>
          <w:rStyle w:val="normaltextrun"/>
          <w:sz w:val="22"/>
          <w:szCs w:val="22"/>
        </w:rPr>
        <w:t>,</w:t>
      </w:r>
    </w:p>
    <w:p w14:paraId="55FA58A5" w14:textId="2003A1D8" w:rsidR="000E5E5A" w:rsidRPr="002A73A6" w:rsidRDefault="000E5E5A" w:rsidP="000E5E5A">
      <w:pPr>
        <w:pStyle w:val="paragraph"/>
        <w:spacing w:before="240" w:beforeAutospacing="0" w:after="240" w:afterAutospacing="0"/>
        <w:ind w:right="17"/>
        <w:jc w:val="both"/>
        <w:textAlignment w:val="baseline"/>
        <w:rPr>
          <w:sz w:val="18"/>
          <w:szCs w:val="18"/>
        </w:rPr>
      </w:pPr>
      <w:r w:rsidRPr="002A73A6">
        <w:rPr>
          <w:rStyle w:val="normaltextrun"/>
          <w:b/>
          <w:sz w:val="22"/>
          <w:szCs w:val="22"/>
        </w:rPr>
        <w:t>NOW THEREFORE</w:t>
      </w:r>
      <w:r w:rsidRPr="002A73A6">
        <w:rPr>
          <w:rStyle w:val="normaltextrun"/>
          <w:sz w:val="22"/>
          <w:szCs w:val="22"/>
        </w:rPr>
        <w:t>, in consideration of the mutual promises contained herein, the Parties agree as follows:</w:t>
      </w:r>
    </w:p>
    <w:p w14:paraId="77688C73" w14:textId="5678F8DA" w:rsidR="00950A93" w:rsidRPr="009D7936" w:rsidRDefault="000E5E5A">
      <w:pPr>
        <w:spacing w:before="360" w:line="360" w:lineRule="auto"/>
        <w:ind w:right="28"/>
        <w:rPr>
          <w:sz w:val="26"/>
          <w:szCs w:val="26"/>
        </w:rPr>
      </w:pPr>
      <w:r w:rsidRPr="009D7936">
        <w:rPr>
          <w:b/>
          <w:bCs/>
          <w:sz w:val="26"/>
          <w:szCs w:val="26"/>
        </w:rPr>
        <w:t>1.</w:t>
      </w:r>
      <w:r>
        <w:tab/>
      </w:r>
      <w:r w:rsidRPr="009D7936">
        <w:rPr>
          <w:b/>
          <w:bCs/>
          <w:sz w:val="26"/>
          <w:szCs w:val="26"/>
        </w:rPr>
        <w:t>Subject matter</w:t>
      </w:r>
    </w:p>
    <w:p w14:paraId="544B21FC" w14:textId="7ACA8D79" w:rsidR="00950A93" w:rsidRPr="002A73A6" w:rsidRDefault="000E5E5A" w:rsidP="000E5E5A">
      <w:pPr>
        <w:spacing w:before="120" w:after="120" w:line="253" w:lineRule="atLeast"/>
        <w:ind w:left="709" w:right="28" w:hanging="709"/>
        <w:jc w:val="both"/>
        <w:rPr>
          <w:rStyle w:val="mceNonEditable"/>
        </w:rPr>
      </w:pPr>
      <w:r w:rsidRPr="002A73A6">
        <w:rPr>
          <w:sz w:val="22"/>
          <w:szCs w:val="22"/>
        </w:rPr>
        <w:t>1.1.</w:t>
      </w:r>
      <w:r w:rsidRPr="002A73A6">
        <w:rPr>
          <w:sz w:val="22"/>
          <w:szCs w:val="22"/>
        </w:rPr>
        <w:tab/>
      </w:r>
      <w:r w:rsidR="007D6C97" w:rsidRPr="002A73A6">
        <w:rPr>
          <w:sz w:val="22"/>
          <w:szCs w:val="22"/>
        </w:rPr>
        <w:t>The Volumental Online Widget (the “</w:t>
      </w:r>
      <w:r w:rsidR="007D6C97" w:rsidRPr="002A73A6">
        <w:rPr>
          <w:b/>
          <w:bCs/>
          <w:sz w:val="22"/>
          <w:szCs w:val="22"/>
        </w:rPr>
        <w:t>Widget</w:t>
      </w:r>
      <w:r w:rsidR="007D6C97" w:rsidRPr="002A73A6">
        <w:rPr>
          <w:sz w:val="22"/>
          <w:szCs w:val="22"/>
        </w:rPr>
        <w:t xml:space="preserve">”) is a plug-in fitting tool that supports </w:t>
      </w:r>
      <w:r w:rsidR="004A52A8" w:rsidRPr="002A73A6">
        <w:rPr>
          <w:sz w:val="22"/>
          <w:szCs w:val="22"/>
        </w:rPr>
        <w:t>web-based</w:t>
      </w:r>
      <w:r w:rsidR="007D6C97" w:rsidRPr="002A73A6">
        <w:rPr>
          <w:sz w:val="22"/>
          <w:szCs w:val="22"/>
        </w:rPr>
        <w:t xml:space="preserve"> experiences in accordance with the description below.</w:t>
      </w:r>
    </w:p>
    <w:tbl>
      <w:tblPr>
        <w:tblW w:w="8363" w:type="dxa"/>
        <w:tblInd w:w="81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414"/>
        <w:gridCol w:w="5949"/>
      </w:tblGrid>
      <w:tr w:rsidR="00950A93" w:rsidRPr="002A73A6" w14:paraId="21C68167" w14:textId="77777777" w:rsidTr="007E74A0">
        <w:tc>
          <w:tcPr>
            <w:tcW w:w="2414" w:type="dxa"/>
            <w:tcBorders>
              <w:bottom w:val="single" w:sz="6" w:space="0" w:color="000000" w:themeColor="text1"/>
              <w:right w:val="single" w:sz="6" w:space="0" w:color="000000" w:themeColor="text1"/>
            </w:tcBorders>
            <w:shd w:val="clear" w:color="auto" w:fill="0F243E" w:themeFill="text2" w:themeFillShade="80"/>
            <w:tcMar>
              <w:top w:w="0" w:type="dxa"/>
              <w:left w:w="108" w:type="dxa"/>
              <w:bottom w:w="0" w:type="dxa"/>
              <w:right w:w="108" w:type="dxa"/>
            </w:tcMar>
            <w:hideMark/>
          </w:tcPr>
          <w:p w14:paraId="6163A028" w14:textId="77777777" w:rsidR="00950A93" w:rsidRPr="007E74A0" w:rsidRDefault="007D6C97">
            <w:pPr>
              <w:ind w:right="28"/>
              <w:jc w:val="both"/>
              <w:rPr>
                <w:i/>
                <w:iCs/>
                <w:color w:val="FFFFFF" w:themeColor="background1"/>
                <w:sz w:val="18"/>
                <w:szCs w:val="18"/>
              </w:rPr>
            </w:pPr>
            <w:r w:rsidRPr="007E74A0">
              <w:rPr>
                <w:i/>
                <w:iCs/>
                <w:color w:val="FFFFFF" w:themeColor="background1"/>
                <w:sz w:val="18"/>
                <w:szCs w:val="18"/>
              </w:rPr>
              <w:t>Features</w:t>
            </w:r>
          </w:p>
        </w:tc>
        <w:tc>
          <w:tcPr>
            <w:tcW w:w="5949" w:type="dxa"/>
            <w:tcBorders>
              <w:left w:val="single" w:sz="6" w:space="0" w:color="000000" w:themeColor="text1"/>
              <w:bottom w:val="single" w:sz="6" w:space="0" w:color="000000" w:themeColor="text1"/>
            </w:tcBorders>
            <w:shd w:val="clear" w:color="auto" w:fill="0F243E" w:themeFill="text2" w:themeFillShade="80"/>
            <w:tcMar>
              <w:top w:w="0" w:type="dxa"/>
              <w:left w:w="108" w:type="dxa"/>
              <w:bottom w:w="0" w:type="dxa"/>
              <w:right w:w="108" w:type="dxa"/>
            </w:tcMar>
            <w:hideMark/>
          </w:tcPr>
          <w:p w14:paraId="4603FB24" w14:textId="1434468A" w:rsidR="00950A93" w:rsidRPr="007E74A0" w:rsidRDefault="005D16DC">
            <w:pPr>
              <w:ind w:right="28"/>
              <w:jc w:val="both"/>
              <w:rPr>
                <w:i/>
                <w:iCs/>
                <w:color w:val="FFFFFF" w:themeColor="background1"/>
                <w:sz w:val="18"/>
                <w:szCs w:val="18"/>
              </w:rPr>
            </w:pPr>
            <w:r w:rsidRPr="007E74A0">
              <w:rPr>
                <w:i/>
                <w:iCs/>
                <w:color w:val="FFFFFF" w:themeColor="background1"/>
                <w:sz w:val="18"/>
                <w:szCs w:val="18"/>
              </w:rPr>
              <w:t xml:space="preserve">Preliminary </w:t>
            </w:r>
            <w:r w:rsidR="007D6C97" w:rsidRPr="007E74A0">
              <w:rPr>
                <w:i/>
                <w:iCs/>
                <w:color w:val="FFFFFF" w:themeColor="background1"/>
                <w:sz w:val="18"/>
                <w:szCs w:val="18"/>
              </w:rPr>
              <w:t>Description</w:t>
            </w:r>
          </w:p>
        </w:tc>
      </w:tr>
      <w:tr w:rsidR="00950A93" w:rsidRPr="002A73A6" w14:paraId="6EC75B99" w14:textId="77777777" w:rsidTr="04E956E3">
        <w:tc>
          <w:tcPr>
            <w:tcW w:w="2414" w:type="dxa"/>
            <w:tcBorders>
              <w:top w:val="single" w:sz="6" w:space="0" w:color="000000" w:themeColor="text1"/>
              <w:right w:val="single" w:sz="6" w:space="0" w:color="000000" w:themeColor="text1"/>
            </w:tcBorders>
            <w:tcMar>
              <w:top w:w="0" w:type="dxa"/>
              <w:left w:w="108" w:type="dxa"/>
              <w:bottom w:w="0" w:type="dxa"/>
              <w:right w:w="108" w:type="dxa"/>
            </w:tcMar>
            <w:hideMark/>
          </w:tcPr>
          <w:p w14:paraId="575F006B" w14:textId="77777777" w:rsidR="00950A93" w:rsidRPr="002A73A6" w:rsidRDefault="00950A93" w:rsidP="00B4528B">
            <w:pPr>
              <w:ind w:right="28"/>
              <w:jc w:val="both"/>
              <w:rPr>
                <w:rStyle w:val="mceNonEditable"/>
                <w:b/>
                <w:bCs/>
                <w:color w:val="000000"/>
              </w:rPr>
            </w:pPr>
          </w:p>
          <w:p w14:paraId="729FE4F5" w14:textId="77777777" w:rsidR="00950A93" w:rsidRPr="002A73A6" w:rsidRDefault="007D6C97" w:rsidP="00B4528B">
            <w:pPr>
              <w:ind w:right="28"/>
              <w:jc w:val="both"/>
              <w:rPr>
                <w:color w:val="000000"/>
              </w:rPr>
            </w:pPr>
            <w:r w:rsidRPr="002A73A6">
              <w:rPr>
                <w:b/>
                <w:bCs/>
                <w:color w:val="000000"/>
              </w:rPr>
              <w:t>Widget</w:t>
            </w:r>
          </w:p>
        </w:tc>
        <w:tc>
          <w:tcPr>
            <w:tcW w:w="5949" w:type="dxa"/>
            <w:tcBorders>
              <w:top w:val="single" w:sz="6" w:space="0" w:color="000000" w:themeColor="text1"/>
              <w:left w:val="single" w:sz="6" w:space="0" w:color="000000" w:themeColor="text1"/>
            </w:tcBorders>
            <w:tcMar>
              <w:top w:w="0" w:type="dxa"/>
              <w:left w:w="108" w:type="dxa"/>
              <w:bottom w:w="0" w:type="dxa"/>
              <w:right w:w="108" w:type="dxa"/>
            </w:tcMar>
            <w:hideMark/>
          </w:tcPr>
          <w:p w14:paraId="0DE364C3" w14:textId="4DAF457F" w:rsidR="00C147FF" w:rsidRPr="002A73A6" w:rsidRDefault="00C147FF" w:rsidP="00C147FF">
            <w:pPr>
              <w:ind w:right="28"/>
              <w:jc w:val="both"/>
              <w:rPr>
                <w:color w:val="000000"/>
                <w:sz w:val="20"/>
                <w:szCs w:val="20"/>
              </w:rPr>
            </w:pPr>
            <w:r w:rsidRPr="002A73A6">
              <w:rPr>
                <w:color w:val="000000"/>
                <w:sz w:val="20"/>
                <w:szCs w:val="20"/>
              </w:rPr>
              <w:t>A widget that will appear on the Customer’s website(s) when a</w:t>
            </w:r>
            <w:r w:rsidR="004D76E1">
              <w:rPr>
                <w:color w:val="000000"/>
                <w:sz w:val="20"/>
                <w:szCs w:val="20"/>
              </w:rPr>
              <w:t> </w:t>
            </w:r>
            <w:r w:rsidR="000D2A03">
              <w:rPr>
                <w:color w:val="000000"/>
                <w:sz w:val="20"/>
                <w:szCs w:val="20"/>
              </w:rPr>
              <w:t>visitor</w:t>
            </w:r>
            <w:r w:rsidRPr="002A73A6">
              <w:rPr>
                <w:color w:val="000000"/>
                <w:sz w:val="20"/>
                <w:szCs w:val="20"/>
              </w:rPr>
              <w:t xml:space="preserve"> at the Customer’s website(s) is searching for footwear and additionally on the Customer’s checkout page.</w:t>
            </w:r>
          </w:p>
          <w:p w14:paraId="679D3287" w14:textId="77777777" w:rsidR="00C147FF" w:rsidRPr="002A73A6" w:rsidRDefault="00C147FF" w:rsidP="00C147FF">
            <w:pPr>
              <w:ind w:right="28"/>
              <w:jc w:val="both"/>
              <w:rPr>
                <w:rStyle w:val="mceNonEditable"/>
                <w:color w:val="000000"/>
                <w:sz w:val="20"/>
                <w:szCs w:val="20"/>
              </w:rPr>
            </w:pPr>
          </w:p>
          <w:p w14:paraId="14A84CE6" w14:textId="1477196B" w:rsidR="00C147FF" w:rsidRPr="002A73A6" w:rsidRDefault="00C147FF" w:rsidP="00C147FF">
            <w:pPr>
              <w:ind w:right="28"/>
              <w:jc w:val="both"/>
              <w:rPr>
                <w:color w:val="000000"/>
                <w:sz w:val="20"/>
                <w:szCs w:val="20"/>
              </w:rPr>
            </w:pPr>
            <w:r w:rsidRPr="138945D3">
              <w:rPr>
                <w:color w:val="000000" w:themeColor="text1"/>
                <w:sz w:val="20"/>
                <w:szCs w:val="20"/>
              </w:rPr>
              <w:t xml:space="preserve">Widget will include a button on the Customer’s website with text </w:t>
            </w:r>
            <w:proofErr w:type="gramStart"/>
            <w:r w:rsidRPr="138945D3">
              <w:rPr>
                <w:color w:val="000000" w:themeColor="text1"/>
                <w:sz w:val="20"/>
                <w:szCs w:val="20"/>
              </w:rPr>
              <w:t>similar to</w:t>
            </w:r>
            <w:proofErr w:type="gramEnd"/>
            <w:r w:rsidRPr="138945D3">
              <w:rPr>
                <w:color w:val="000000" w:themeColor="text1"/>
                <w:sz w:val="20"/>
                <w:szCs w:val="20"/>
              </w:rPr>
              <w:t xml:space="preserve"> “</w:t>
            </w:r>
            <w:r w:rsidR="00464DF5" w:rsidRPr="138945D3">
              <w:rPr>
                <w:i/>
                <w:color w:val="000000" w:themeColor="text1"/>
                <w:sz w:val="20"/>
                <w:szCs w:val="20"/>
              </w:rPr>
              <w:t xml:space="preserve">Find your </w:t>
            </w:r>
            <w:r w:rsidR="00BC2F3F">
              <w:rPr>
                <w:i/>
                <w:color w:val="000000" w:themeColor="text1"/>
                <w:sz w:val="20"/>
                <w:szCs w:val="20"/>
              </w:rPr>
              <w:t xml:space="preserve">best </w:t>
            </w:r>
            <w:r w:rsidR="00464DF5" w:rsidRPr="138945D3">
              <w:rPr>
                <w:i/>
                <w:color w:val="000000" w:themeColor="text1"/>
                <w:sz w:val="20"/>
                <w:szCs w:val="20"/>
              </w:rPr>
              <w:t>size</w:t>
            </w:r>
            <w:r w:rsidR="001D4532" w:rsidRPr="138945D3">
              <w:rPr>
                <w:i/>
                <w:color w:val="000000" w:themeColor="text1"/>
                <w:sz w:val="20"/>
                <w:szCs w:val="20"/>
              </w:rPr>
              <w:t>.</w:t>
            </w:r>
            <w:r w:rsidRPr="138945D3">
              <w:rPr>
                <w:color w:val="000000" w:themeColor="text1"/>
                <w:sz w:val="20"/>
                <w:szCs w:val="20"/>
              </w:rPr>
              <w:t>”</w:t>
            </w:r>
          </w:p>
          <w:p w14:paraId="179ABD98" w14:textId="77777777" w:rsidR="00C147FF" w:rsidRPr="002A73A6" w:rsidRDefault="00C147FF" w:rsidP="00C147FF">
            <w:pPr>
              <w:ind w:right="28"/>
              <w:jc w:val="both"/>
              <w:rPr>
                <w:rStyle w:val="mceNonEditable"/>
                <w:color w:val="000000"/>
                <w:sz w:val="20"/>
                <w:szCs w:val="20"/>
              </w:rPr>
            </w:pPr>
          </w:p>
          <w:p w14:paraId="0F38B548" w14:textId="4E2C681C" w:rsidR="00AA07F5" w:rsidRPr="0052432C" w:rsidRDefault="00AA07F5" w:rsidP="00AA07F5">
            <w:pPr>
              <w:ind w:right="28"/>
              <w:jc w:val="both"/>
              <w:rPr>
                <w:rStyle w:val="mceNonEditable"/>
                <w:color w:val="000000"/>
                <w:sz w:val="20"/>
                <w:szCs w:val="20"/>
              </w:rPr>
            </w:pPr>
            <w:r w:rsidRPr="0052432C">
              <w:rPr>
                <w:color w:val="000000"/>
                <w:sz w:val="20"/>
                <w:szCs w:val="20"/>
              </w:rPr>
              <w:t xml:space="preserve">After a </w:t>
            </w:r>
            <w:r w:rsidR="000D2A03">
              <w:rPr>
                <w:color w:val="000000"/>
                <w:sz w:val="20"/>
                <w:szCs w:val="20"/>
              </w:rPr>
              <w:t>visitor</w:t>
            </w:r>
            <w:r w:rsidRPr="0052432C">
              <w:rPr>
                <w:color w:val="000000"/>
                <w:sz w:val="20"/>
                <w:szCs w:val="20"/>
              </w:rPr>
              <w:t xml:space="preserve"> clicks Widget, they will either:</w:t>
            </w:r>
          </w:p>
          <w:p w14:paraId="0D8F4108" w14:textId="06960664" w:rsidR="00AA07F5" w:rsidRPr="0052432C" w:rsidRDefault="00AA07F5" w:rsidP="00AA07F5">
            <w:pPr>
              <w:numPr>
                <w:ilvl w:val="0"/>
                <w:numId w:val="2"/>
              </w:numPr>
              <w:pBdr>
                <w:left w:val="none" w:sz="0" w:space="2" w:color="auto"/>
              </w:pBdr>
              <w:ind w:right="28" w:hanging="293"/>
              <w:jc w:val="both"/>
              <w:rPr>
                <w:rStyle w:val="mceNonEditable"/>
                <w:color w:val="000000"/>
                <w:sz w:val="20"/>
                <w:szCs w:val="20"/>
              </w:rPr>
            </w:pPr>
            <w:r w:rsidRPr="0052432C">
              <w:rPr>
                <w:color w:val="000000" w:themeColor="text1"/>
                <w:sz w:val="20"/>
                <w:szCs w:val="20"/>
              </w:rPr>
              <w:t xml:space="preserve">if a </w:t>
            </w:r>
            <w:r w:rsidR="000D2A03">
              <w:rPr>
                <w:color w:val="000000" w:themeColor="text1"/>
                <w:sz w:val="20"/>
                <w:szCs w:val="20"/>
              </w:rPr>
              <w:t>visitor</w:t>
            </w:r>
            <w:r w:rsidRPr="0052432C">
              <w:rPr>
                <w:color w:val="000000" w:themeColor="text1"/>
                <w:sz w:val="20"/>
                <w:szCs w:val="20"/>
              </w:rPr>
              <w:t xml:space="preserve"> has </w:t>
            </w:r>
            <w:r w:rsidR="001C5E1A">
              <w:rPr>
                <w:color w:val="000000" w:themeColor="text1"/>
                <w:sz w:val="20"/>
                <w:szCs w:val="20"/>
              </w:rPr>
              <w:t>Fit Profile</w:t>
            </w:r>
            <w:r w:rsidRPr="0052432C">
              <w:rPr>
                <w:color w:val="000000" w:themeColor="text1"/>
                <w:sz w:val="20"/>
                <w:szCs w:val="20"/>
              </w:rPr>
              <w:t>, Widget will link to their 3D Scan results in Volumental’s database and display their size; or</w:t>
            </w:r>
          </w:p>
          <w:p w14:paraId="4BBE9A62" w14:textId="782B6745" w:rsidR="00AA07F5" w:rsidRPr="0052432C" w:rsidRDefault="00AA07F5" w:rsidP="00AA07F5">
            <w:pPr>
              <w:numPr>
                <w:ilvl w:val="0"/>
                <w:numId w:val="3"/>
              </w:numPr>
              <w:pBdr>
                <w:left w:val="none" w:sz="0" w:space="2" w:color="auto"/>
              </w:pBdr>
              <w:ind w:right="28" w:hanging="293"/>
              <w:jc w:val="both"/>
              <w:rPr>
                <w:rStyle w:val="mceNonEditable"/>
                <w:color w:val="000000"/>
                <w:sz w:val="20"/>
                <w:szCs w:val="20"/>
              </w:rPr>
            </w:pPr>
            <w:r w:rsidRPr="0052432C">
              <w:rPr>
                <w:color w:val="000000" w:themeColor="text1"/>
                <w:sz w:val="20"/>
                <w:szCs w:val="20"/>
              </w:rPr>
              <w:t xml:space="preserve">if a </w:t>
            </w:r>
            <w:r w:rsidR="001C5E1A">
              <w:rPr>
                <w:color w:val="000000" w:themeColor="text1"/>
                <w:sz w:val="20"/>
                <w:szCs w:val="20"/>
              </w:rPr>
              <w:t>visitor</w:t>
            </w:r>
            <w:r w:rsidRPr="0052432C">
              <w:rPr>
                <w:color w:val="000000" w:themeColor="text1"/>
                <w:sz w:val="20"/>
                <w:szCs w:val="20"/>
              </w:rPr>
              <w:t xml:space="preserve"> does not have </w:t>
            </w:r>
            <w:r w:rsidR="001C5E1A">
              <w:rPr>
                <w:color w:val="000000" w:themeColor="text1"/>
                <w:sz w:val="20"/>
                <w:szCs w:val="20"/>
              </w:rPr>
              <w:t>Fit Profile</w:t>
            </w:r>
            <w:r w:rsidRPr="0052432C">
              <w:rPr>
                <w:color w:val="000000" w:themeColor="text1"/>
                <w:sz w:val="20"/>
                <w:szCs w:val="20"/>
              </w:rPr>
              <w:t>, Widget will either:</w:t>
            </w:r>
          </w:p>
          <w:p w14:paraId="6A359091" w14:textId="2E0D36CE" w:rsidR="00AA07F5" w:rsidRPr="0052432C" w:rsidRDefault="00AA07F5" w:rsidP="00AA07F5">
            <w:pPr>
              <w:numPr>
                <w:ilvl w:val="0"/>
                <w:numId w:val="4"/>
              </w:numPr>
              <w:pBdr>
                <w:left w:val="none" w:sz="0" w:space="22" w:color="auto"/>
              </w:pBdr>
              <w:ind w:left="1440" w:right="28" w:hanging="653"/>
              <w:jc w:val="both"/>
              <w:rPr>
                <w:color w:val="000000"/>
                <w:sz w:val="20"/>
                <w:szCs w:val="20"/>
              </w:rPr>
            </w:pPr>
            <w:r w:rsidRPr="0052432C">
              <w:rPr>
                <w:color w:val="000000"/>
                <w:sz w:val="20"/>
                <w:szCs w:val="20"/>
              </w:rPr>
              <w:t xml:space="preserve">propose to the </w:t>
            </w:r>
            <w:r w:rsidR="00A47B4A">
              <w:rPr>
                <w:color w:val="000000"/>
                <w:sz w:val="20"/>
                <w:szCs w:val="20"/>
              </w:rPr>
              <w:t>visitor</w:t>
            </w:r>
            <w:r w:rsidRPr="0052432C">
              <w:rPr>
                <w:color w:val="000000"/>
                <w:sz w:val="20"/>
                <w:szCs w:val="20"/>
              </w:rPr>
              <w:t xml:space="preserve"> to scan their feet online via Volumental’s web scanning tool and link the 3D Scan results, and (or)</w:t>
            </w:r>
          </w:p>
          <w:p w14:paraId="23F80B41" w14:textId="7410C3CF" w:rsidR="00AA07F5" w:rsidRPr="0052432C" w:rsidRDefault="00AA07F5" w:rsidP="00AA07F5">
            <w:pPr>
              <w:numPr>
                <w:ilvl w:val="0"/>
                <w:numId w:val="4"/>
              </w:numPr>
              <w:pBdr>
                <w:left w:val="none" w:sz="0" w:space="19" w:color="auto"/>
              </w:pBdr>
              <w:ind w:left="1440" w:right="28" w:hanging="653"/>
              <w:jc w:val="both"/>
              <w:rPr>
                <w:color w:val="000000"/>
                <w:sz w:val="20"/>
                <w:szCs w:val="20"/>
              </w:rPr>
            </w:pPr>
            <w:r w:rsidRPr="0052432C">
              <w:rPr>
                <w:color w:val="000000"/>
                <w:sz w:val="20"/>
                <w:szCs w:val="20"/>
              </w:rPr>
              <w:t xml:space="preserve">display to the </w:t>
            </w:r>
            <w:r w:rsidR="00A47B4A">
              <w:rPr>
                <w:color w:val="000000"/>
                <w:sz w:val="20"/>
                <w:szCs w:val="20"/>
              </w:rPr>
              <w:t>visitor</w:t>
            </w:r>
            <w:r w:rsidRPr="0052432C">
              <w:rPr>
                <w:color w:val="000000"/>
                <w:sz w:val="20"/>
                <w:szCs w:val="20"/>
              </w:rPr>
              <w:t xml:space="preserve"> some questions with respect to footwear, size, and other related preferences, and (or)</w:t>
            </w:r>
          </w:p>
          <w:p w14:paraId="7DD48AC3" w14:textId="690C5388" w:rsidR="00AA07F5" w:rsidRPr="0052432C" w:rsidRDefault="00AA07F5" w:rsidP="00AA07F5">
            <w:pPr>
              <w:numPr>
                <w:ilvl w:val="0"/>
                <w:numId w:val="4"/>
              </w:numPr>
              <w:pBdr>
                <w:left w:val="none" w:sz="0" w:space="16" w:color="auto"/>
              </w:pBdr>
              <w:ind w:left="1440" w:right="28" w:hanging="653"/>
              <w:jc w:val="both"/>
              <w:rPr>
                <w:color w:val="000000"/>
                <w:sz w:val="20"/>
                <w:szCs w:val="20"/>
              </w:rPr>
            </w:pPr>
            <w:r w:rsidRPr="0052432C">
              <w:rPr>
                <w:color w:val="000000"/>
                <w:sz w:val="20"/>
                <w:szCs w:val="20"/>
              </w:rPr>
              <w:t xml:space="preserve">link a unique identifier with the </w:t>
            </w:r>
            <w:r w:rsidR="00A47B4A">
              <w:rPr>
                <w:color w:val="000000"/>
                <w:sz w:val="20"/>
                <w:szCs w:val="20"/>
              </w:rPr>
              <w:t>visitor’s</w:t>
            </w:r>
            <w:r w:rsidRPr="0052432C">
              <w:rPr>
                <w:color w:val="000000"/>
                <w:sz w:val="20"/>
                <w:szCs w:val="20"/>
              </w:rPr>
              <w:t xml:space="preserve"> footwear purchase history.</w:t>
            </w:r>
          </w:p>
          <w:p w14:paraId="74334ABE" w14:textId="5DDC45FC" w:rsidR="00950A93" w:rsidRPr="002A73A6" w:rsidRDefault="00AA07F5" w:rsidP="00AA07F5">
            <w:pPr>
              <w:ind w:right="28"/>
              <w:jc w:val="both"/>
              <w:rPr>
                <w:color w:val="000000"/>
                <w:sz w:val="20"/>
                <w:szCs w:val="20"/>
              </w:rPr>
            </w:pPr>
            <w:r w:rsidRPr="0052432C">
              <w:rPr>
                <w:color w:val="000000"/>
                <w:sz w:val="20"/>
                <w:szCs w:val="20"/>
              </w:rPr>
              <w:t>Based on that, Widget will make a size/footwear recommendation.</w:t>
            </w:r>
          </w:p>
        </w:tc>
      </w:tr>
    </w:tbl>
    <w:p w14:paraId="49DACA90" w14:textId="3E4128CB" w:rsidR="000E5E5A" w:rsidRPr="002A73A6" w:rsidRDefault="000E5E5A" w:rsidP="000E5E5A">
      <w:pPr>
        <w:spacing w:before="120" w:after="120" w:line="253" w:lineRule="atLeast"/>
        <w:ind w:left="709" w:right="28" w:hanging="709"/>
        <w:jc w:val="both"/>
        <w:rPr>
          <w:sz w:val="22"/>
          <w:szCs w:val="22"/>
        </w:rPr>
      </w:pPr>
      <w:r w:rsidRPr="002A73A6">
        <w:rPr>
          <w:sz w:val="22"/>
          <w:szCs w:val="22"/>
        </w:rPr>
        <w:t>1.2.</w:t>
      </w:r>
      <w:r w:rsidRPr="002A73A6">
        <w:rPr>
          <w:sz w:val="22"/>
          <w:szCs w:val="22"/>
        </w:rPr>
        <w:tab/>
        <w:t>Subject to the terms of this Agreement, Volumental shall provide Widget to Customer (the “</w:t>
      </w:r>
      <w:r w:rsidRPr="002A73A6">
        <w:rPr>
          <w:b/>
          <w:bCs/>
          <w:sz w:val="22"/>
          <w:szCs w:val="22"/>
        </w:rPr>
        <w:t>Services</w:t>
      </w:r>
      <w:r w:rsidRPr="002A73A6">
        <w:rPr>
          <w:sz w:val="22"/>
          <w:szCs w:val="22"/>
        </w:rPr>
        <w:t xml:space="preserve">”). Customer shall use Widget solely in accordance with Widget’s descriptions, documentation, and reasonable instructions provided by Volumental. </w:t>
      </w:r>
    </w:p>
    <w:p w14:paraId="7111F118" w14:textId="6999CD3A" w:rsidR="00950A93" w:rsidRPr="002A73A6" w:rsidRDefault="000E5E5A" w:rsidP="000E5E5A">
      <w:pPr>
        <w:spacing w:before="120" w:after="120" w:line="253" w:lineRule="atLeast"/>
        <w:ind w:left="709" w:right="28" w:hanging="709"/>
        <w:jc w:val="both"/>
      </w:pPr>
      <w:r w:rsidRPr="002A73A6">
        <w:rPr>
          <w:sz w:val="22"/>
          <w:szCs w:val="22"/>
        </w:rPr>
        <w:t>1.3.</w:t>
      </w:r>
      <w:r w:rsidRPr="002A73A6">
        <w:rPr>
          <w:sz w:val="22"/>
          <w:szCs w:val="22"/>
        </w:rPr>
        <w:tab/>
        <w:t>Customer shall not manipulate, decompile, change, or reverse engineer Widget or otherwise create derivative products or services.</w:t>
      </w:r>
    </w:p>
    <w:p w14:paraId="69E80A53" w14:textId="3BBE3E8D" w:rsidR="00950A93" w:rsidRPr="009D7936" w:rsidRDefault="000E5E5A" w:rsidP="000E5E5A">
      <w:pPr>
        <w:spacing w:before="360" w:line="360" w:lineRule="auto"/>
        <w:ind w:right="28"/>
        <w:rPr>
          <w:b/>
          <w:bCs/>
          <w:sz w:val="26"/>
          <w:szCs w:val="26"/>
        </w:rPr>
      </w:pPr>
      <w:r w:rsidRPr="009D7936">
        <w:rPr>
          <w:b/>
          <w:bCs/>
          <w:sz w:val="26"/>
          <w:szCs w:val="26"/>
        </w:rPr>
        <w:t>2.</w:t>
      </w:r>
      <w:r w:rsidRPr="009D7936">
        <w:rPr>
          <w:sz w:val="26"/>
          <w:szCs w:val="26"/>
        </w:rPr>
        <w:tab/>
      </w:r>
      <w:r w:rsidR="007D6C97" w:rsidRPr="009D7936">
        <w:rPr>
          <w:b/>
          <w:bCs/>
          <w:sz w:val="26"/>
          <w:szCs w:val="26"/>
        </w:rPr>
        <w:t>Definitions</w:t>
      </w:r>
    </w:p>
    <w:p w14:paraId="1D9D0E6B" w14:textId="77777777" w:rsidR="00AA07F5" w:rsidRPr="0052432C" w:rsidRDefault="00AA07F5" w:rsidP="00B65CAD">
      <w:pPr>
        <w:spacing w:before="120" w:after="120" w:line="253" w:lineRule="atLeast"/>
        <w:ind w:left="709" w:right="28" w:hanging="709"/>
        <w:jc w:val="both"/>
      </w:pPr>
      <w:r w:rsidRPr="0052432C">
        <w:rPr>
          <w:sz w:val="22"/>
          <w:szCs w:val="22"/>
        </w:rPr>
        <w:t>2.1.</w:t>
      </w:r>
      <w:r w:rsidRPr="0052432C">
        <w:tab/>
      </w:r>
      <w:r w:rsidRPr="0052432C">
        <w:rPr>
          <w:b/>
          <w:bCs/>
          <w:sz w:val="22"/>
          <w:szCs w:val="22"/>
        </w:rPr>
        <w:t>“Customer Data”</w:t>
      </w:r>
      <w:r w:rsidRPr="0052432C">
        <w:rPr>
          <w:sz w:val="22"/>
          <w:szCs w:val="22"/>
        </w:rPr>
        <w:t xml:space="preserve"> means Inventory Data, Product Catalog Data, Product Purchase Data, and Usage Data, as defined below.</w:t>
      </w:r>
    </w:p>
    <w:p w14:paraId="2D3ED977" w14:textId="77777777" w:rsidR="00AA07F5" w:rsidRPr="0052432C" w:rsidRDefault="00AA07F5" w:rsidP="00B65CAD">
      <w:pPr>
        <w:pStyle w:val="ListParagraph"/>
        <w:numPr>
          <w:ilvl w:val="0"/>
          <w:numId w:val="34"/>
        </w:numPr>
        <w:pBdr>
          <w:left w:val="none" w:sz="0" w:space="17" w:color="auto"/>
        </w:pBdr>
        <w:tabs>
          <w:tab w:val="left" w:pos="851"/>
        </w:tabs>
        <w:spacing w:before="120" w:after="120" w:line="220" w:lineRule="atLeast"/>
        <w:ind w:left="1134" w:right="28" w:hanging="357"/>
        <w:contextualSpacing w:val="0"/>
        <w:jc w:val="both"/>
        <w:rPr>
          <w:sz w:val="22"/>
          <w:szCs w:val="22"/>
        </w:rPr>
      </w:pPr>
      <w:r w:rsidRPr="0052432C">
        <w:rPr>
          <w:b/>
          <w:bCs/>
          <w:sz w:val="22"/>
          <w:szCs w:val="22"/>
        </w:rPr>
        <w:t>“Inventory Data”</w:t>
      </w:r>
      <w:r w:rsidRPr="0052432C">
        <w:rPr>
          <w:sz w:val="22"/>
          <w:szCs w:val="22"/>
        </w:rPr>
        <w:t xml:space="preserve"> means (1) Unique product identifier (Suppler UPC); and (2) on-hand quantity.</w:t>
      </w:r>
    </w:p>
    <w:p w14:paraId="5F2985B7" w14:textId="77777777" w:rsidR="00AA07F5" w:rsidRPr="0052432C" w:rsidRDefault="00AA07F5" w:rsidP="00B65CAD">
      <w:pPr>
        <w:pStyle w:val="ListParagraph"/>
        <w:numPr>
          <w:ilvl w:val="0"/>
          <w:numId w:val="34"/>
        </w:numPr>
        <w:pBdr>
          <w:left w:val="none" w:sz="0" w:space="17" w:color="auto"/>
        </w:pBdr>
        <w:tabs>
          <w:tab w:val="left" w:pos="851"/>
        </w:tabs>
        <w:spacing w:before="120" w:after="120" w:line="220" w:lineRule="atLeast"/>
        <w:ind w:left="1134" w:right="28" w:hanging="357"/>
        <w:contextualSpacing w:val="0"/>
        <w:jc w:val="both"/>
        <w:rPr>
          <w:sz w:val="22"/>
          <w:szCs w:val="22"/>
        </w:rPr>
      </w:pPr>
      <w:r w:rsidRPr="0052432C">
        <w:rPr>
          <w:b/>
          <w:bCs/>
          <w:sz w:val="22"/>
          <w:szCs w:val="22"/>
        </w:rPr>
        <w:t>“Product Purchase Data”</w:t>
      </w:r>
      <w:r w:rsidRPr="0052432C">
        <w:rPr>
          <w:sz w:val="22"/>
          <w:szCs w:val="22"/>
        </w:rPr>
        <w:t xml:space="preserve"> means product purchase data including (1) Timestamp of a purchase; (2) Unique product identifier (</w:t>
      </w:r>
      <w:proofErr w:type="spellStart"/>
      <w:r w:rsidRPr="0052432C">
        <w:rPr>
          <w:sz w:val="22"/>
          <w:szCs w:val="22"/>
        </w:rPr>
        <w:t>SupplierUPC</w:t>
      </w:r>
      <w:proofErr w:type="spellEnd"/>
      <w:r w:rsidRPr="0052432C">
        <w:rPr>
          <w:sz w:val="22"/>
          <w:szCs w:val="22"/>
        </w:rPr>
        <w:t xml:space="preserve">); (3) Store id (if applicable); and (4) data linking the Purchase Data to a Shopper Identifier; (5) Sale price including currency; (6) Order ID; (7) Product quantity; (8) Product returns; and (9) Product price. </w:t>
      </w:r>
    </w:p>
    <w:p w14:paraId="56FBB55D" w14:textId="77777777" w:rsidR="00AA07F5" w:rsidRPr="0052432C" w:rsidRDefault="00AA07F5" w:rsidP="00B65CAD">
      <w:pPr>
        <w:pStyle w:val="ListParagraph"/>
        <w:numPr>
          <w:ilvl w:val="0"/>
          <w:numId w:val="34"/>
        </w:numPr>
        <w:pBdr>
          <w:left w:val="none" w:sz="0" w:space="17" w:color="auto"/>
        </w:pBdr>
        <w:tabs>
          <w:tab w:val="left" w:pos="851"/>
        </w:tabs>
        <w:spacing w:before="120" w:after="120" w:line="220" w:lineRule="atLeast"/>
        <w:ind w:left="1134" w:right="28" w:hanging="357"/>
        <w:contextualSpacing w:val="0"/>
        <w:jc w:val="both"/>
        <w:rPr>
          <w:sz w:val="22"/>
          <w:szCs w:val="22"/>
        </w:rPr>
      </w:pPr>
      <w:r w:rsidRPr="0052432C">
        <w:rPr>
          <w:b/>
          <w:bCs/>
          <w:sz w:val="22"/>
          <w:szCs w:val="22"/>
        </w:rPr>
        <w:lastRenderedPageBreak/>
        <w:t>“Product Catalog Data”</w:t>
      </w:r>
      <w:r w:rsidRPr="0052432C">
        <w:rPr>
          <w:sz w:val="22"/>
          <w:szCs w:val="22"/>
        </w:rPr>
        <w:t xml:space="preserve"> means product information including (1) Product type </w:t>
      </w:r>
      <w:proofErr w:type="spellStart"/>
      <w:r w:rsidRPr="0052432C">
        <w:rPr>
          <w:sz w:val="22"/>
          <w:szCs w:val="22"/>
        </w:rPr>
        <w:t>i</w:t>
      </w:r>
      <w:proofErr w:type="spellEnd"/>
      <w:r w:rsidRPr="0052432C">
        <w:rPr>
          <w:sz w:val="22"/>
          <w:szCs w:val="22"/>
        </w:rPr>
        <w:t>. Style - running, casual, fashion, etc. ii. Function - pronation, supination, etc.; (required); (2) Unique product identifier (</w:t>
      </w:r>
      <w:proofErr w:type="spellStart"/>
      <w:r w:rsidRPr="0052432C">
        <w:rPr>
          <w:sz w:val="22"/>
          <w:szCs w:val="22"/>
        </w:rPr>
        <w:t>SupplierUPC</w:t>
      </w:r>
      <w:proofErr w:type="spellEnd"/>
      <w:r w:rsidRPr="0052432C">
        <w:rPr>
          <w:sz w:val="22"/>
          <w:szCs w:val="22"/>
        </w:rPr>
        <w:t>) (required); (3) Unique product identifier (</w:t>
      </w:r>
      <w:proofErr w:type="spellStart"/>
      <w:r w:rsidRPr="0052432C">
        <w:rPr>
          <w:sz w:val="22"/>
          <w:szCs w:val="22"/>
        </w:rPr>
        <w:t>SupplierUPC</w:t>
      </w:r>
      <w:proofErr w:type="spellEnd"/>
      <w:r w:rsidRPr="0052432C">
        <w:rPr>
          <w:sz w:val="22"/>
          <w:szCs w:val="22"/>
        </w:rPr>
        <w:t xml:space="preserve">) (preferred); (4) Gender (men, women, unisex, children) (required); (5) Brand (required); (6) Name (required); (7) URL to a product image (preferred); (8) Supplier SKU (optional); (9) Color name (optional); (10) Product link (optional); (11) Product description (optional); (12) Product size (required); (13)  Native sizing system (US, UK, EU, MP, etc.) – the sizing system in which the style was originally developed (required); (14) Width size (required for footwear with width sizes); (15) Categories (optional); (16) Size aliases (optional); and (17) Specific e-commerce ID (if not included in Supplier SKU) (preferred). </w:t>
      </w:r>
    </w:p>
    <w:p w14:paraId="1169A29B" w14:textId="77777777" w:rsidR="00AA07F5" w:rsidRPr="0052432C" w:rsidRDefault="00AA07F5" w:rsidP="002269D6">
      <w:pPr>
        <w:pStyle w:val="ListParagraph"/>
        <w:numPr>
          <w:ilvl w:val="0"/>
          <w:numId w:val="34"/>
        </w:numPr>
        <w:pBdr>
          <w:left w:val="none" w:sz="0" w:space="17" w:color="auto"/>
        </w:pBdr>
        <w:tabs>
          <w:tab w:val="left" w:pos="851"/>
        </w:tabs>
        <w:spacing w:before="120" w:after="120" w:line="220" w:lineRule="atLeast"/>
        <w:ind w:left="1134" w:right="28" w:hanging="357"/>
        <w:contextualSpacing w:val="0"/>
        <w:jc w:val="both"/>
        <w:rPr>
          <w:sz w:val="22"/>
          <w:szCs w:val="22"/>
        </w:rPr>
      </w:pPr>
      <w:r w:rsidRPr="0052432C">
        <w:rPr>
          <w:b/>
          <w:bCs/>
          <w:sz w:val="22"/>
          <w:szCs w:val="22"/>
        </w:rPr>
        <w:t>“Usage Data”</w:t>
      </w:r>
      <w:r w:rsidRPr="0052432C">
        <w:rPr>
          <w:sz w:val="22"/>
          <w:szCs w:val="22"/>
        </w:rPr>
        <w:t xml:space="preserve"> means conversion, average basket size, email bounce rate, average e-commerce page visits, average time spent on the e-commerce page, uplift data, and other similar data shared by Customer that is useful for evaluating the Widget's performance. </w:t>
      </w:r>
    </w:p>
    <w:p w14:paraId="1C8FC46A" w14:textId="77777777" w:rsidR="00AA07F5" w:rsidRPr="0052432C" w:rsidRDefault="00AA07F5" w:rsidP="00B65CAD">
      <w:pPr>
        <w:spacing w:before="120" w:after="120" w:line="253" w:lineRule="atLeast"/>
        <w:ind w:left="709" w:right="28" w:hanging="709"/>
        <w:jc w:val="both"/>
        <w:rPr>
          <w:sz w:val="22"/>
          <w:szCs w:val="22"/>
        </w:rPr>
      </w:pPr>
      <w:r w:rsidRPr="0052432C">
        <w:rPr>
          <w:sz w:val="22"/>
          <w:szCs w:val="22"/>
        </w:rPr>
        <w:t>2.2.</w:t>
      </w:r>
      <w:r w:rsidRPr="0052432C">
        <w:rPr>
          <w:sz w:val="22"/>
          <w:szCs w:val="22"/>
        </w:rPr>
        <w:tab/>
        <w:t>“</w:t>
      </w:r>
      <w:r w:rsidRPr="0052432C">
        <w:rPr>
          <w:b/>
          <w:bCs/>
          <w:sz w:val="22"/>
          <w:szCs w:val="22"/>
        </w:rPr>
        <w:t>Testing</w:t>
      </w:r>
      <w:r w:rsidRPr="0052432C">
        <w:rPr>
          <w:sz w:val="22"/>
          <w:szCs w:val="22"/>
        </w:rPr>
        <w:t xml:space="preserve"> </w:t>
      </w:r>
      <w:r w:rsidRPr="0052432C">
        <w:rPr>
          <w:b/>
          <w:bCs/>
          <w:sz w:val="22"/>
          <w:szCs w:val="22"/>
        </w:rPr>
        <w:t>Data</w:t>
      </w:r>
      <w:r w:rsidRPr="0052432C">
        <w:rPr>
          <w:sz w:val="22"/>
          <w:szCs w:val="22"/>
        </w:rPr>
        <w:t>” means any imagery, metadata, or other models or measurements that are used to perform application testing or development.</w:t>
      </w:r>
    </w:p>
    <w:p w14:paraId="526EE183" w14:textId="77777777" w:rsidR="00AA07F5" w:rsidRPr="0052432C" w:rsidRDefault="00AA07F5" w:rsidP="00B65CAD">
      <w:pPr>
        <w:spacing w:before="120" w:after="120" w:line="253" w:lineRule="atLeast"/>
        <w:ind w:left="709" w:right="28" w:hanging="709"/>
        <w:jc w:val="both"/>
        <w:rPr>
          <w:sz w:val="22"/>
          <w:szCs w:val="22"/>
        </w:rPr>
      </w:pPr>
      <w:r w:rsidRPr="0052432C">
        <w:rPr>
          <w:sz w:val="22"/>
          <w:szCs w:val="22"/>
        </w:rPr>
        <w:t>2.3.</w:t>
      </w:r>
      <w:r w:rsidRPr="0052432C">
        <w:rPr>
          <w:b/>
          <w:bCs/>
          <w:sz w:val="22"/>
          <w:szCs w:val="22"/>
        </w:rPr>
        <w:tab/>
        <w:t>“Widget Data”</w:t>
      </w:r>
      <w:r w:rsidRPr="0052432C">
        <w:rPr>
          <w:sz w:val="22"/>
          <w:szCs w:val="22"/>
        </w:rPr>
        <w:t xml:space="preserve"> means User data and Scan Data defined as follows: </w:t>
      </w:r>
    </w:p>
    <w:p w14:paraId="02CE319D" w14:textId="5D510107" w:rsidR="00AA07F5" w:rsidRPr="0052432C" w:rsidRDefault="00AA07F5" w:rsidP="002269D6">
      <w:pPr>
        <w:numPr>
          <w:ilvl w:val="1"/>
          <w:numId w:val="34"/>
        </w:numPr>
        <w:pBdr>
          <w:left w:val="none" w:sz="0" w:space="17" w:color="auto"/>
        </w:pBdr>
        <w:tabs>
          <w:tab w:val="left" w:pos="851"/>
        </w:tabs>
        <w:spacing w:before="120" w:after="120" w:line="220" w:lineRule="atLeast"/>
        <w:ind w:left="1276" w:right="28" w:hanging="425"/>
        <w:jc w:val="both"/>
        <w:rPr>
          <w:sz w:val="22"/>
          <w:szCs w:val="22"/>
        </w:rPr>
      </w:pPr>
      <w:r w:rsidRPr="0052432C">
        <w:rPr>
          <w:b/>
          <w:bCs/>
          <w:sz w:val="22"/>
          <w:szCs w:val="22"/>
        </w:rPr>
        <w:t>“User Data”</w:t>
      </w:r>
      <w:r w:rsidRPr="0052432C">
        <w:rPr>
          <w:sz w:val="22"/>
          <w:szCs w:val="22"/>
        </w:rPr>
        <w:t xml:space="preserve"> means data collected about an end-user and </w:t>
      </w:r>
      <w:r>
        <w:rPr>
          <w:sz w:val="22"/>
          <w:szCs w:val="22"/>
        </w:rPr>
        <w:t xml:space="preserve">may </w:t>
      </w:r>
      <w:r w:rsidRPr="0052432C">
        <w:rPr>
          <w:sz w:val="22"/>
          <w:szCs w:val="22"/>
        </w:rPr>
        <w:t xml:space="preserve">include name, </w:t>
      </w:r>
      <w:r>
        <w:rPr>
          <w:sz w:val="22"/>
          <w:szCs w:val="22"/>
        </w:rPr>
        <w:t>unique identifier (e.g., email, email hash, etc.)</w:t>
      </w:r>
      <w:r w:rsidR="00FA5269">
        <w:rPr>
          <w:sz w:val="22"/>
          <w:szCs w:val="22"/>
        </w:rPr>
        <w:t xml:space="preserve"> (the “</w:t>
      </w:r>
      <w:r w:rsidR="00FA5269" w:rsidRPr="00FA5269">
        <w:rPr>
          <w:b/>
          <w:bCs/>
          <w:sz w:val="22"/>
          <w:szCs w:val="22"/>
        </w:rPr>
        <w:t>Unique Identifier</w:t>
      </w:r>
      <w:r w:rsidR="00FA5269">
        <w:rPr>
          <w:sz w:val="22"/>
          <w:szCs w:val="22"/>
        </w:rPr>
        <w:t>”)</w:t>
      </w:r>
      <w:r w:rsidRPr="0052432C">
        <w:rPr>
          <w:sz w:val="22"/>
          <w:szCs w:val="22"/>
        </w:rPr>
        <w:t>, age</w:t>
      </w:r>
      <w:r>
        <w:rPr>
          <w:sz w:val="22"/>
          <w:szCs w:val="22"/>
        </w:rPr>
        <w:t xml:space="preserve"> range</w:t>
      </w:r>
      <w:r w:rsidRPr="0052432C">
        <w:rPr>
          <w:sz w:val="22"/>
          <w:szCs w:val="22"/>
        </w:rPr>
        <w:t xml:space="preserve">, gender, and any other similar categories of data about an end user. </w:t>
      </w:r>
    </w:p>
    <w:p w14:paraId="3E079898" w14:textId="2F9557E8" w:rsidR="000E5E5A" w:rsidRPr="002A73A6" w:rsidRDefault="000E5E5A" w:rsidP="002269D6">
      <w:pPr>
        <w:numPr>
          <w:ilvl w:val="1"/>
          <w:numId w:val="34"/>
        </w:numPr>
        <w:pBdr>
          <w:left w:val="none" w:sz="0" w:space="17" w:color="auto"/>
        </w:pBdr>
        <w:tabs>
          <w:tab w:val="left" w:pos="851"/>
        </w:tabs>
        <w:spacing w:before="120" w:after="120" w:line="220" w:lineRule="atLeast"/>
        <w:ind w:left="1276" w:right="28" w:hanging="425"/>
        <w:jc w:val="both"/>
        <w:rPr>
          <w:sz w:val="22"/>
          <w:szCs w:val="22"/>
        </w:rPr>
      </w:pPr>
      <w:r w:rsidRPr="002A73A6">
        <w:rPr>
          <w:b/>
          <w:bCs/>
          <w:sz w:val="22"/>
          <w:szCs w:val="22"/>
        </w:rPr>
        <w:t>“Scan Data”</w:t>
      </w:r>
      <w:r w:rsidRPr="002A73A6">
        <w:rPr>
          <w:sz w:val="22"/>
          <w:szCs w:val="22"/>
        </w:rPr>
        <w:t xml:space="preserve"> means any (</w:t>
      </w:r>
      <w:proofErr w:type="spellStart"/>
      <w:r w:rsidRPr="002A73A6">
        <w:rPr>
          <w:sz w:val="22"/>
          <w:szCs w:val="22"/>
        </w:rPr>
        <w:t>i</w:t>
      </w:r>
      <w:proofErr w:type="spellEnd"/>
      <w:r w:rsidRPr="002A73A6">
        <w:rPr>
          <w:sz w:val="22"/>
          <w:szCs w:val="22"/>
        </w:rPr>
        <w:t>) imagery taken during a scanning process, (ii) metadata, (iii) any resulting 3D models and measurements, (iv) and all other data collectible by Widget or other Volumental services.</w:t>
      </w:r>
    </w:p>
    <w:p w14:paraId="10EADCF2" w14:textId="5F750793" w:rsidR="00AA07F5" w:rsidRDefault="00AA07F5" w:rsidP="00DD4173">
      <w:pPr>
        <w:spacing w:before="120" w:after="120" w:line="253" w:lineRule="atLeast"/>
        <w:ind w:left="709" w:right="28" w:hanging="709"/>
        <w:jc w:val="both"/>
        <w:rPr>
          <w:sz w:val="22"/>
          <w:szCs w:val="22"/>
        </w:rPr>
      </w:pPr>
      <w:r w:rsidRPr="0052432C">
        <w:rPr>
          <w:sz w:val="22"/>
          <w:szCs w:val="22"/>
        </w:rPr>
        <w:t>2.4.</w:t>
      </w:r>
      <w:r>
        <w:tab/>
      </w:r>
      <w:r w:rsidR="008A6D2A">
        <w:rPr>
          <w:rStyle w:val="normaltextrun"/>
          <w:color w:val="000000"/>
          <w:sz w:val="22"/>
          <w:szCs w:val="22"/>
          <w:shd w:val="clear" w:color="auto" w:fill="FFFFFF"/>
        </w:rPr>
        <w:t>“</w:t>
      </w:r>
      <w:r w:rsidR="008A6D2A">
        <w:rPr>
          <w:rStyle w:val="normaltextrun"/>
          <w:b/>
          <w:bCs/>
          <w:color w:val="000000"/>
          <w:sz w:val="22"/>
          <w:szCs w:val="22"/>
          <w:shd w:val="clear" w:color="auto" w:fill="FFFFFF"/>
        </w:rPr>
        <w:t>Fit Profile</w:t>
      </w:r>
      <w:r w:rsidR="008A6D2A">
        <w:rPr>
          <w:rStyle w:val="normaltextrun"/>
          <w:color w:val="000000"/>
          <w:sz w:val="22"/>
          <w:szCs w:val="22"/>
          <w:shd w:val="clear" w:color="auto" w:fill="FFFFFF"/>
        </w:rPr>
        <w:t xml:space="preserve">” refers to a unique dataset generated by Volumental based on a user’s interaction with any of </w:t>
      </w:r>
      <w:proofErr w:type="spellStart"/>
      <w:r w:rsidR="008A6D2A">
        <w:rPr>
          <w:rStyle w:val="normaltextrun"/>
          <w:color w:val="000000"/>
          <w:sz w:val="22"/>
          <w:szCs w:val="22"/>
          <w:shd w:val="clear" w:color="auto" w:fill="FFFFFF"/>
        </w:rPr>
        <w:t>Volumental’s</w:t>
      </w:r>
      <w:proofErr w:type="spellEnd"/>
      <w:r w:rsidR="008A6D2A">
        <w:rPr>
          <w:rStyle w:val="normaltextrun"/>
          <w:color w:val="000000"/>
          <w:sz w:val="22"/>
          <w:szCs w:val="22"/>
          <w:shd w:val="clear" w:color="auto" w:fill="FFFFFF"/>
        </w:rPr>
        <w:t xml:space="preserve"> services. Each Fit Profile is intended for the exclusive use of one individual. In cases where more than one individual makes use of a Fit Profile, Volumental reserves the right to apply separate charges per individual.</w:t>
      </w:r>
    </w:p>
    <w:p w14:paraId="62C613B1" w14:textId="3F3FE6AC" w:rsidR="002F70A1" w:rsidRPr="0052432C" w:rsidRDefault="00534CF0" w:rsidP="000A54B1">
      <w:pPr>
        <w:spacing w:before="120" w:after="120" w:line="253" w:lineRule="atLeast"/>
        <w:ind w:left="709" w:right="28" w:hanging="709"/>
        <w:jc w:val="both"/>
        <w:rPr>
          <w:sz w:val="22"/>
          <w:szCs w:val="22"/>
        </w:rPr>
      </w:pPr>
      <w:r>
        <w:rPr>
          <w:sz w:val="22"/>
          <w:szCs w:val="22"/>
        </w:rPr>
        <w:t>2.5</w:t>
      </w:r>
      <w:r>
        <w:rPr>
          <w:sz w:val="22"/>
          <w:szCs w:val="22"/>
        </w:rPr>
        <w:tab/>
      </w:r>
      <w:r w:rsidR="008A6D2A">
        <w:rPr>
          <w:rStyle w:val="normaltextrun"/>
          <w:b/>
          <w:bCs/>
          <w:color w:val="000000"/>
          <w:sz w:val="22"/>
          <w:szCs w:val="22"/>
          <w:shd w:val="clear" w:color="auto" w:fill="FFFFFF"/>
        </w:rPr>
        <w:t>“Widget Usage”</w:t>
      </w:r>
      <w:r w:rsidR="008A6D2A">
        <w:rPr>
          <w:rStyle w:val="normaltextrun"/>
          <w:color w:val="000000"/>
          <w:sz w:val="22"/>
          <w:szCs w:val="22"/>
          <w:shd w:val="clear" w:color="auto" w:fill="FFFFFF"/>
        </w:rPr>
        <w:t xml:space="preserve"> refers to any usage of the Widget by a Fit Profile that results in receiving a size recommendation.</w:t>
      </w:r>
    </w:p>
    <w:p w14:paraId="540B96EE" w14:textId="2C2265B4" w:rsidR="007F568E" w:rsidRPr="009D7936" w:rsidRDefault="007F568E" w:rsidP="007F568E">
      <w:pPr>
        <w:spacing w:before="360" w:line="360" w:lineRule="auto"/>
        <w:ind w:right="28"/>
        <w:rPr>
          <w:b/>
          <w:bCs/>
          <w:sz w:val="26"/>
          <w:szCs w:val="26"/>
        </w:rPr>
      </w:pPr>
      <w:commentRangeStart w:id="0"/>
      <w:r w:rsidRPr="009D7936">
        <w:rPr>
          <w:b/>
          <w:bCs/>
          <w:sz w:val="26"/>
          <w:szCs w:val="26"/>
        </w:rPr>
        <w:t>3.</w:t>
      </w:r>
      <w:r>
        <w:tab/>
      </w:r>
      <w:r w:rsidR="00AC3F50" w:rsidRPr="009D7936">
        <w:rPr>
          <w:b/>
          <w:bCs/>
          <w:sz w:val="26"/>
          <w:szCs w:val="26"/>
        </w:rPr>
        <w:t>Price</w:t>
      </w:r>
      <w:r w:rsidRPr="009D7936">
        <w:rPr>
          <w:b/>
          <w:bCs/>
          <w:sz w:val="26"/>
          <w:szCs w:val="26"/>
        </w:rPr>
        <w:t xml:space="preserve"> and Payment Terms</w:t>
      </w:r>
      <w:commentRangeEnd w:id="0"/>
      <w:r w:rsidR="00E279C2">
        <w:rPr>
          <w:rStyle w:val="CommentReference"/>
        </w:rPr>
        <w:commentReference w:id="0"/>
      </w:r>
    </w:p>
    <w:p w14:paraId="1D70D83A" w14:textId="22F3E805" w:rsidR="00096D5F" w:rsidRPr="00EE2BC0" w:rsidRDefault="007F568E" w:rsidP="00EE2BC0">
      <w:pPr>
        <w:spacing w:before="120" w:after="120" w:line="253" w:lineRule="atLeast"/>
        <w:ind w:left="709" w:right="28" w:hanging="709"/>
        <w:jc w:val="both"/>
        <w:rPr>
          <w:sz w:val="22"/>
          <w:szCs w:val="22"/>
        </w:rPr>
      </w:pPr>
      <w:r w:rsidRPr="002A73A6">
        <w:rPr>
          <w:sz w:val="22"/>
          <w:szCs w:val="22"/>
        </w:rPr>
        <w:t>3.1.</w:t>
      </w:r>
      <w:r w:rsidRPr="002A73A6">
        <w:rPr>
          <w:sz w:val="22"/>
          <w:szCs w:val="22"/>
        </w:rPr>
        <w:tab/>
      </w:r>
      <w:r w:rsidR="007E74A0" w:rsidRPr="00760825">
        <w:rPr>
          <w:sz w:val="22"/>
          <w:szCs w:val="22"/>
        </w:rPr>
        <w:t xml:space="preserve">The </w:t>
      </w:r>
      <w:r w:rsidR="008A6D2A">
        <w:rPr>
          <w:sz w:val="22"/>
          <w:szCs w:val="22"/>
        </w:rPr>
        <w:t>Widget fees</w:t>
      </w:r>
      <w:r w:rsidR="007E74A0" w:rsidRPr="00760825">
        <w:rPr>
          <w:sz w:val="22"/>
          <w:szCs w:val="22"/>
        </w:rPr>
        <w:t xml:space="preserve"> consist of </w:t>
      </w:r>
      <w:r w:rsidR="00C5082F">
        <w:rPr>
          <w:sz w:val="22"/>
          <w:szCs w:val="22"/>
        </w:rPr>
        <w:t>a</w:t>
      </w:r>
      <w:r w:rsidR="007E74A0" w:rsidRPr="00760825">
        <w:rPr>
          <w:sz w:val="22"/>
          <w:szCs w:val="22"/>
        </w:rPr>
        <w:t xml:space="preserve"> </w:t>
      </w:r>
      <w:r w:rsidR="00806E14">
        <w:rPr>
          <w:sz w:val="22"/>
          <w:szCs w:val="22"/>
        </w:rPr>
        <w:t>Service</w:t>
      </w:r>
      <w:r w:rsidR="006E5573">
        <w:rPr>
          <w:sz w:val="22"/>
          <w:szCs w:val="22"/>
        </w:rPr>
        <w:t xml:space="preserve"> Fee</w:t>
      </w:r>
      <w:r w:rsidR="007E74A0" w:rsidRPr="00760825">
        <w:rPr>
          <w:sz w:val="22"/>
          <w:szCs w:val="22"/>
        </w:rPr>
        <w:t xml:space="preserve"> and </w:t>
      </w:r>
      <w:r w:rsidR="008A6D2A">
        <w:rPr>
          <w:sz w:val="22"/>
          <w:szCs w:val="22"/>
        </w:rPr>
        <w:t>Widget Usage</w:t>
      </w:r>
      <w:r w:rsidR="00D418BC">
        <w:rPr>
          <w:sz w:val="22"/>
          <w:szCs w:val="22"/>
        </w:rPr>
        <w:t xml:space="preserve"> fees</w:t>
      </w:r>
      <w:r w:rsidR="007E74A0" w:rsidRPr="00760825">
        <w:rPr>
          <w:sz w:val="22"/>
          <w:szCs w:val="22"/>
        </w:rPr>
        <w:t xml:space="preserve"> </w:t>
      </w:r>
      <w:r w:rsidR="00D418BC">
        <w:rPr>
          <w:sz w:val="22"/>
          <w:szCs w:val="22"/>
        </w:rPr>
        <w:t>as</w:t>
      </w:r>
      <w:r w:rsidR="002D3DD0">
        <w:rPr>
          <w:sz w:val="22"/>
          <w:szCs w:val="22"/>
        </w:rPr>
        <w:t xml:space="preserve"> </w:t>
      </w:r>
      <w:r w:rsidR="007E74A0" w:rsidRPr="00760825">
        <w:rPr>
          <w:sz w:val="22"/>
          <w:szCs w:val="22"/>
        </w:rPr>
        <w:t>set forth</w:t>
      </w:r>
      <w:r w:rsidR="00D418BC">
        <w:rPr>
          <w:sz w:val="22"/>
          <w:szCs w:val="22"/>
        </w:rPr>
        <w:t xml:space="preserve"> below</w:t>
      </w:r>
      <w:r w:rsidR="007E74A0" w:rsidRPr="00760825">
        <w:rPr>
          <w:sz w:val="22"/>
          <w:szCs w:val="22"/>
        </w:rPr>
        <w:t xml:space="preserve">: </w:t>
      </w:r>
      <w:r w:rsidR="00096D5F" w:rsidRPr="00096D5F">
        <w:rPr>
          <w:i/>
          <w:iCs/>
          <w:sz w:val="22"/>
          <w:szCs w:val="22"/>
        </w:rPr>
        <w:t xml:space="preserve"> </w:t>
      </w:r>
    </w:p>
    <w:tbl>
      <w:tblPr>
        <w:tblStyle w:val="TableGrid"/>
        <w:tblW w:w="0" w:type="auto"/>
        <w:tblInd w:w="709" w:type="dxa"/>
        <w:tblLook w:val="04A0" w:firstRow="1" w:lastRow="0" w:firstColumn="1" w:lastColumn="0" w:noHBand="0" w:noVBand="1"/>
      </w:tblPr>
      <w:tblGrid>
        <w:gridCol w:w="1980"/>
        <w:gridCol w:w="6401"/>
      </w:tblGrid>
      <w:tr w:rsidR="00806E14" w:rsidRPr="00760825" w14:paraId="13E730C7" w14:textId="77777777" w:rsidTr="00973914">
        <w:trPr>
          <w:trHeight w:val="1006"/>
        </w:trPr>
        <w:tc>
          <w:tcPr>
            <w:tcW w:w="1980" w:type="dxa"/>
            <w:tcBorders>
              <w:top w:val="single" w:sz="4" w:space="0" w:color="595959"/>
              <w:left w:val="single" w:sz="4" w:space="0" w:color="595959"/>
              <w:bottom w:val="single" w:sz="4" w:space="0" w:color="595959"/>
              <w:right w:val="single" w:sz="4" w:space="0" w:color="595959"/>
            </w:tcBorders>
            <w:shd w:val="clear" w:color="auto" w:fill="0F243E" w:themeFill="text2" w:themeFillShade="80"/>
            <w:vAlign w:val="center"/>
          </w:tcPr>
          <w:p w14:paraId="2FC222B5" w14:textId="77777777" w:rsidR="00806E14" w:rsidRPr="00760825" w:rsidRDefault="00806E14" w:rsidP="00973914">
            <w:pPr>
              <w:spacing w:before="120" w:after="120" w:line="253" w:lineRule="atLeast"/>
              <w:ind w:right="28"/>
              <w:jc w:val="center"/>
              <w:rPr>
                <w:b/>
                <w:bCs/>
                <w:sz w:val="20"/>
                <w:szCs w:val="20"/>
              </w:rPr>
            </w:pPr>
            <w:r>
              <w:rPr>
                <w:b/>
                <w:bCs/>
                <w:sz w:val="20"/>
                <w:szCs w:val="20"/>
              </w:rPr>
              <w:t>SERVICE</w:t>
            </w:r>
            <w:r w:rsidRPr="00760825">
              <w:rPr>
                <w:b/>
                <w:bCs/>
                <w:sz w:val="20"/>
                <w:szCs w:val="20"/>
              </w:rPr>
              <w:t xml:space="preserve"> FEE</w:t>
            </w:r>
          </w:p>
        </w:tc>
        <w:tc>
          <w:tcPr>
            <w:tcW w:w="6401" w:type="dxa"/>
            <w:tcBorders>
              <w:top w:val="single" w:sz="4" w:space="0" w:color="595959"/>
              <w:left w:val="single" w:sz="4" w:space="0" w:color="595959"/>
              <w:bottom w:val="single" w:sz="4" w:space="0" w:color="595959"/>
              <w:right w:val="single" w:sz="4" w:space="0" w:color="595959"/>
            </w:tcBorders>
            <w:vAlign w:val="center"/>
          </w:tcPr>
          <w:p w14:paraId="3BB5FE82" w14:textId="5CEA0427" w:rsidR="002C2931" w:rsidRPr="001E665D" w:rsidRDefault="00806E14">
            <w:pPr>
              <w:spacing w:before="120" w:after="120" w:line="253" w:lineRule="atLeast"/>
              <w:ind w:right="28"/>
              <w:jc w:val="both"/>
              <w:rPr>
                <w:rStyle w:val="normaltextrun"/>
                <w:color w:val="000000"/>
                <w:sz w:val="20"/>
                <w:szCs w:val="20"/>
                <w:shd w:val="clear" w:color="auto" w:fill="FFFFFF"/>
              </w:rPr>
            </w:pPr>
            <w:r w:rsidRPr="001E665D">
              <w:rPr>
                <w:rStyle w:val="normaltextrun"/>
                <w:color w:val="000000"/>
                <w:sz w:val="20"/>
                <w:szCs w:val="20"/>
                <w:shd w:val="clear" w:color="auto" w:fill="FFFFFF"/>
              </w:rPr>
              <w:t xml:space="preserve">The </w:t>
            </w:r>
            <w:r w:rsidR="00114FE8" w:rsidRPr="001E665D">
              <w:rPr>
                <w:rStyle w:val="normaltextrun"/>
                <w:color w:val="000000"/>
                <w:sz w:val="20"/>
                <w:szCs w:val="20"/>
                <w:shd w:val="clear" w:color="auto" w:fill="FFFFFF"/>
              </w:rPr>
              <w:t>Service</w:t>
            </w:r>
            <w:r w:rsidRPr="001E665D">
              <w:rPr>
                <w:rStyle w:val="normaltextrun"/>
                <w:color w:val="000000"/>
                <w:sz w:val="20"/>
                <w:szCs w:val="20"/>
                <w:shd w:val="clear" w:color="auto" w:fill="FFFFFF"/>
              </w:rPr>
              <w:t xml:space="preserve"> </w:t>
            </w:r>
            <w:r w:rsidR="000C1C32" w:rsidRPr="001E665D">
              <w:rPr>
                <w:rStyle w:val="normaltextrun"/>
                <w:color w:val="000000"/>
                <w:sz w:val="20"/>
                <w:szCs w:val="20"/>
                <w:shd w:val="clear" w:color="auto" w:fill="FFFFFF"/>
              </w:rPr>
              <w:t>Fee</w:t>
            </w:r>
            <w:r w:rsidRPr="001E665D">
              <w:rPr>
                <w:rStyle w:val="normaltextrun"/>
                <w:color w:val="000000"/>
                <w:sz w:val="20"/>
                <w:szCs w:val="20"/>
                <w:shd w:val="clear" w:color="auto" w:fill="FFFFFF"/>
              </w:rPr>
              <w:t xml:space="preserve"> shall be </w:t>
            </w:r>
            <w:r w:rsidR="002C2931" w:rsidRPr="001E665D">
              <w:rPr>
                <w:rStyle w:val="normaltextrun"/>
                <w:color w:val="000000"/>
                <w:sz w:val="20"/>
                <w:szCs w:val="20"/>
                <w:shd w:val="clear" w:color="auto" w:fill="FFFFFF"/>
              </w:rPr>
              <w:t xml:space="preserve">set forth as follows: </w:t>
            </w:r>
          </w:p>
          <w:tbl>
            <w:tblPr>
              <w:tblStyle w:val="TableGrid"/>
              <w:tblW w:w="0" w:type="auto"/>
              <w:tblLook w:val="04A0" w:firstRow="1" w:lastRow="0" w:firstColumn="1" w:lastColumn="0" w:noHBand="0" w:noVBand="1"/>
            </w:tblPr>
            <w:tblGrid>
              <w:gridCol w:w="2892"/>
              <w:gridCol w:w="2931"/>
            </w:tblGrid>
            <w:tr w:rsidR="00C35E5F" w:rsidRPr="00E80BC4" w14:paraId="15CB3931" w14:textId="77777777" w:rsidTr="0009764D">
              <w:trPr>
                <w:trHeight w:val="217"/>
              </w:trPr>
              <w:tc>
                <w:tcPr>
                  <w:tcW w:w="2892"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1DBB1A97" w14:textId="0B8D410E" w:rsidR="00C35E5F" w:rsidRPr="00E80BC4" w:rsidRDefault="004A1A2C" w:rsidP="00C35E5F">
                  <w:pPr>
                    <w:spacing w:before="120" w:after="120"/>
                    <w:ind w:right="28"/>
                    <w:jc w:val="both"/>
                    <w:rPr>
                      <w:rStyle w:val="normaltextrun"/>
                      <w:b/>
                      <w:bCs/>
                      <w:i/>
                      <w:iCs/>
                      <w:color w:val="000000"/>
                      <w:sz w:val="18"/>
                      <w:szCs w:val="18"/>
                      <w:shd w:val="clear" w:color="auto" w:fill="FFFFFF"/>
                    </w:rPr>
                  </w:pPr>
                  <w:r>
                    <w:rPr>
                      <w:rStyle w:val="normaltextrun"/>
                      <w:b/>
                      <w:bCs/>
                      <w:i/>
                      <w:iCs/>
                      <w:color w:val="000000"/>
                      <w:sz w:val="18"/>
                      <w:szCs w:val="18"/>
                      <w:shd w:val="clear" w:color="auto" w:fill="FFFFFF"/>
                    </w:rPr>
                    <w:t>Monthly</w:t>
                  </w:r>
                  <w:r w:rsidRPr="00E80BC4">
                    <w:rPr>
                      <w:rStyle w:val="normaltextrun"/>
                      <w:b/>
                      <w:bCs/>
                      <w:i/>
                      <w:iCs/>
                      <w:color w:val="000000"/>
                      <w:sz w:val="18"/>
                      <w:szCs w:val="18"/>
                      <w:shd w:val="clear" w:color="auto" w:fill="FFFFFF"/>
                    </w:rPr>
                    <w:t xml:space="preserve"> </w:t>
                  </w:r>
                  <w:r w:rsidR="00C35E5F" w:rsidRPr="00E80BC4">
                    <w:rPr>
                      <w:rStyle w:val="normaltextrun"/>
                      <w:b/>
                      <w:bCs/>
                      <w:i/>
                      <w:iCs/>
                      <w:color w:val="000000"/>
                      <w:sz w:val="18"/>
                      <w:szCs w:val="18"/>
                      <w:shd w:val="clear" w:color="auto" w:fill="FFFFFF"/>
                    </w:rPr>
                    <w:t xml:space="preserve">Service Fee </w:t>
                  </w:r>
                </w:p>
              </w:tc>
              <w:tc>
                <w:tcPr>
                  <w:tcW w:w="2931"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2DF7C848" w14:textId="29926C70" w:rsidR="00C35E5F" w:rsidRPr="00E80BC4" w:rsidRDefault="00BE0B42" w:rsidP="00C35E5F">
                  <w:pPr>
                    <w:spacing w:before="120" w:after="120"/>
                    <w:ind w:right="28"/>
                    <w:jc w:val="both"/>
                    <w:rPr>
                      <w:rStyle w:val="normaltextrun"/>
                      <w:b/>
                      <w:bCs/>
                      <w:i/>
                      <w:iCs/>
                      <w:color w:val="000000"/>
                      <w:sz w:val="18"/>
                      <w:szCs w:val="18"/>
                      <w:shd w:val="clear" w:color="auto" w:fill="FFFFFF"/>
                    </w:rPr>
                  </w:pPr>
                  <w:r>
                    <w:rPr>
                      <w:rStyle w:val="normaltextrun"/>
                      <w:b/>
                      <w:bCs/>
                      <w:i/>
                      <w:iCs/>
                      <w:color w:val="000000"/>
                      <w:sz w:val="18"/>
                      <w:szCs w:val="18"/>
                      <w:shd w:val="clear" w:color="auto" w:fill="FFFFFF"/>
                    </w:rPr>
                    <w:t>Widget</w:t>
                  </w:r>
                  <w:r w:rsidR="00D13346">
                    <w:rPr>
                      <w:rStyle w:val="normaltextrun"/>
                      <w:b/>
                      <w:bCs/>
                      <w:i/>
                      <w:iCs/>
                      <w:color w:val="000000"/>
                      <w:sz w:val="18"/>
                      <w:szCs w:val="18"/>
                      <w:shd w:val="clear" w:color="auto" w:fill="FFFFFF"/>
                    </w:rPr>
                    <w:t xml:space="preserve"> </w:t>
                  </w:r>
                  <w:r w:rsidR="00725EAD">
                    <w:rPr>
                      <w:rStyle w:val="normaltextrun"/>
                      <w:b/>
                      <w:bCs/>
                      <w:i/>
                      <w:iCs/>
                      <w:color w:val="000000"/>
                      <w:sz w:val="18"/>
                      <w:szCs w:val="18"/>
                      <w:shd w:val="clear" w:color="auto" w:fill="FFFFFF"/>
                    </w:rPr>
                    <w:t>Usage included</w:t>
                  </w:r>
                  <w:r w:rsidR="00C35E5F" w:rsidRPr="00E80BC4">
                    <w:rPr>
                      <w:rStyle w:val="normaltextrun"/>
                      <w:b/>
                      <w:bCs/>
                      <w:i/>
                      <w:iCs/>
                      <w:color w:val="000000"/>
                      <w:sz w:val="18"/>
                      <w:szCs w:val="18"/>
                      <w:shd w:val="clear" w:color="auto" w:fill="FFFFFF"/>
                    </w:rPr>
                    <w:t xml:space="preserve"> </w:t>
                  </w:r>
                </w:p>
              </w:tc>
            </w:tr>
            <w:tr w:rsidR="00C35E5F" w14:paraId="71DF4CAF" w14:textId="77777777" w:rsidTr="0009764D">
              <w:tc>
                <w:tcPr>
                  <w:tcW w:w="2892" w:type="dxa"/>
                  <w:tcBorders>
                    <w:top w:val="single" w:sz="12" w:space="0" w:color="808080" w:themeColor="background1" w:themeShade="80"/>
                    <w:left w:val="single" w:sz="12" w:space="0" w:color="808080" w:themeColor="background1" w:themeShade="80"/>
                    <w:right w:val="single" w:sz="12" w:space="0" w:color="808080" w:themeColor="background1" w:themeShade="80"/>
                  </w:tcBorders>
                </w:tcPr>
                <w:p w14:paraId="305DC7C5" w14:textId="7B33F08B" w:rsidR="00C35E5F" w:rsidRPr="00C35E5F" w:rsidRDefault="004A1A2C" w:rsidP="00C35E5F">
                  <w:pPr>
                    <w:spacing w:before="120" w:after="120"/>
                    <w:ind w:right="28"/>
                    <w:jc w:val="both"/>
                    <w:rPr>
                      <w:rStyle w:val="normaltextrun"/>
                      <w:color w:val="000000"/>
                      <w:sz w:val="18"/>
                      <w:szCs w:val="18"/>
                      <w:shd w:val="clear" w:color="auto" w:fill="FFFFFF"/>
                    </w:rPr>
                  </w:pPr>
                  <w:r w:rsidRPr="004A1A2C">
                    <w:rPr>
                      <w:rStyle w:val="normaltextrun"/>
                      <w:color w:val="000000"/>
                      <w:sz w:val="18"/>
                      <w:szCs w:val="18"/>
                      <w:shd w:val="clear" w:color="auto" w:fill="FFFFFF"/>
                    </w:rPr>
                    <w:t>€1000</w:t>
                  </w:r>
                </w:p>
              </w:tc>
              <w:tc>
                <w:tcPr>
                  <w:tcW w:w="2931" w:type="dxa"/>
                  <w:tcBorders>
                    <w:top w:val="single" w:sz="12" w:space="0" w:color="808080" w:themeColor="background1" w:themeShade="80"/>
                    <w:left w:val="single" w:sz="12" w:space="0" w:color="808080" w:themeColor="background1" w:themeShade="80"/>
                    <w:right w:val="single" w:sz="12" w:space="0" w:color="808080" w:themeColor="background1" w:themeShade="80"/>
                  </w:tcBorders>
                </w:tcPr>
                <w:p w14:paraId="18C5A889" w14:textId="129FF5A4" w:rsidR="00C35E5F" w:rsidRPr="00C35E5F" w:rsidRDefault="004A1A2C" w:rsidP="00C35E5F">
                  <w:pPr>
                    <w:spacing w:before="120" w:after="120"/>
                    <w:ind w:right="28"/>
                    <w:jc w:val="both"/>
                    <w:rPr>
                      <w:rStyle w:val="normaltextrun"/>
                      <w:color w:val="000000"/>
                      <w:sz w:val="18"/>
                      <w:szCs w:val="18"/>
                      <w:shd w:val="clear" w:color="auto" w:fill="FFFFFF"/>
                    </w:rPr>
                  </w:pPr>
                  <w:r>
                    <w:rPr>
                      <w:rStyle w:val="normaltextrun"/>
                      <w:color w:val="000000"/>
                      <w:sz w:val="18"/>
                      <w:szCs w:val="18"/>
                      <w:shd w:val="clear" w:color="auto" w:fill="FFFFFF"/>
                    </w:rPr>
                    <w:t>2,000</w:t>
                  </w:r>
                  <w:r w:rsidR="00C35E5F">
                    <w:rPr>
                      <w:rStyle w:val="normaltextrun"/>
                      <w:color w:val="000000"/>
                      <w:sz w:val="18"/>
                      <w:szCs w:val="18"/>
                      <w:shd w:val="clear" w:color="auto" w:fill="FFFFFF"/>
                    </w:rPr>
                    <w:t xml:space="preserve"> </w:t>
                  </w:r>
                </w:p>
              </w:tc>
            </w:tr>
          </w:tbl>
          <w:p w14:paraId="45BA3745" w14:textId="407A3D89" w:rsidR="00495D2E" w:rsidRPr="005F20EF" w:rsidRDefault="00495D2E" w:rsidP="00973914">
            <w:pPr>
              <w:spacing w:before="120" w:after="120" w:line="253" w:lineRule="atLeast"/>
              <w:ind w:right="28"/>
              <w:jc w:val="both"/>
              <w:rPr>
                <w:color w:val="000000"/>
                <w:sz w:val="22"/>
                <w:szCs w:val="22"/>
                <w:shd w:val="clear" w:color="auto" w:fill="FFFFFF"/>
              </w:rPr>
            </w:pPr>
          </w:p>
        </w:tc>
      </w:tr>
      <w:tr w:rsidR="00806E14" w:rsidRPr="00760825" w14:paraId="3A96B450" w14:textId="77777777" w:rsidTr="00973914">
        <w:trPr>
          <w:trHeight w:val="67"/>
        </w:trPr>
        <w:tc>
          <w:tcPr>
            <w:tcW w:w="1980" w:type="dxa"/>
            <w:tcBorders>
              <w:top w:val="single" w:sz="4" w:space="0" w:color="595959"/>
              <w:left w:val="single" w:sz="4" w:space="0" w:color="595959"/>
              <w:bottom w:val="single" w:sz="4" w:space="0" w:color="595959"/>
              <w:right w:val="single" w:sz="4" w:space="0" w:color="595959"/>
            </w:tcBorders>
            <w:shd w:val="clear" w:color="auto" w:fill="0F243E" w:themeFill="text2" w:themeFillShade="80"/>
            <w:vAlign w:val="center"/>
          </w:tcPr>
          <w:p w14:paraId="27470C8C" w14:textId="1BF73DA6" w:rsidR="00806E14" w:rsidRPr="00760825" w:rsidRDefault="00BE0B42" w:rsidP="00973914">
            <w:pPr>
              <w:spacing w:before="120" w:after="120" w:line="253" w:lineRule="atLeast"/>
              <w:ind w:right="28"/>
              <w:jc w:val="center"/>
              <w:rPr>
                <w:b/>
                <w:bCs/>
                <w:sz w:val="20"/>
                <w:szCs w:val="20"/>
              </w:rPr>
            </w:pPr>
            <w:r>
              <w:rPr>
                <w:b/>
                <w:bCs/>
              </w:rPr>
              <w:t>WIDGET USAGE FEE</w:t>
            </w:r>
          </w:p>
        </w:tc>
        <w:tc>
          <w:tcPr>
            <w:tcW w:w="6401" w:type="dxa"/>
            <w:tcBorders>
              <w:top w:val="single" w:sz="4" w:space="0" w:color="595959"/>
              <w:left w:val="single" w:sz="4" w:space="0" w:color="595959"/>
              <w:bottom w:val="single" w:sz="4" w:space="0" w:color="595959"/>
              <w:right w:val="single" w:sz="4" w:space="0" w:color="595959"/>
            </w:tcBorders>
            <w:vAlign w:val="center"/>
          </w:tcPr>
          <w:p w14:paraId="6BB930EC" w14:textId="72856D36" w:rsidR="00806E14" w:rsidRPr="008A6D2A" w:rsidRDefault="00806E14" w:rsidP="00973914">
            <w:pPr>
              <w:spacing w:before="120" w:after="120" w:line="253" w:lineRule="atLeast"/>
              <w:ind w:right="28"/>
              <w:jc w:val="both"/>
              <w:rPr>
                <w:color w:val="000000"/>
                <w:sz w:val="20"/>
                <w:szCs w:val="20"/>
                <w:shd w:val="clear" w:color="auto" w:fill="FFFFFF"/>
              </w:rPr>
            </w:pPr>
            <w:r w:rsidRPr="001E665D">
              <w:rPr>
                <w:rStyle w:val="normaltextrun"/>
                <w:color w:val="000000"/>
                <w:sz w:val="20"/>
                <w:szCs w:val="20"/>
                <w:shd w:val="clear" w:color="auto" w:fill="FFFFFF"/>
              </w:rPr>
              <w:t xml:space="preserve">For </w:t>
            </w:r>
            <w:r w:rsidR="00BA0264">
              <w:rPr>
                <w:rStyle w:val="normaltextrun"/>
                <w:color w:val="000000"/>
                <w:sz w:val="20"/>
                <w:szCs w:val="20"/>
                <w:shd w:val="clear" w:color="auto" w:fill="FFFFFF"/>
              </w:rPr>
              <w:t>S</w:t>
            </w:r>
            <w:r w:rsidR="00BA0264" w:rsidRPr="0009764D">
              <w:rPr>
                <w:rStyle w:val="normaltextrun"/>
                <w:color w:val="000000"/>
                <w:sz w:val="20"/>
                <w:szCs w:val="20"/>
                <w:shd w:val="clear" w:color="auto" w:fill="FFFFFF"/>
              </w:rPr>
              <w:t>ervice Usage</w:t>
            </w:r>
            <w:r w:rsidRPr="001E665D">
              <w:rPr>
                <w:rStyle w:val="normaltextrun"/>
                <w:color w:val="000000"/>
                <w:sz w:val="20"/>
                <w:szCs w:val="20"/>
                <w:shd w:val="clear" w:color="auto" w:fill="FFFFFF"/>
              </w:rPr>
              <w:t xml:space="preserve"> exceeding the</w:t>
            </w:r>
            <w:r w:rsidR="00BA0264">
              <w:rPr>
                <w:rStyle w:val="normaltextrun"/>
                <w:color w:val="000000"/>
                <w:sz w:val="20"/>
                <w:szCs w:val="20"/>
                <w:shd w:val="clear" w:color="auto" w:fill="FFFFFF"/>
              </w:rPr>
              <w:t xml:space="preserve"> </w:t>
            </w:r>
            <w:r w:rsidR="00BA0264" w:rsidRPr="0009764D">
              <w:rPr>
                <w:rStyle w:val="normaltextrun"/>
                <w:color w:val="000000"/>
                <w:sz w:val="20"/>
                <w:szCs w:val="20"/>
                <w:shd w:val="clear" w:color="auto" w:fill="FFFFFF"/>
              </w:rPr>
              <w:t>purchased</w:t>
            </w:r>
            <w:r w:rsidRPr="001E665D">
              <w:rPr>
                <w:rStyle w:val="normaltextrun"/>
                <w:color w:val="000000"/>
                <w:sz w:val="20"/>
                <w:szCs w:val="20"/>
                <w:shd w:val="clear" w:color="auto" w:fill="FFFFFF"/>
              </w:rPr>
              <w:t xml:space="preserve"> </w:t>
            </w:r>
            <w:r w:rsidR="00BA0264">
              <w:rPr>
                <w:rStyle w:val="normaltextrun"/>
                <w:color w:val="000000"/>
                <w:sz w:val="20"/>
                <w:szCs w:val="20"/>
                <w:shd w:val="clear" w:color="auto" w:fill="FFFFFF"/>
              </w:rPr>
              <w:t>threshold</w:t>
            </w:r>
            <w:r w:rsidRPr="001E665D">
              <w:rPr>
                <w:rStyle w:val="normaltextrun"/>
                <w:color w:val="000000"/>
                <w:sz w:val="20"/>
                <w:szCs w:val="20"/>
                <w:shd w:val="clear" w:color="auto" w:fill="FFFFFF"/>
              </w:rPr>
              <w:t xml:space="preserve"> per </w:t>
            </w:r>
            <w:r w:rsidR="00BE0B42">
              <w:rPr>
                <w:rStyle w:val="normaltextrun"/>
                <w:color w:val="000000"/>
                <w:sz w:val="20"/>
                <w:szCs w:val="20"/>
                <w:shd w:val="clear" w:color="auto" w:fill="FFFFFF"/>
              </w:rPr>
              <w:t>month</w:t>
            </w:r>
            <w:r w:rsidRPr="001E665D">
              <w:rPr>
                <w:rStyle w:val="normaltextrun"/>
                <w:color w:val="000000"/>
                <w:sz w:val="20"/>
                <w:szCs w:val="20"/>
                <w:shd w:val="clear" w:color="auto" w:fill="FFFFFF"/>
              </w:rPr>
              <w:t xml:space="preserve">, </w:t>
            </w:r>
            <w:r w:rsidR="007C149C" w:rsidRPr="001E665D">
              <w:rPr>
                <w:rStyle w:val="normaltextrun"/>
                <w:color w:val="000000"/>
                <w:sz w:val="20"/>
                <w:szCs w:val="20"/>
                <w:shd w:val="clear" w:color="auto" w:fill="FFFFFF"/>
              </w:rPr>
              <w:t>the</w:t>
            </w:r>
            <w:r w:rsidRPr="001E665D">
              <w:rPr>
                <w:rStyle w:val="normaltextrun"/>
                <w:color w:val="000000"/>
                <w:sz w:val="20"/>
                <w:szCs w:val="20"/>
                <w:shd w:val="clear" w:color="auto" w:fill="FFFFFF"/>
              </w:rPr>
              <w:t xml:space="preserve"> </w:t>
            </w:r>
            <w:r w:rsidR="00BA0264">
              <w:rPr>
                <w:rStyle w:val="normaltextrun"/>
                <w:color w:val="000000"/>
                <w:sz w:val="20"/>
                <w:szCs w:val="20"/>
                <w:shd w:val="clear" w:color="auto" w:fill="FFFFFF"/>
              </w:rPr>
              <w:t>Service Usage fee</w:t>
            </w:r>
            <w:r w:rsidRPr="001E665D">
              <w:rPr>
                <w:rStyle w:val="normaltextrun"/>
                <w:color w:val="000000"/>
                <w:sz w:val="20"/>
                <w:szCs w:val="20"/>
                <w:shd w:val="clear" w:color="auto" w:fill="FFFFFF"/>
              </w:rPr>
              <w:t xml:space="preserve"> shall be </w:t>
            </w:r>
            <w:r w:rsidR="004A1A2C" w:rsidRPr="0009764D">
              <w:rPr>
                <w:rStyle w:val="normaltextrun"/>
                <w:color w:val="000000"/>
                <w:sz w:val="20"/>
                <w:szCs w:val="20"/>
                <w:shd w:val="clear" w:color="auto" w:fill="FFFFFF"/>
              </w:rPr>
              <w:t>€</w:t>
            </w:r>
            <w:r w:rsidR="00BE0B42">
              <w:rPr>
                <w:rStyle w:val="normaltextrun"/>
                <w:color w:val="000000"/>
                <w:sz w:val="20"/>
                <w:szCs w:val="20"/>
                <w:shd w:val="clear" w:color="auto" w:fill="FFFFFF"/>
              </w:rPr>
              <w:t>0.</w:t>
            </w:r>
            <w:r w:rsidR="0009764D">
              <w:rPr>
                <w:rStyle w:val="normaltextrun"/>
                <w:color w:val="000000"/>
                <w:sz w:val="20"/>
                <w:szCs w:val="20"/>
                <w:shd w:val="clear" w:color="auto" w:fill="FFFFFF"/>
              </w:rPr>
              <w:t>50</w:t>
            </w:r>
          </w:p>
        </w:tc>
      </w:tr>
    </w:tbl>
    <w:p w14:paraId="42902E2A" w14:textId="77777777" w:rsidR="00806E14" w:rsidRDefault="00806E14" w:rsidP="00806E14">
      <w:pPr>
        <w:pStyle w:val="paragraph"/>
        <w:spacing w:before="0" w:beforeAutospacing="0" w:after="0" w:afterAutospacing="0"/>
        <w:ind w:left="705" w:right="15" w:hanging="705"/>
        <w:jc w:val="both"/>
        <w:textAlignment w:val="baseline"/>
        <w:rPr>
          <w:sz w:val="22"/>
          <w:szCs w:val="22"/>
        </w:rPr>
      </w:pPr>
    </w:p>
    <w:p w14:paraId="7C49CCD4" w14:textId="77777777" w:rsidR="00BE0B42" w:rsidRDefault="00BE0B42" w:rsidP="00BE0B42">
      <w:pPr>
        <w:pStyle w:val="ListParagraph"/>
        <w:numPr>
          <w:ilvl w:val="0"/>
          <w:numId w:val="37"/>
        </w:numPr>
        <w:spacing w:before="120" w:after="120" w:line="253" w:lineRule="atLeast"/>
        <w:ind w:right="28"/>
        <w:jc w:val="both"/>
        <w:textAlignment w:val="baseline"/>
        <w:rPr>
          <w:rStyle w:val="normaltextrun"/>
          <w:color w:val="000000" w:themeColor="text1"/>
          <w:sz w:val="22"/>
          <w:szCs w:val="22"/>
          <w:u w:val="single"/>
        </w:rPr>
      </w:pPr>
      <w:r w:rsidRPr="6E7E8ED8">
        <w:rPr>
          <w:rStyle w:val="normaltextrun"/>
          <w:color w:val="000000" w:themeColor="text1"/>
          <w:sz w:val="22"/>
          <w:szCs w:val="22"/>
          <w:u w:val="single"/>
        </w:rPr>
        <w:t xml:space="preserve">Unlimited Usage Rights </w:t>
      </w:r>
    </w:p>
    <w:p w14:paraId="3643ED95" w14:textId="77777777" w:rsidR="00BE0B42" w:rsidRDefault="00BE0B42" w:rsidP="00BE0B42">
      <w:pPr>
        <w:pStyle w:val="paragraph"/>
        <w:spacing w:before="0" w:beforeAutospacing="0" w:after="0" w:afterAutospacing="0" w:line="259" w:lineRule="auto"/>
        <w:ind w:left="705" w:right="15"/>
        <w:jc w:val="both"/>
        <w:rPr>
          <w:rStyle w:val="normaltextrun"/>
          <w:sz w:val="22"/>
          <w:szCs w:val="22"/>
        </w:rPr>
      </w:pPr>
      <w:r w:rsidRPr="6E7E8ED8">
        <w:rPr>
          <w:rStyle w:val="normaltextrun"/>
          <w:sz w:val="22"/>
          <w:szCs w:val="22"/>
        </w:rPr>
        <w:t xml:space="preserve">The Widget Usage Fee and Service Fee provide a Fit Profile with unrestricted usage rights of the </w:t>
      </w:r>
      <w:r w:rsidRPr="7B2D51D7">
        <w:rPr>
          <w:rStyle w:val="normaltextrun"/>
          <w:sz w:val="22"/>
          <w:szCs w:val="22"/>
        </w:rPr>
        <w:t>Widget throughout</w:t>
      </w:r>
      <w:r w:rsidRPr="6E7E8ED8">
        <w:rPr>
          <w:rStyle w:val="normaltextrun"/>
          <w:sz w:val="22"/>
          <w:szCs w:val="22"/>
        </w:rPr>
        <w:t xml:space="preserve"> the Term at no additional charges.</w:t>
      </w:r>
    </w:p>
    <w:p w14:paraId="66FE3DAD" w14:textId="77777777" w:rsidR="00BE0B42" w:rsidRDefault="00BE0B42" w:rsidP="00BE0B42">
      <w:pPr>
        <w:pStyle w:val="paragraph"/>
        <w:spacing w:before="0" w:beforeAutospacing="0" w:after="0" w:afterAutospacing="0" w:line="259" w:lineRule="auto"/>
        <w:ind w:left="705" w:right="15"/>
        <w:jc w:val="both"/>
        <w:rPr>
          <w:rStyle w:val="normaltextrun"/>
          <w:sz w:val="22"/>
          <w:szCs w:val="22"/>
        </w:rPr>
      </w:pPr>
      <w:r w:rsidRPr="6E7E8ED8">
        <w:rPr>
          <w:rStyle w:val="normaltextrun"/>
          <w:sz w:val="22"/>
          <w:szCs w:val="22"/>
        </w:rPr>
        <w:t>Volumental will distinguish Fit Profiles via a Unique Identifier. In cases where no Unique Identifier is associated with a Fit Profile, such utilization of the Widget will be considered as a new Fit Profile.</w:t>
      </w:r>
    </w:p>
    <w:p w14:paraId="4290F9CD" w14:textId="77777777" w:rsidR="00BE0B42" w:rsidRDefault="00BE0B42" w:rsidP="00BE0B42">
      <w:pPr>
        <w:pStyle w:val="ListParagraph"/>
        <w:numPr>
          <w:ilvl w:val="0"/>
          <w:numId w:val="37"/>
        </w:numPr>
        <w:spacing w:before="120" w:after="120" w:line="253" w:lineRule="atLeast"/>
        <w:ind w:right="28"/>
        <w:jc w:val="both"/>
        <w:textAlignment w:val="baseline"/>
        <w:rPr>
          <w:rStyle w:val="normaltextrun"/>
          <w:color w:val="000000" w:themeColor="text1"/>
          <w:sz w:val="22"/>
          <w:szCs w:val="22"/>
          <w:u w:val="single"/>
        </w:rPr>
      </w:pPr>
      <w:r w:rsidRPr="6E7E8ED8">
        <w:rPr>
          <w:rStyle w:val="normaltextrun"/>
          <w:color w:val="000000" w:themeColor="text1"/>
          <w:sz w:val="22"/>
          <w:szCs w:val="22"/>
          <w:u w:val="single"/>
        </w:rPr>
        <w:t xml:space="preserve">Billing and Maintenance </w:t>
      </w:r>
    </w:p>
    <w:p w14:paraId="4ECC1326" w14:textId="77777777" w:rsidR="00BE0B42" w:rsidRDefault="00BE0B42" w:rsidP="00BE0B42">
      <w:pPr>
        <w:pStyle w:val="paragraph"/>
        <w:spacing w:before="0" w:beforeAutospacing="0" w:after="0" w:afterAutospacing="0" w:line="259" w:lineRule="auto"/>
        <w:ind w:left="705" w:right="15"/>
        <w:jc w:val="both"/>
        <w:rPr>
          <w:rStyle w:val="normaltextrun"/>
          <w:sz w:val="22"/>
          <w:szCs w:val="22"/>
          <w:rPrChange w:id="1" w:author="Guest User" w:date="2024-03-27T17:58:00Z">
            <w:rPr>
              <w:rStyle w:val="normaltextrun"/>
            </w:rPr>
          </w:rPrChange>
        </w:rPr>
      </w:pPr>
      <w:r w:rsidRPr="6334EBC5">
        <w:rPr>
          <w:rStyle w:val="normaltextrun"/>
          <w:sz w:val="22"/>
          <w:szCs w:val="22"/>
          <w:rPrChange w:id="2" w:author="Guest User" w:date="2024-03-27T17:58:00Z">
            <w:rPr>
              <w:rStyle w:val="normaltextrun"/>
            </w:rPr>
          </w:rPrChange>
        </w:rPr>
        <w:t xml:space="preserve">Volumental shall maintain a count of </w:t>
      </w:r>
      <w:r>
        <w:rPr>
          <w:rStyle w:val="normaltextrun"/>
        </w:rPr>
        <w:t>Widget Usage by</w:t>
      </w:r>
      <w:r w:rsidRPr="6E7E8ED8">
        <w:rPr>
          <w:rStyle w:val="normaltextrun"/>
        </w:rPr>
        <w:t xml:space="preserve"> </w:t>
      </w:r>
      <w:r w:rsidRPr="6334EBC5">
        <w:rPr>
          <w:rStyle w:val="normaltextrun"/>
          <w:sz w:val="22"/>
          <w:szCs w:val="22"/>
          <w:rPrChange w:id="3" w:author="Guest User" w:date="2024-03-27T17:58:00Z">
            <w:rPr>
              <w:rStyle w:val="normaltextrun"/>
            </w:rPr>
          </w:rPrChange>
        </w:rPr>
        <w:t>Fit Profiles for billing purposes, ensuring each is counted a maximum of once per Term.</w:t>
      </w:r>
    </w:p>
    <w:p w14:paraId="0607854E" w14:textId="53A970E6" w:rsidR="00BE0B42" w:rsidRDefault="00BE0B42" w:rsidP="00BE0B42">
      <w:pPr>
        <w:pStyle w:val="ListParagraph"/>
        <w:numPr>
          <w:ilvl w:val="0"/>
          <w:numId w:val="37"/>
        </w:numPr>
        <w:spacing w:before="120" w:after="120"/>
        <w:ind w:right="28"/>
        <w:jc w:val="both"/>
        <w:rPr>
          <w:rStyle w:val="normaltextrun"/>
          <w:color w:val="000000" w:themeColor="text1"/>
          <w:sz w:val="22"/>
          <w:szCs w:val="22"/>
          <w:u w:val="single"/>
        </w:rPr>
      </w:pPr>
      <w:r>
        <w:rPr>
          <w:rStyle w:val="normaltextrun"/>
          <w:color w:val="000000" w:themeColor="text1"/>
          <w:sz w:val="22"/>
          <w:szCs w:val="22"/>
          <w:u w:val="single"/>
        </w:rPr>
        <w:t>XXL’s</w:t>
      </w:r>
      <w:r w:rsidRPr="6E7E8ED8">
        <w:rPr>
          <w:rStyle w:val="normaltextrun"/>
          <w:color w:val="000000" w:themeColor="text1"/>
          <w:sz w:val="22"/>
          <w:szCs w:val="22"/>
          <w:u w:val="single"/>
        </w:rPr>
        <w:t xml:space="preserve"> In-store Fit Profiles</w:t>
      </w:r>
    </w:p>
    <w:p w14:paraId="3A09FC0D" w14:textId="2C33CCFC" w:rsidR="008A6D2A" w:rsidRDefault="00BE0B42" w:rsidP="00BE0B42">
      <w:pPr>
        <w:pStyle w:val="paragraph"/>
        <w:spacing w:before="0" w:beforeAutospacing="0" w:after="0" w:afterAutospacing="0" w:line="259" w:lineRule="auto"/>
        <w:ind w:left="705" w:right="15"/>
        <w:jc w:val="both"/>
        <w:rPr>
          <w:sz w:val="22"/>
          <w:szCs w:val="22"/>
        </w:rPr>
      </w:pPr>
      <w:r w:rsidRPr="6E7E8ED8">
        <w:rPr>
          <w:rStyle w:val="normaltextrun"/>
          <w:sz w:val="22"/>
          <w:szCs w:val="22"/>
        </w:rPr>
        <w:t xml:space="preserve">Fit Profiles generated from 3D scans conducted in </w:t>
      </w:r>
      <w:r w:rsidR="007272EB">
        <w:rPr>
          <w:rStyle w:val="normaltextrun"/>
          <w:sz w:val="22"/>
          <w:szCs w:val="22"/>
        </w:rPr>
        <w:t>XXL</w:t>
      </w:r>
      <w:r w:rsidRPr="6E7E8ED8">
        <w:rPr>
          <w:rStyle w:val="normaltextrun"/>
          <w:sz w:val="22"/>
          <w:szCs w:val="22"/>
        </w:rPr>
        <w:t xml:space="preserve"> branded physical stores using the Volumental in-store scanner may use the Widget with the </w:t>
      </w:r>
      <w:proofErr w:type="gramStart"/>
      <w:r w:rsidRPr="6E7E8ED8">
        <w:rPr>
          <w:rStyle w:val="normaltextrun"/>
          <w:sz w:val="22"/>
          <w:szCs w:val="22"/>
        </w:rPr>
        <w:t>aforementioned 3D</w:t>
      </w:r>
      <w:proofErr w:type="gramEnd"/>
      <w:r w:rsidRPr="6E7E8ED8">
        <w:rPr>
          <w:rStyle w:val="normaltextrun"/>
          <w:sz w:val="22"/>
          <w:szCs w:val="22"/>
        </w:rPr>
        <w:t xml:space="preserve"> scan at no additional charge and are exempt from the Service Fee thresholds. However, if such Fit Profiles </w:t>
      </w:r>
      <w:r w:rsidRPr="6E7E8ED8">
        <w:rPr>
          <w:rStyle w:val="normaltextrun"/>
          <w:sz w:val="22"/>
          <w:szCs w:val="22"/>
        </w:rPr>
        <w:lastRenderedPageBreak/>
        <w:t xml:space="preserve">use the Widget by any other means, including </w:t>
      </w:r>
      <w:r>
        <w:rPr>
          <w:rStyle w:val="normaltextrun"/>
          <w:sz w:val="22"/>
          <w:szCs w:val="22"/>
        </w:rPr>
        <w:t>online</w:t>
      </w:r>
      <w:r w:rsidRPr="6E7E8ED8">
        <w:rPr>
          <w:rStyle w:val="normaltextrun"/>
          <w:sz w:val="22"/>
          <w:szCs w:val="22"/>
        </w:rPr>
        <w:t xml:space="preserve"> scan</w:t>
      </w:r>
      <w:r>
        <w:rPr>
          <w:rStyle w:val="normaltextrun"/>
          <w:sz w:val="22"/>
          <w:szCs w:val="22"/>
        </w:rPr>
        <w:t>ning</w:t>
      </w:r>
      <w:r w:rsidRPr="6E7E8ED8">
        <w:rPr>
          <w:rStyle w:val="normaltextrun"/>
          <w:sz w:val="22"/>
          <w:szCs w:val="22"/>
        </w:rPr>
        <w:t xml:space="preserve">, they will be subject to standard </w:t>
      </w:r>
      <w:r>
        <w:rPr>
          <w:rStyle w:val="normaltextrun"/>
          <w:sz w:val="22"/>
          <w:szCs w:val="22"/>
        </w:rPr>
        <w:t>Widget fees.</w:t>
      </w:r>
      <w:r w:rsidRPr="6E7E8ED8">
        <w:rPr>
          <w:rStyle w:val="normaltextrun"/>
        </w:rPr>
        <w:t xml:space="preserve"> </w:t>
      </w:r>
    </w:p>
    <w:p w14:paraId="15FAC9FE" w14:textId="77777777" w:rsidR="008A6D2A" w:rsidRDefault="008A6D2A" w:rsidP="00806E14">
      <w:pPr>
        <w:pStyle w:val="paragraph"/>
        <w:spacing w:before="0" w:beforeAutospacing="0" w:after="0" w:afterAutospacing="0"/>
        <w:ind w:left="705" w:right="15" w:hanging="705"/>
        <w:jc w:val="both"/>
        <w:textAlignment w:val="baseline"/>
        <w:rPr>
          <w:sz w:val="22"/>
          <w:szCs w:val="22"/>
        </w:rPr>
      </w:pPr>
    </w:p>
    <w:p w14:paraId="3047D794" w14:textId="05D61207" w:rsidR="00806E14" w:rsidRDefault="00806E14" w:rsidP="00806E14">
      <w:pPr>
        <w:pStyle w:val="paragraph"/>
        <w:spacing w:before="0" w:beforeAutospacing="0" w:after="0" w:afterAutospacing="0"/>
        <w:ind w:left="705" w:right="15" w:hanging="705"/>
        <w:jc w:val="both"/>
        <w:textAlignment w:val="baseline"/>
        <w:rPr>
          <w:rStyle w:val="normaltextrun"/>
          <w:sz w:val="22"/>
          <w:szCs w:val="22"/>
          <w:lang w:val="en-GB"/>
        </w:rPr>
      </w:pPr>
      <w:r w:rsidRPr="00760825">
        <w:rPr>
          <w:sz w:val="22"/>
          <w:szCs w:val="22"/>
        </w:rPr>
        <w:t>3.2.</w:t>
      </w:r>
      <w:r>
        <w:tab/>
      </w:r>
      <w:r>
        <w:rPr>
          <w:rStyle w:val="normaltextrun"/>
          <w:sz w:val="22"/>
          <w:szCs w:val="22"/>
        </w:rPr>
        <w:t xml:space="preserve">The Service Fee is non-refundable and non-transferable. It is invoiced in advance. Volumental’s preferred payment method is bank transfer. The first Service invoice(s) will be issued within 14 days following the Effective Date. </w:t>
      </w:r>
      <w:commentRangeStart w:id="4"/>
      <w:r>
        <w:rPr>
          <w:rStyle w:val="normaltextrun"/>
          <w:sz w:val="22"/>
          <w:szCs w:val="22"/>
        </w:rPr>
        <w:t>The Scan Price</w:t>
      </w:r>
      <w:commentRangeEnd w:id="4"/>
      <w:r>
        <w:rPr>
          <w:rStyle w:val="CommentReference"/>
        </w:rPr>
        <w:commentReference w:id="4"/>
      </w:r>
      <w:r>
        <w:rPr>
          <w:rStyle w:val="normaltextrun"/>
          <w:sz w:val="22"/>
          <w:szCs w:val="22"/>
        </w:rPr>
        <w:t xml:space="preserve"> is invoiced </w:t>
      </w:r>
      <w:r w:rsidRPr="0070040B">
        <w:rPr>
          <w:rStyle w:val="normaltextrun"/>
          <w:sz w:val="22"/>
          <w:szCs w:val="22"/>
          <w:lang w:val="en-GB"/>
        </w:rPr>
        <w:t>quarterly</w:t>
      </w:r>
      <w:r>
        <w:rPr>
          <w:rStyle w:val="normaltextrun"/>
          <w:sz w:val="22"/>
          <w:szCs w:val="22"/>
          <w:lang w:val="en-GB"/>
        </w:rPr>
        <w:t xml:space="preserve"> </w:t>
      </w:r>
      <w:r>
        <w:rPr>
          <w:rStyle w:val="normaltextrun"/>
          <w:sz w:val="22"/>
          <w:szCs w:val="22"/>
        </w:rPr>
        <w:t xml:space="preserve">on an </w:t>
      </w:r>
      <w:r>
        <w:rPr>
          <w:rStyle w:val="normaltextrun"/>
          <w:i/>
          <w:iCs/>
          <w:sz w:val="22"/>
          <w:szCs w:val="22"/>
        </w:rPr>
        <w:t>ex-post facto</w:t>
      </w:r>
      <w:r>
        <w:rPr>
          <w:rStyle w:val="normaltextrun"/>
          <w:sz w:val="22"/>
          <w:szCs w:val="22"/>
        </w:rPr>
        <w:t xml:space="preserve"> basis</w:t>
      </w:r>
      <w:r>
        <w:rPr>
          <w:rStyle w:val="normaltextrun"/>
          <w:sz w:val="22"/>
          <w:szCs w:val="22"/>
          <w:lang w:val="en-GB"/>
        </w:rPr>
        <w:t xml:space="preserve">. </w:t>
      </w:r>
    </w:p>
    <w:p w14:paraId="4F2605D5" w14:textId="77777777" w:rsidR="00806E14" w:rsidRDefault="00806E14" w:rsidP="007C149C">
      <w:pPr>
        <w:pStyle w:val="paragraph"/>
        <w:spacing w:before="0" w:beforeAutospacing="0" w:after="0" w:afterAutospacing="0"/>
        <w:ind w:right="15"/>
        <w:jc w:val="both"/>
        <w:textAlignment w:val="baseline"/>
        <w:rPr>
          <w:rStyle w:val="normaltextrun"/>
          <w:sz w:val="22"/>
          <w:szCs w:val="22"/>
          <w:lang w:val="en-GB"/>
        </w:rPr>
      </w:pPr>
    </w:p>
    <w:p w14:paraId="6C82EFE6" w14:textId="72495A6C" w:rsidR="002C4092" w:rsidRPr="007C149C" w:rsidRDefault="00806E14" w:rsidP="007C149C">
      <w:pPr>
        <w:pStyle w:val="paragraph"/>
        <w:spacing w:before="0" w:beforeAutospacing="0" w:after="0" w:afterAutospacing="0"/>
        <w:ind w:left="705" w:right="15"/>
        <w:jc w:val="both"/>
        <w:textAlignment w:val="baseline"/>
        <w:rPr>
          <w:rFonts w:ascii="Segoe UI" w:hAnsi="Segoe UI" w:cs="Segoe UI"/>
          <w:sz w:val="18"/>
          <w:szCs w:val="18"/>
        </w:rPr>
      </w:pPr>
      <w:r>
        <w:rPr>
          <w:rStyle w:val="normaltextrun"/>
          <w:sz w:val="22"/>
          <w:szCs w:val="22"/>
        </w:rPr>
        <w:t xml:space="preserve">Invoices will have 30-day payment terms. The payment currency is </w:t>
      </w:r>
      <w:commentRangeStart w:id="5"/>
      <w:r>
        <w:rPr>
          <w:rStyle w:val="normaltextrun"/>
          <w:sz w:val="22"/>
          <w:szCs w:val="22"/>
        </w:rPr>
        <w:t>EUR</w:t>
      </w:r>
      <w:commentRangeEnd w:id="5"/>
      <w:r>
        <w:rPr>
          <w:rStyle w:val="CommentReference"/>
        </w:rPr>
        <w:commentReference w:id="5"/>
      </w:r>
      <w:r>
        <w:rPr>
          <w:rStyle w:val="normaltextrun"/>
          <w:sz w:val="22"/>
          <w:szCs w:val="22"/>
        </w:rPr>
        <w:t>. Volumental shall have a right to add a 10% penalty interest rate for late payments and prevent usage of the products/services mentioned in Section 1 hereof until payment has been received. The fees and charges are stated exclusive of value-added tax, which shall be borne by Customer.</w:t>
      </w:r>
      <w:r>
        <w:rPr>
          <w:rStyle w:val="normaltextrun"/>
          <w:color w:val="000000"/>
          <w:sz w:val="22"/>
          <w:szCs w:val="22"/>
          <w:shd w:val="clear" w:color="auto" w:fill="FFFFFF"/>
        </w:rPr>
        <w:t xml:space="preserve"> Customer shall pay invoices in full without deduction or withholding for or on account of any tax payable under any law.</w:t>
      </w:r>
    </w:p>
    <w:p w14:paraId="7CEF50CD" w14:textId="77777777" w:rsidR="00D47D17" w:rsidRPr="009D7936" w:rsidRDefault="00D47D17" w:rsidP="00D47D17">
      <w:pPr>
        <w:spacing w:before="360" w:line="360" w:lineRule="auto"/>
        <w:ind w:right="28"/>
        <w:rPr>
          <w:b/>
          <w:bCs/>
          <w:sz w:val="26"/>
          <w:szCs w:val="26"/>
        </w:rPr>
      </w:pPr>
      <w:r w:rsidRPr="009D7936">
        <w:rPr>
          <w:b/>
          <w:bCs/>
          <w:sz w:val="26"/>
          <w:szCs w:val="26"/>
        </w:rPr>
        <w:t>4.</w:t>
      </w:r>
      <w:r w:rsidRPr="009D7936">
        <w:rPr>
          <w:b/>
          <w:bCs/>
          <w:sz w:val="26"/>
          <w:szCs w:val="26"/>
        </w:rPr>
        <w:tab/>
        <w:t>Data rights and Licenses</w:t>
      </w:r>
    </w:p>
    <w:p w14:paraId="03FBBD71" w14:textId="77777777" w:rsidR="00D47D17" w:rsidRPr="002A73A6" w:rsidRDefault="00D47D17" w:rsidP="00D47D17">
      <w:pPr>
        <w:spacing w:before="120" w:after="120" w:line="253" w:lineRule="atLeast"/>
        <w:ind w:left="709" w:right="28" w:hanging="709"/>
        <w:jc w:val="both"/>
      </w:pPr>
      <w:r w:rsidRPr="002A73A6">
        <w:rPr>
          <w:sz w:val="22"/>
          <w:szCs w:val="22"/>
        </w:rPr>
        <w:t>4.1.</w:t>
      </w:r>
      <w:r w:rsidRPr="002A73A6">
        <w:tab/>
      </w:r>
      <w:r w:rsidRPr="002A73A6">
        <w:rPr>
          <w:sz w:val="22"/>
          <w:szCs w:val="22"/>
        </w:rPr>
        <w:t>Except as may expressly be set forth in this Agreement, Customer owns and reserves all rights, title, and interest in and to Customer Data and all Intellectual Property Rights therein.</w:t>
      </w:r>
    </w:p>
    <w:p w14:paraId="6B9F39FE" w14:textId="5276A4E5" w:rsidR="00D47D17" w:rsidRPr="002A73A6" w:rsidRDefault="00D47D17" w:rsidP="00D47D17">
      <w:pPr>
        <w:spacing w:before="120" w:after="120" w:line="253" w:lineRule="atLeast"/>
        <w:ind w:left="709" w:right="28" w:hanging="709"/>
        <w:jc w:val="both"/>
      </w:pPr>
      <w:r w:rsidRPr="002A73A6">
        <w:rPr>
          <w:sz w:val="22"/>
          <w:szCs w:val="22"/>
        </w:rPr>
        <w:tab/>
        <w:t>Customer hereby grants Volumental a worldwide, non-exclusive, perpetual, irrevocable license to use, reproduce, and modify the Customer Data for the purpose of providing Widget and for research and development of Volumental products and services</w:t>
      </w:r>
      <w:r w:rsidR="00767CD5" w:rsidRPr="002A73A6">
        <w:rPr>
          <w:sz w:val="22"/>
          <w:szCs w:val="22"/>
        </w:rPr>
        <w:t>,</w:t>
      </w:r>
      <w:r w:rsidRPr="002A73A6">
        <w:rPr>
          <w:sz w:val="22"/>
          <w:szCs w:val="22"/>
        </w:rPr>
        <w:t xml:space="preserve"> including the development of its recommendation algorithms. </w:t>
      </w:r>
    </w:p>
    <w:p w14:paraId="5680A9FA" w14:textId="576797DC" w:rsidR="00D47D17" w:rsidRDefault="00D47D17" w:rsidP="00D47D17">
      <w:pPr>
        <w:spacing w:before="120" w:after="120" w:line="253" w:lineRule="atLeast"/>
        <w:ind w:left="709" w:right="28" w:hanging="709"/>
        <w:jc w:val="both"/>
        <w:rPr>
          <w:sz w:val="22"/>
          <w:szCs w:val="22"/>
        </w:rPr>
      </w:pPr>
      <w:r w:rsidRPr="002A73A6">
        <w:rPr>
          <w:sz w:val="22"/>
          <w:szCs w:val="22"/>
        </w:rPr>
        <w:t>4.2.</w:t>
      </w:r>
      <w:r w:rsidRPr="002A73A6">
        <w:tab/>
      </w:r>
      <w:r w:rsidRPr="002A73A6">
        <w:rPr>
          <w:sz w:val="22"/>
          <w:szCs w:val="22"/>
        </w:rPr>
        <w:t>Volumental is the sole and exclusive owner of Widget Data. Volumental hereby grants to Customer a worldwide, non-exclusive, revocable, non-sublicensable license required to use the</w:t>
      </w:r>
      <w:r w:rsidR="00B4528B" w:rsidRPr="002A73A6">
        <w:rPr>
          <w:sz w:val="22"/>
          <w:szCs w:val="22"/>
        </w:rPr>
        <w:t> </w:t>
      </w:r>
      <w:r w:rsidRPr="002A73A6">
        <w:rPr>
          <w:sz w:val="22"/>
          <w:szCs w:val="22"/>
        </w:rPr>
        <w:t>Widget.</w:t>
      </w:r>
    </w:p>
    <w:p w14:paraId="5B4A1AAA" w14:textId="77777777" w:rsidR="00AA07F5" w:rsidRPr="0052432C" w:rsidRDefault="00AA07F5" w:rsidP="002269D6">
      <w:pPr>
        <w:spacing w:before="360" w:line="360" w:lineRule="auto"/>
        <w:ind w:right="28"/>
        <w:rPr>
          <w:b/>
          <w:bCs/>
          <w:sz w:val="26"/>
          <w:szCs w:val="26"/>
        </w:rPr>
      </w:pPr>
      <w:r w:rsidRPr="0052432C">
        <w:rPr>
          <w:b/>
          <w:bCs/>
          <w:sz w:val="26"/>
          <w:szCs w:val="26"/>
        </w:rPr>
        <w:t>5.</w:t>
      </w:r>
      <w:r w:rsidRPr="0052432C">
        <w:rPr>
          <w:b/>
          <w:bCs/>
          <w:sz w:val="26"/>
          <w:szCs w:val="26"/>
        </w:rPr>
        <w:tab/>
        <w:t>Personal data</w:t>
      </w:r>
    </w:p>
    <w:p w14:paraId="44EDE3A5" w14:textId="1DE38079" w:rsidR="00AA07F5" w:rsidRPr="0052432C" w:rsidRDefault="00AA07F5" w:rsidP="003B79D0">
      <w:pPr>
        <w:spacing w:before="120" w:after="120" w:line="253" w:lineRule="atLeast"/>
        <w:ind w:left="709" w:right="28" w:hanging="709"/>
        <w:jc w:val="both"/>
        <w:rPr>
          <w:sz w:val="22"/>
          <w:szCs w:val="22"/>
        </w:rPr>
      </w:pPr>
      <w:r w:rsidRPr="0052432C">
        <w:rPr>
          <w:sz w:val="22"/>
          <w:szCs w:val="22"/>
        </w:rPr>
        <w:t>5.1.</w:t>
      </w:r>
      <w:r w:rsidRPr="003B79D0">
        <w:rPr>
          <w:sz w:val="22"/>
          <w:szCs w:val="22"/>
        </w:rPr>
        <w:tab/>
      </w:r>
      <w:r w:rsidRPr="0052432C">
        <w:rPr>
          <w:sz w:val="22"/>
          <w:szCs w:val="22"/>
        </w:rPr>
        <w:t xml:space="preserve">Each party may utilize personal data collected pursuant to this Agreement in accordance with their respective privacy policies made available to data subjects at the time of collection. For the purposes of </w:t>
      </w:r>
      <w:r w:rsidR="00E619B5">
        <w:rPr>
          <w:sz w:val="22"/>
          <w:szCs w:val="22"/>
        </w:rPr>
        <w:t>applicable privacy legislation</w:t>
      </w:r>
      <w:r w:rsidRPr="0052432C">
        <w:rPr>
          <w:sz w:val="22"/>
          <w:szCs w:val="22"/>
        </w:rPr>
        <w:t>, each party is a separate controller of personal data that it processes. Notwithstanding anything else in this Agreement, each party may take any action it deems reasonably necessary to comply with applicable privacy law.</w:t>
      </w:r>
    </w:p>
    <w:p w14:paraId="4B962D06" w14:textId="5FDFBFB7" w:rsidR="00AA07F5" w:rsidRPr="003B79D0" w:rsidRDefault="00AA07F5" w:rsidP="003B79D0">
      <w:pPr>
        <w:spacing w:before="120" w:after="120" w:line="253" w:lineRule="atLeast"/>
        <w:ind w:left="709" w:right="28" w:hanging="709"/>
        <w:jc w:val="both"/>
        <w:rPr>
          <w:sz w:val="22"/>
          <w:szCs w:val="22"/>
        </w:rPr>
      </w:pPr>
      <w:r w:rsidRPr="0052432C">
        <w:rPr>
          <w:sz w:val="22"/>
          <w:szCs w:val="22"/>
        </w:rPr>
        <w:t>5.2.</w:t>
      </w:r>
      <w:r w:rsidRPr="0052432C">
        <w:rPr>
          <w:sz w:val="22"/>
          <w:szCs w:val="22"/>
        </w:rPr>
        <w:tab/>
        <w:t>Parties acknowledge the contemporary ongoing development of privacy law. Each party shall take reasonably necessary steps, when requested, to assist the other party in achieving compliance with laws applicable to Customer and Volumental relating to the protection of personal data.</w:t>
      </w:r>
    </w:p>
    <w:p w14:paraId="1AFD8AB4" w14:textId="5B7E7D68" w:rsidR="00D448E7" w:rsidRPr="009D7936" w:rsidRDefault="00AA07F5" w:rsidP="00D47D17">
      <w:pPr>
        <w:spacing w:before="360" w:line="360" w:lineRule="auto"/>
        <w:ind w:right="28"/>
        <w:rPr>
          <w:b/>
          <w:bCs/>
          <w:sz w:val="26"/>
          <w:szCs w:val="26"/>
        </w:rPr>
      </w:pPr>
      <w:r>
        <w:rPr>
          <w:b/>
          <w:bCs/>
          <w:sz w:val="26"/>
          <w:szCs w:val="26"/>
        </w:rPr>
        <w:t>6</w:t>
      </w:r>
      <w:r w:rsidR="00D448E7" w:rsidRPr="009D7936">
        <w:rPr>
          <w:b/>
          <w:bCs/>
          <w:sz w:val="26"/>
          <w:szCs w:val="26"/>
        </w:rPr>
        <w:t>.</w:t>
      </w:r>
      <w:r w:rsidR="00D448E7" w:rsidRPr="009D7936">
        <w:rPr>
          <w:b/>
          <w:bCs/>
          <w:sz w:val="26"/>
          <w:szCs w:val="26"/>
        </w:rPr>
        <w:tab/>
        <w:t>Customer Obligations</w:t>
      </w:r>
    </w:p>
    <w:p w14:paraId="0BBEDBE8" w14:textId="2A216B33" w:rsidR="00D448E7" w:rsidRPr="002A73A6" w:rsidRDefault="00AA07F5" w:rsidP="00D47D17">
      <w:pPr>
        <w:spacing w:before="120" w:after="120" w:line="253" w:lineRule="atLeast"/>
        <w:ind w:left="709" w:right="28" w:hanging="709"/>
        <w:jc w:val="both"/>
        <w:rPr>
          <w:sz w:val="22"/>
          <w:szCs w:val="22"/>
        </w:rPr>
      </w:pPr>
      <w:r>
        <w:rPr>
          <w:sz w:val="22"/>
          <w:szCs w:val="22"/>
        </w:rPr>
        <w:t>6</w:t>
      </w:r>
      <w:r w:rsidR="00D448E7" w:rsidRPr="002A73A6">
        <w:rPr>
          <w:sz w:val="22"/>
          <w:szCs w:val="22"/>
        </w:rPr>
        <w:t>.1.</w:t>
      </w:r>
      <w:r w:rsidR="00D448E7" w:rsidRPr="002A73A6">
        <w:rPr>
          <w:sz w:val="22"/>
          <w:szCs w:val="22"/>
        </w:rPr>
        <w:tab/>
        <w:t>Customer shall:</w:t>
      </w:r>
    </w:p>
    <w:p w14:paraId="340715D2" w14:textId="5311E7D5" w:rsidR="00D448E7" w:rsidRPr="002A73A6" w:rsidRDefault="00D448E7" w:rsidP="00D448E7">
      <w:pPr>
        <w:numPr>
          <w:ilvl w:val="0"/>
          <w:numId w:val="11"/>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 xml:space="preserve">only use Widget on its own branded websites and shall not lease, sublicense, rent, distribute, sell, or otherwise use Widget to, or with, third </w:t>
      </w:r>
      <w:proofErr w:type="gramStart"/>
      <w:r w:rsidRPr="002A73A6">
        <w:rPr>
          <w:sz w:val="22"/>
          <w:szCs w:val="22"/>
        </w:rPr>
        <w:t>parties;</w:t>
      </w:r>
      <w:proofErr w:type="gramEnd"/>
    </w:p>
    <w:p w14:paraId="0EDCD828" w14:textId="5B94B574" w:rsidR="00D448E7" w:rsidRPr="002A73A6" w:rsidRDefault="00D448E7" w:rsidP="00D448E7">
      <w:pPr>
        <w:numPr>
          <w:ilvl w:val="0"/>
          <w:numId w:val="11"/>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 xml:space="preserve">only use Widget for their intended purposes and in a manner that does not alter its intended appearance. The aesthetic design and overall appearance of Widget are entirely at the discretion of Volumental, who reserves the exclusive right to determine its visual </w:t>
      </w:r>
      <w:r w:rsidR="005B0CB7" w:rsidRPr="002A73A6">
        <w:rPr>
          <w:sz w:val="22"/>
          <w:szCs w:val="22"/>
        </w:rPr>
        <w:t xml:space="preserve">and technical </w:t>
      </w:r>
      <w:proofErr w:type="gramStart"/>
      <w:r w:rsidRPr="002A73A6">
        <w:rPr>
          <w:sz w:val="22"/>
          <w:szCs w:val="22"/>
        </w:rPr>
        <w:t>aspects;</w:t>
      </w:r>
      <w:proofErr w:type="gramEnd"/>
    </w:p>
    <w:p w14:paraId="495D3938" w14:textId="77777777" w:rsidR="00D448E7" w:rsidRPr="002A73A6" w:rsidRDefault="00D448E7" w:rsidP="00D448E7">
      <w:pPr>
        <w:numPr>
          <w:ilvl w:val="0"/>
          <w:numId w:val="13"/>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not use Widget for any illegal, harmful, offensive, or in a way that violates applicable laws, or creates a material adverse effect on Volumental, or take any action that imposes or may impose an unreasonable or disproportionate burden on Volumental’s technical infrastructure or use Widget for any illegal, unethical, or injurious purpose.</w:t>
      </w:r>
    </w:p>
    <w:p w14:paraId="1868E626" w14:textId="77777777" w:rsidR="00D448E7" w:rsidRPr="002A73A6" w:rsidRDefault="00D448E7" w:rsidP="00D448E7">
      <w:pPr>
        <w:numPr>
          <w:ilvl w:val="0"/>
          <w:numId w:val="14"/>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 xml:space="preserve">not modify, reverse engineer, or decompile, Widget or use Widget to violate the security or integrity of any network, computer or communication system, software, application, or network or computing device or infect or insert to Widget or any other material containing software with viruses, worms, Trojan horses, or other harmful computer code, files, scripts, agents, or </w:t>
      </w:r>
      <w:proofErr w:type="gramStart"/>
      <w:r w:rsidRPr="002A73A6">
        <w:rPr>
          <w:sz w:val="22"/>
          <w:szCs w:val="22"/>
        </w:rPr>
        <w:t>programs;</w:t>
      </w:r>
      <w:proofErr w:type="gramEnd"/>
    </w:p>
    <w:p w14:paraId="0B51FA41" w14:textId="77777777" w:rsidR="00D448E7" w:rsidRPr="002A73A6" w:rsidRDefault="00D448E7" w:rsidP="00D448E7">
      <w:pPr>
        <w:numPr>
          <w:ilvl w:val="0"/>
          <w:numId w:val="15"/>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 xml:space="preserve">not interfere with, impede, or disrupt the integrity or performance of Widget or the data contained therein or part </w:t>
      </w:r>
      <w:proofErr w:type="gramStart"/>
      <w:r w:rsidRPr="002A73A6">
        <w:rPr>
          <w:sz w:val="22"/>
          <w:szCs w:val="22"/>
        </w:rPr>
        <w:t>thereof;</w:t>
      </w:r>
      <w:proofErr w:type="gramEnd"/>
    </w:p>
    <w:p w14:paraId="62FA36CD" w14:textId="5FDF8FB5" w:rsidR="00D448E7" w:rsidRPr="002A73A6" w:rsidRDefault="00D448E7" w:rsidP="00D448E7">
      <w:pPr>
        <w:numPr>
          <w:ilvl w:val="0"/>
          <w:numId w:val="16"/>
        </w:numPr>
        <w:pBdr>
          <w:left w:val="none" w:sz="0" w:space="16" w:color="auto"/>
        </w:pBdr>
        <w:spacing w:before="120" w:after="120" w:line="253" w:lineRule="atLeast"/>
        <w:ind w:left="1418" w:right="28" w:hanging="567"/>
        <w:jc w:val="both"/>
        <w:rPr>
          <w:rStyle w:val="mceNonEditable"/>
          <w:sz w:val="22"/>
          <w:szCs w:val="22"/>
        </w:rPr>
      </w:pPr>
      <w:r w:rsidRPr="002A73A6">
        <w:rPr>
          <w:sz w:val="22"/>
          <w:szCs w:val="22"/>
        </w:rPr>
        <w:lastRenderedPageBreak/>
        <w:t>not falsify the origin of the Customer’s communications, or attempt to do any of the</w:t>
      </w:r>
      <w:r w:rsidR="00432F87">
        <w:rPr>
          <w:sz w:val="22"/>
          <w:szCs w:val="22"/>
        </w:rPr>
        <w:t> </w:t>
      </w:r>
      <w:r w:rsidRPr="002A73A6">
        <w:rPr>
          <w:sz w:val="22"/>
          <w:szCs w:val="22"/>
        </w:rPr>
        <w:t>foregoing; or</w:t>
      </w:r>
    </w:p>
    <w:p w14:paraId="3415303D" w14:textId="77777777" w:rsidR="00D448E7" w:rsidRPr="002A73A6" w:rsidRDefault="00D448E7" w:rsidP="00D448E7">
      <w:pPr>
        <w:numPr>
          <w:ilvl w:val="0"/>
          <w:numId w:val="17"/>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 xml:space="preserve">not access, use, or copy any portion of Widget, through the use of bots, spiders, web crawlers, indexing agents, or other automated devices or </w:t>
      </w:r>
      <w:proofErr w:type="gramStart"/>
      <w:r w:rsidRPr="002A73A6">
        <w:rPr>
          <w:sz w:val="22"/>
          <w:szCs w:val="22"/>
        </w:rPr>
        <w:t>mechanisms;</w:t>
      </w:r>
      <w:proofErr w:type="gramEnd"/>
    </w:p>
    <w:p w14:paraId="2BE85EDD" w14:textId="77777777" w:rsidR="00D448E7" w:rsidRPr="002A73A6" w:rsidRDefault="00D448E7" w:rsidP="00D448E7">
      <w:pPr>
        <w:numPr>
          <w:ilvl w:val="0"/>
          <w:numId w:val="18"/>
        </w:numPr>
        <w:pBdr>
          <w:left w:val="none" w:sz="0" w:space="15" w:color="auto"/>
        </w:pBdr>
        <w:spacing w:before="120" w:after="120" w:line="253" w:lineRule="atLeast"/>
        <w:ind w:left="1418" w:right="28" w:hanging="567"/>
        <w:jc w:val="both"/>
        <w:rPr>
          <w:rStyle w:val="mceNonEditable"/>
          <w:sz w:val="22"/>
          <w:szCs w:val="22"/>
        </w:rPr>
      </w:pPr>
      <w:r w:rsidRPr="002A73A6">
        <w:rPr>
          <w:sz w:val="22"/>
          <w:szCs w:val="22"/>
        </w:rPr>
        <w:t>provide Volumental with such other assistance that Volumental may reasonably need to fulfill its obligations under this Agreement and comply with reasonable instructions from Volumental relating to the functioning of Widget; and</w:t>
      </w:r>
    </w:p>
    <w:p w14:paraId="0C8C21CD" w14:textId="77777777" w:rsidR="00D448E7" w:rsidRPr="002A73A6" w:rsidRDefault="00D448E7" w:rsidP="00D448E7">
      <w:pPr>
        <w:numPr>
          <w:ilvl w:val="0"/>
          <w:numId w:val="19"/>
        </w:numPr>
        <w:pBdr>
          <w:left w:val="none" w:sz="0" w:space="17" w:color="auto"/>
        </w:pBdr>
        <w:spacing w:before="120" w:after="120" w:line="253" w:lineRule="atLeast"/>
        <w:ind w:left="1418" w:right="28" w:hanging="567"/>
        <w:jc w:val="both"/>
        <w:rPr>
          <w:rStyle w:val="mceNonEditable"/>
          <w:sz w:val="22"/>
          <w:szCs w:val="22"/>
        </w:rPr>
      </w:pPr>
      <w:r w:rsidRPr="002A73A6">
        <w:rPr>
          <w:sz w:val="22"/>
          <w:szCs w:val="22"/>
        </w:rPr>
        <w:t>use reasonable efforts to prevent and terminate unauthorized access to Widget and notify Volumental promptly of any such unauthorized use.</w:t>
      </w:r>
    </w:p>
    <w:p w14:paraId="76F95CF5" w14:textId="1093DB4D" w:rsidR="00D448E7" w:rsidRPr="002A73A6" w:rsidRDefault="00AA07F5" w:rsidP="00D47D17">
      <w:pPr>
        <w:spacing w:before="120" w:after="120" w:line="253" w:lineRule="atLeast"/>
        <w:ind w:left="709" w:right="28" w:hanging="709"/>
        <w:jc w:val="both"/>
      </w:pPr>
      <w:r>
        <w:rPr>
          <w:sz w:val="22"/>
          <w:szCs w:val="22"/>
        </w:rPr>
        <w:t>6</w:t>
      </w:r>
      <w:r w:rsidR="00D448E7" w:rsidRPr="002A73A6">
        <w:rPr>
          <w:sz w:val="22"/>
          <w:szCs w:val="22"/>
        </w:rPr>
        <w:t>.2.</w:t>
      </w:r>
      <w:r w:rsidR="00D448E7" w:rsidRPr="002A73A6">
        <w:tab/>
      </w:r>
      <w:r w:rsidR="00D448E7" w:rsidRPr="002A73A6">
        <w:rPr>
          <w:sz w:val="22"/>
          <w:szCs w:val="22"/>
        </w:rPr>
        <w:t xml:space="preserve">Without limiting any other rights or remedies for breach available to Volumental, </w:t>
      </w:r>
      <w:r w:rsidRPr="0052432C">
        <w:rPr>
          <w:sz w:val="22"/>
          <w:szCs w:val="22"/>
        </w:rPr>
        <w:t>Customer’s</w:t>
      </w:r>
      <w:r>
        <w:rPr>
          <w:sz w:val="22"/>
          <w:szCs w:val="22"/>
        </w:rPr>
        <w:t xml:space="preserve"> or its employees’/counteragents’</w:t>
      </w:r>
      <w:r w:rsidR="00D448E7" w:rsidRPr="002A73A6">
        <w:rPr>
          <w:sz w:val="22"/>
          <w:szCs w:val="22"/>
        </w:rPr>
        <w:t xml:space="preserve"> failure to abide by this Section provides Volumental the</w:t>
      </w:r>
      <w:r>
        <w:rPr>
          <w:sz w:val="22"/>
          <w:szCs w:val="22"/>
        </w:rPr>
        <w:t> </w:t>
      </w:r>
      <w:r w:rsidR="00D448E7" w:rsidRPr="002A73A6">
        <w:rPr>
          <w:sz w:val="22"/>
          <w:szCs w:val="22"/>
        </w:rPr>
        <w:t xml:space="preserve">unfettered right to disable or diminish </w:t>
      </w:r>
      <w:r w:rsidR="002070FF">
        <w:rPr>
          <w:sz w:val="22"/>
          <w:szCs w:val="22"/>
        </w:rPr>
        <w:t>Widget's functioning</w:t>
      </w:r>
      <w:r w:rsidR="00D448E7" w:rsidRPr="002A73A6">
        <w:rPr>
          <w:sz w:val="22"/>
          <w:szCs w:val="22"/>
        </w:rPr>
        <w:t xml:space="preserve"> until Customer has rectified its breach.</w:t>
      </w:r>
    </w:p>
    <w:p w14:paraId="577018A4" w14:textId="1BF71E04" w:rsidR="00D448E7" w:rsidRPr="002A73A6" w:rsidRDefault="00AA07F5" w:rsidP="00D47D17">
      <w:pPr>
        <w:spacing w:before="360" w:line="360" w:lineRule="auto"/>
        <w:ind w:right="28"/>
        <w:rPr>
          <w:b/>
          <w:bCs/>
          <w:sz w:val="26"/>
          <w:szCs w:val="26"/>
        </w:rPr>
      </w:pPr>
      <w:r>
        <w:rPr>
          <w:b/>
          <w:bCs/>
          <w:sz w:val="26"/>
          <w:szCs w:val="26"/>
        </w:rPr>
        <w:t>7</w:t>
      </w:r>
      <w:r w:rsidR="00D448E7" w:rsidRPr="002A73A6">
        <w:rPr>
          <w:b/>
          <w:bCs/>
          <w:sz w:val="26"/>
          <w:szCs w:val="26"/>
        </w:rPr>
        <w:t>.</w:t>
      </w:r>
      <w:r w:rsidR="00D448E7" w:rsidRPr="002A73A6">
        <w:rPr>
          <w:b/>
          <w:bCs/>
          <w:sz w:val="26"/>
          <w:szCs w:val="26"/>
        </w:rPr>
        <w:tab/>
        <w:t>Support and service</w:t>
      </w:r>
    </w:p>
    <w:p w14:paraId="026E2C2A" w14:textId="30DE419C" w:rsidR="00D448E7" w:rsidRPr="002A73A6" w:rsidRDefault="00AA07F5" w:rsidP="00D47D17">
      <w:pPr>
        <w:spacing w:before="120" w:after="120" w:line="253" w:lineRule="atLeast"/>
        <w:ind w:left="709" w:right="28" w:hanging="709"/>
        <w:jc w:val="both"/>
      </w:pPr>
      <w:r>
        <w:rPr>
          <w:sz w:val="22"/>
          <w:szCs w:val="22"/>
        </w:rPr>
        <w:t>7</w:t>
      </w:r>
      <w:r w:rsidR="00D448E7" w:rsidRPr="002A73A6">
        <w:rPr>
          <w:sz w:val="22"/>
          <w:szCs w:val="22"/>
        </w:rPr>
        <w:t>.1.</w:t>
      </w:r>
      <w:r w:rsidR="00D448E7" w:rsidRPr="002A73A6">
        <w:tab/>
      </w:r>
      <w:r w:rsidR="00D448E7" w:rsidRPr="002A73A6">
        <w:rPr>
          <w:sz w:val="22"/>
          <w:szCs w:val="22"/>
        </w:rPr>
        <w:t>Volumental will provide support to Customer in accordance with SLA – Appendix 1.</w:t>
      </w:r>
    </w:p>
    <w:p w14:paraId="57A0FFE7" w14:textId="4CAD0C26" w:rsidR="00D448E7" w:rsidRPr="002A73A6" w:rsidRDefault="00AA07F5" w:rsidP="00D47D17">
      <w:pPr>
        <w:spacing w:before="360" w:line="360" w:lineRule="auto"/>
        <w:ind w:right="28"/>
        <w:rPr>
          <w:b/>
          <w:bCs/>
          <w:sz w:val="26"/>
          <w:szCs w:val="26"/>
        </w:rPr>
      </w:pPr>
      <w:r>
        <w:rPr>
          <w:b/>
          <w:bCs/>
          <w:sz w:val="26"/>
          <w:szCs w:val="26"/>
        </w:rPr>
        <w:t>8</w:t>
      </w:r>
      <w:r w:rsidR="00D448E7" w:rsidRPr="002A73A6">
        <w:rPr>
          <w:b/>
          <w:bCs/>
          <w:sz w:val="26"/>
          <w:szCs w:val="26"/>
        </w:rPr>
        <w:t>.</w:t>
      </w:r>
      <w:r w:rsidR="00D448E7" w:rsidRPr="002A73A6">
        <w:rPr>
          <w:b/>
          <w:bCs/>
          <w:sz w:val="26"/>
          <w:szCs w:val="26"/>
        </w:rPr>
        <w:tab/>
        <w:t>Intellectual Property</w:t>
      </w:r>
    </w:p>
    <w:p w14:paraId="5686270C" w14:textId="19670BD3" w:rsidR="00D448E7" w:rsidRPr="002A73A6" w:rsidRDefault="00AA07F5" w:rsidP="00D47D17">
      <w:pPr>
        <w:spacing w:before="120" w:after="120" w:line="253" w:lineRule="atLeast"/>
        <w:ind w:left="709" w:right="28" w:hanging="709"/>
        <w:jc w:val="both"/>
      </w:pPr>
      <w:r>
        <w:rPr>
          <w:sz w:val="22"/>
          <w:szCs w:val="22"/>
        </w:rPr>
        <w:t>8</w:t>
      </w:r>
      <w:r w:rsidR="00D448E7" w:rsidRPr="002A73A6">
        <w:rPr>
          <w:sz w:val="22"/>
          <w:szCs w:val="22"/>
        </w:rPr>
        <w:t>.1.</w:t>
      </w:r>
      <w:r w:rsidR="00D448E7" w:rsidRPr="002A73A6">
        <w:tab/>
      </w:r>
      <w:r w:rsidR="00D448E7" w:rsidRPr="002A73A6">
        <w:rPr>
          <w:sz w:val="22"/>
          <w:szCs w:val="22"/>
        </w:rPr>
        <w:t>Intellectual Property Right(s) (“</w:t>
      </w:r>
      <w:r w:rsidR="00D448E7" w:rsidRPr="002A73A6">
        <w:rPr>
          <w:b/>
          <w:bCs/>
          <w:sz w:val="22"/>
          <w:szCs w:val="22"/>
        </w:rPr>
        <w:t>IPRs</w:t>
      </w:r>
      <w:r w:rsidR="00D448E7" w:rsidRPr="002A73A6">
        <w:rPr>
          <w:sz w:val="22"/>
          <w:szCs w:val="22"/>
        </w:rPr>
        <w:t>”) means all patent rights, copyrights, trademark rights, rights in trade secrets (if any), design rights, database rights, domain name rights, moral rights, and any other intellectual property rights (registered or unregistered), throughout the world.</w:t>
      </w:r>
    </w:p>
    <w:p w14:paraId="7394D7F0" w14:textId="4BD94892" w:rsidR="00D448E7" w:rsidRPr="00002BA3" w:rsidRDefault="00AA07F5" w:rsidP="00D47D17">
      <w:pPr>
        <w:spacing w:before="120" w:after="120" w:line="253" w:lineRule="atLeast"/>
        <w:ind w:left="709" w:right="28" w:hanging="709"/>
        <w:jc w:val="both"/>
        <w:rPr>
          <w:sz w:val="22"/>
          <w:szCs w:val="22"/>
        </w:rPr>
      </w:pPr>
      <w:r>
        <w:rPr>
          <w:sz w:val="22"/>
          <w:szCs w:val="22"/>
        </w:rPr>
        <w:t>8</w:t>
      </w:r>
      <w:r w:rsidR="00D448E7" w:rsidRPr="002A73A6">
        <w:rPr>
          <w:sz w:val="22"/>
          <w:szCs w:val="22"/>
        </w:rPr>
        <w:t>.2.</w:t>
      </w:r>
      <w:r w:rsidR="00D448E7" w:rsidRPr="002A73A6">
        <w:tab/>
      </w:r>
      <w:r w:rsidR="00D448E7" w:rsidRPr="002A73A6">
        <w:rPr>
          <w:sz w:val="22"/>
          <w:szCs w:val="22"/>
        </w:rPr>
        <w:t xml:space="preserve">Volumental owns and retains all rights, title, and interest to all IPRs associated with Widget and any other products or services provided by Volumental, and nothing in this Agreement, save for specifically provided for herein, shall be deemed to grant, impliedly or otherwise, ownership of, or rights of use of, such IPRs to Customer. </w:t>
      </w:r>
      <w:r w:rsidR="00B57D29" w:rsidRPr="002A73A6">
        <w:rPr>
          <w:sz w:val="22"/>
          <w:szCs w:val="22"/>
        </w:rPr>
        <w:t xml:space="preserve">To avoid doubt, this Section applies equally </w:t>
      </w:r>
      <w:r w:rsidR="00D448E7" w:rsidRPr="002A73A6">
        <w:rPr>
          <w:sz w:val="22"/>
          <w:szCs w:val="22"/>
        </w:rPr>
        <w:t xml:space="preserve">to all future generated IPRs associated with Widget and any other products or services provided by </w:t>
      </w:r>
      <w:r w:rsidR="00D448E7" w:rsidRPr="00002BA3">
        <w:rPr>
          <w:sz w:val="22"/>
          <w:szCs w:val="22"/>
        </w:rPr>
        <w:t>Volumental.</w:t>
      </w:r>
    </w:p>
    <w:p w14:paraId="302D1790" w14:textId="5BF7518D" w:rsidR="00D448E7" w:rsidRPr="002A73A6" w:rsidRDefault="00AA07F5" w:rsidP="00D47D17">
      <w:pPr>
        <w:spacing w:before="120" w:after="120" w:line="253" w:lineRule="atLeast"/>
        <w:ind w:left="709" w:right="28" w:hanging="709"/>
        <w:jc w:val="both"/>
        <w:rPr>
          <w:sz w:val="22"/>
          <w:szCs w:val="22"/>
        </w:rPr>
      </w:pPr>
      <w:r>
        <w:rPr>
          <w:sz w:val="22"/>
          <w:szCs w:val="22"/>
        </w:rPr>
        <w:t>8</w:t>
      </w:r>
      <w:r w:rsidR="00D448E7" w:rsidRPr="00002BA3">
        <w:rPr>
          <w:sz w:val="22"/>
          <w:szCs w:val="22"/>
        </w:rPr>
        <w:t>.3.</w:t>
      </w:r>
      <w:r w:rsidR="00D448E7" w:rsidRPr="00002BA3">
        <w:rPr>
          <w:sz w:val="22"/>
          <w:szCs w:val="22"/>
        </w:rPr>
        <w:tab/>
        <w:t xml:space="preserve">The only intellectual property right granted by Volumental to Customer is the limited license </w:t>
      </w:r>
      <w:r w:rsidR="00E97928" w:rsidRPr="00002BA3">
        <w:rPr>
          <w:sz w:val="22"/>
          <w:szCs w:val="22"/>
        </w:rPr>
        <w:t>to</w:t>
      </w:r>
      <w:r w:rsidR="00D448E7" w:rsidRPr="00002BA3">
        <w:rPr>
          <w:sz w:val="22"/>
          <w:szCs w:val="22"/>
        </w:rPr>
        <w:t xml:space="preserve"> Widget (Section 4 of the Agreement).</w:t>
      </w:r>
    </w:p>
    <w:p w14:paraId="4CEDAF13" w14:textId="3E7C6A46" w:rsidR="00D448E7" w:rsidRPr="002A73A6" w:rsidRDefault="00AA07F5" w:rsidP="00D47D17">
      <w:pPr>
        <w:spacing w:before="360" w:line="360" w:lineRule="auto"/>
        <w:ind w:right="28"/>
        <w:rPr>
          <w:b/>
          <w:bCs/>
          <w:sz w:val="26"/>
          <w:szCs w:val="26"/>
        </w:rPr>
      </w:pPr>
      <w:r>
        <w:rPr>
          <w:b/>
          <w:bCs/>
          <w:sz w:val="26"/>
          <w:szCs w:val="26"/>
        </w:rPr>
        <w:t>9</w:t>
      </w:r>
      <w:r w:rsidR="00D448E7" w:rsidRPr="002A73A6">
        <w:rPr>
          <w:b/>
          <w:bCs/>
          <w:sz w:val="26"/>
          <w:szCs w:val="26"/>
        </w:rPr>
        <w:t>.</w:t>
      </w:r>
      <w:r w:rsidR="00D448E7" w:rsidRPr="002A73A6">
        <w:rPr>
          <w:b/>
          <w:bCs/>
          <w:sz w:val="26"/>
          <w:szCs w:val="26"/>
        </w:rPr>
        <w:tab/>
        <w:t>Limitation of Liability</w:t>
      </w:r>
    </w:p>
    <w:p w14:paraId="55625BD8" w14:textId="1B43882A" w:rsidR="00D448E7" w:rsidRPr="002A73A6" w:rsidRDefault="00AA07F5" w:rsidP="00D47D17">
      <w:pPr>
        <w:spacing w:before="120" w:after="120" w:line="253" w:lineRule="atLeast"/>
        <w:ind w:left="709" w:right="28" w:hanging="709"/>
        <w:jc w:val="both"/>
        <w:rPr>
          <w:sz w:val="22"/>
          <w:szCs w:val="22"/>
        </w:rPr>
      </w:pPr>
      <w:r>
        <w:rPr>
          <w:sz w:val="22"/>
          <w:szCs w:val="22"/>
        </w:rPr>
        <w:t>9</w:t>
      </w:r>
      <w:r w:rsidR="00D448E7" w:rsidRPr="002A73A6">
        <w:rPr>
          <w:sz w:val="22"/>
          <w:szCs w:val="22"/>
        </w:rPr>
        <w:t>.</w:t>
      </w:r>
      <w:r w:rsidR="00087577" w:rsidRPr="002A73A6">
        <w:rPr>
          <w:sz w:val="22"/>
          <w:szCs w:val="22"/>
        </w:rPr>
        <w:t>1.</w:t>
      </w:r>
      <w:r w:rsidR="00087577" w:rsidRPr="002A73A6">
        <w:tab/>
      </w:r>
      <w:r w:rsidR="00087577" w:rsidRPr="002A73A6">
        <w:rPr>
          <w:sz w:val="22"/>
          <w:szCs w:val="22"/>
        </w:rPr>
        <w:t xml:space="preserve">TO </w:t>
      </w:r>
      <w:r w:rsidR="00087577" w:rsidRPr="00002BA3">
        <w:rPr>
          <w:sz w:val="22"/>
          <w:szCs w:val="22"/>
        </w:rPr>
        <w:t>THE EXTENT PERMITTED BY APPLICABLE LAW, AND EXCEPT FOR (A) </w:t>
      </w:r>
      <w:r w:rsidR="00A22FCD" w:rsidRPr="00002BA3">
        <w:rPr>
          <w:sz w:val="22"/>
          <w:szCs w:val="22"/>
        </w:rPr>
        <w:t>AMOUNTS PAYABLE PURSUANT TO THE INDEMNITY OBLIGATIONS HEREIN; OR (B) DAMAGES ARISING FROM WILFUL MISCONDUCT OR GROSS NEGLIGENCE</w:t>
      </w:r>
      <w:r w:rsidR="00657C2D">
        <w:rPr>
          <w:sz w:val="22"/>
          <w:szCs w:val="22"/>
        </w:rPr>
        <w:t>,</w:t>
      </w:r>
      <w:r w:rsidR="00A22FCD" w:rsidRPr="00002BA3">
        <w:rPr>
          <w:sz w:val="22"/>
          <w:szCs w:val="22"/>
        </w:rPr>
        <w:t xml:space="preserve"> OR (C) DAMAGES ARISING FROM A PARTY’S BREACH OF APPLICABLE LAW; OR (D) BREACH OF SECTION </w:t>
      </w:r>
      <w:r w:rsidR="00657C2D">
        <w:rPr>
          <w:sz w:val="22"/>
          <w:szCs w:val="22"/>
        </w:rPr>
        <w:t>8</w:t>
      </w:r>
      <w:r w:rsidR="00A22FCD" w:rsidRPr="00002BA3">
        <w:rPr>
          <w:sz w:val="22"/>
          <w:szCs w:val="22"/>
        </w:rPr>
        <w:t xml:space="preserve"> (INTELLECTUAL PROPERTY), NEITHER PARTY WILL BE LIABLE TO THE OTHER PARTY </w:t>
      </w:r>
      <w:r w:rsidR="00087577" w:rsidRPr="00002BA3">
        <w:rPr>
          <w:sz w:val="22"/>
          <w:szCs w:val="22"/>
        </w:rPr>
        <w:t>FOR ANY SPECIAL, INDIRECT, INCIDENTAL, CONSEQUENTIAL, MULTIPLE OR PUNITIVE DAMAGES OF ANY KIND, AND WITHOUT LIMITATIONS</w:t>
      </w:r>
      <w:r w:rsidR="00087577" w:rsidRPr="002A73A6">
        <w:rPr>
          <w:sz w:val="22"/>
          <w:szCs w:val="22"/>
        </w:rPr>
        <w:t xml:space="preserve">, LOST PROFITS, ARISING OUT OF THIS AGREEMENT. </w:t>
      </w:r>
    </w:p>
    <w:p w14:paraId="3F609ACD" w14:textId="088AE88D" w:rsidR="00D448E7" w:rsidRPr="00304C86" w:rsidRDefault="00AA07F5" w:rsidP="00D47D17">
      <w:pPr>
        <w:spacing w:before="120" w:after="120" w:line="253" w:lineRule="atLeast"/>
        <w:ind w:left="709" w:right="28" w:hanging="709"/>
        <w:jc w:val="both"/>
        <w:rPr>
          <w:sz w:val="22"/>
          <w:szCs w:val="22"/>
        </w:rPr>
      </w:pPr>
      <w:r>
        <w:rPr>
          <w:sz w:val="22"/>
          <w:szCs w:val="22"/>
        </w:rPr>
        <w:t>9</w:t>
      </w:r>
      <w:r w:rsidR="2B092E69" w:rsidRPr="002A73A6">
        <w:rPr>
          <w:sz w:val="22"/>
          <w:szCs w:val="22"/>
        </w:rPr>
        <w:t>.2</w:t>
      </w:r>
      <w:r w:rsidR="00D448E7" w:rsidRPr="002A73A6">
        <w:rPr>
          <w:sz w:val="22"/>
          <w:szCs w:val="22"/>
        </w:rPr>
        <w:t>.</w:t>
      </w:r>
      <w:r w:rsidR="00D448E7" w:rsidRPr="002A73A6">
        <w:tab/>
      </w:r>
      <w:r w:rsidR="00D448E7" w:rsidRPr="00304C86">
        <w:rPr>
          <w:sz w:val="22"/>
          <w:szCs w:val="22"/>
        </w:rPr>
        <w:t>VOLUMENTAL’S AGGREGATE LIABILITY ARISING OUT OF OR RELATING TO THIS AGREEMENT, WHETHER FOR BREACH OR IN TORT, WILL NOT EXCEED THE GREATER OF (1) $</w:t>
      </w:r>
      <w:r w:rsidRPr="00304C86">
        <w:rPr>
          <w:sz w:val="22"/>
          <w:szCs w:val="22"/>
        </w:rPr>
        <w:t>1</w:t>
      </w:r>
      <w:r w:rsidR="00D448E7" w:rsidRPr="00304C86">
        <w:rPr>
          <w:sz w:val="22"/>
          <w:szCs w:val="22"/>
        </w:rPr>
        <w:t>0,000; OR (2) THE AMOUNT PAID BY CUSTOMER IN THE TWELVE (12) MONTH PERIOD PRECEDING THE SUBJECT CLAIM.</w:t>
      </w:r>
      <w:r w:rsidR="008F68D8" w:rsidRPr="00304C86">
        <w:rPr>
          <w:sz w:val="22"/>
          <w:szCs w:val="22"/>
        </w:rPr>
        <w:t xml:space="preserve"> </w:t>
      </w:r>
    </w:p>
    <w:p w14:paraId="781F7420" w14:textId="5869B7DE" w:rsidR="00D448E7" w:rsidRPr="002A73A6" w:rsidRDefault="00AA07F5" w:rsidP="00D47D17">
      <w:pPr>
        <w:spacing w:before="120" w:after="120" w:line="253" w:lineRule="atLeast"/>
        <w:ind w:left="709" w:right="28" w:hanging="709"/>
        <w:jc w:val="both"/>
        <w:rPr>
          <w:sz w:val="22"/>
          <w:szCs w:val="22"/>
        </w:rPr>
      </w:pPr>
      <w:r w:rsidRPr="00304C86">
        <w:rPr>
          <w:sz w:val="22"/>
          <w:szCs w:val="22"/>
        </w:rPr>
        <w:t>9</w:t>
      </w:r>
      <w:r w:rsidR="00D448E7" w:rsidRPr="00304C86">
        <w:rPr>
          <w:sz w:val="22"/>
          <w:szCs w:val="22"/>
        </w:rPr>
        <w:t>.</w:t>
      </w:r>
      <w:r w:rsidR="2B092E69" w:rsidRPr="00304C86">
        <w:rPr>
          <w:sz w:val="22"/>
          <w:szCs w:val="22"/>
        </w:rPr>
        <w:t>3</w:t>
      </w:r>
      <w:r w:rsidR="00D448E7" w:rsidRPr="00304C86">
        <w:rPr>
          <w:sz w:val="22"/>
          <w:szCs w:val="22"/>
        </w:rPr>
        <w:t>.</w:t>
      </w:r>
      <w:r w:rsidR="00D448E7" w:rsidRPr="00304C86">
        <w:tab/>
      </w:r>
      <w:r w:rsidR="00D448E7" w:rsidRPr="00304C86">
        <w:rPr>
          <w:sz w:val="22"/>
          <w:szCs w:val="22"/>
        </w:rPr>
        <w:t>NOTWITHSTANDING THIS SECTION</w:t>
      </w:r>
      <w:r w:rsidR="00D448E7" w:rsidRPr="002A73A6">
        <w:rPr>
          <w:sz w:val="22"/>
          <w:szCs w:val="22"/>
        </w:rPr>
        <w:t>, VOLUMENTAL’S AGGREGATE LIABILITY WITH RESPECT TO THE SERVICE LEVEL AS DESCRIBED IN THE SLA – APPENDIX 1 IS LIMITED TO THE LIMITATIONS SET FORTH IN SLA - APPENDIX 1.</w:t>
      </w:r>
    </w:p>
    <w:p w14:paraId="2274695F" w14:textId="2F0148AF" w:rsidR="00800B80" w:rsidRPr="002A73A6" w:rsidRDefault="00AA07F5" w:rsidP="00800B80">
      <w:pPr>
        <w:spacing w:before="360" w:line="360" w:lineRule="auto"/>
        <w:ind w:right="28"/>
        <w:rPr>
          <w:b/>
          <w:bCs/>
          <w:sz w:val="26"/>
          <w:szCs w:val="26"/>
        </w:rPr>
      </w:pPr>
      <w:commentRangeStart w:id="6"/>
      <w:r>
        <w:rPr>
          <w:b/>
          <w:bCs/>
          <w:sz w:val="26"/>
          <w:szCs w:val="26"/>
        </w:rPr>
        <w:t>10</w:t>
      </w:r>
      <w:r w:rsidR="002C6A05" w:rsidRPr="002A73A6">
        <w:rPr>
          <w:b/>
          <w:bCs/>
          <w:sz w:val="26"/>
          <w:szCs w:val="26"/>
        </w:rPr>
        <w:t>.</w:t>
      </w:r>
      <w:r w:rsidR="002C6A05">
        <w:tab/>
      </w:r>
      <w:r w:rsidR="00800B80" w:rsidRPr="002A73A6">
        <w:rPr>
          <w:b/>
          <w:bCs/>
          <w:sz w:val="26"/>
          <w:szCs w:val="26"/>
        </w:rPr>
        <w:t>Term and Termination</w:t>
      </w:r>
      <w:commentRangeEnd w:id="6"/>
      <w:r w:rsidR="00E279C2">
        <w:rPr>
          <w:rStyle w:val="CommentReference"/>
        </w:rPr>
        <w:commentReference w:id="6"/>
      </w:r>
    </w:p>
    <w:p w14:paraId="66FB301C" w14:textId="0F585DC3" w:rsidR="00800B80" w:rsidRPr="00002BA3" w:rsidRDefault="00AA07F5" w:rsidP="004A1A2C">
      <w:pPr>
        <w:spacing w:before="120" w:after="120" w:line="253" w:lineRule="atLeast"/>
        <w:ind w:left="709" w:right="28" w:hanging="709"/>
        <w:jc w:val="both"/>
        <w:rPr>
          <w:sz w:val="22"/>
          <w:szCs w:val="22"/>
        </w:rPr>
      </w:pPr>
      <w:r>
        <w:rPr>
          <w:sz w:val="22"/>
          <w:szCs w:val="22"/>
        </w:rPr>
        <w:t>10</w:t>
      </w:r>
      <w:r w:rsidR="00800B80" w:rsidRPr="002A73A6">
        <w:rPr>
          <w:sz w:val="22"/>
          <w:szCs w:val="22"/>
        </w:rPr>
        <w:t>.1.</w:t>
      </w:r>
      <w:r w:rsidR="00800B80" w:rsidRPr="002A73A6">
        <w:rPr>
          <w:sz w:val="22"/>
          <w:szCs w:val="22"/>
        </w:rPr>
        <w:tab/>
      </w:r>
      <w:r w:rsidR="00E413B5" w:rsidRPr="0052432C">
        <w:rPr>
          <w:sz w:val="22"/>
          <w:szCs w:val="22"/>
        </w:rPr>
        <w:t xml:space="preserve">This Agreement shall </w:t>
      </w:r>
      <w:r w:rsidR="004A1A2C">
        <w:rPr>
          <w:sz w:val="22"/>
          <w:szCs w:val="22"/>
        </w:rPr>
        <w:t>have a term of 12 months from the Effective Date</w:t>
      </w:r>
      <w:r w:rsidR="00211289">
        <w:rPr>
          <w:b/>
          <w:bCs/>
          <w:sz w:val="22"/>
          <w:szCs w:val="22"/>
          <w:lang w:val="en-GB"/>
        </w:rPr>
        <w:t xml:space="preserve"> </w:t>
      </w:r>
      <w:r w:rsidR="00E413B5" w:rsidRPr="0052432C">
        <w:rPr>
          <w:sz w:val="22"/>
          <w:szCs w:val="22"/>
        </w:rPr>
        <w:t>(the “</w:t>
      </w:r>
      <w:r w:rsidR="00E413B5" w:rsidRPr="0052432C">
        <w:rPr>
          <w:b/>
          <w:bCs/>
          <w:sz w:val="22"/>
          <w:szCs w:val="22"/>
        </w:rPr>
        <w:t>Initial Term</w:t>
      </w:r>
      <w:r w:rsidR="00E413B5" w:rsidRPr="0052432C">
        <w:rPr>
          <w:sz w:val="22"/>
          <w:szCs w:val="22"/>
        </w:rPr>
        <w:t xml:space="preserve">”). Upon the completion of </w:t>
      </w:r>
      <w:r w:rsidR="00E74055">
        <w:rPr>
          <w:sz w:val="22"/>
          <w:szCs w:val="22"/>
        </w:rPr>
        <w:t xml:space="preserve">the </w:t>
      </w:r>
      <w:r w:rsidR="004A1A2C">
        <w:rPr>
          <w:sz w:val="22"/>
          <w:szCs w:val="22"/>
        </w:rPr>
        <w:t>Initial Term</w:t>
      </w:r>
      <w:r w:rsidR="00E413B5" w:rsidRPr="0052432C">
        <w:rPr>
          <w:sz w:val="22"/>
          <w:szCs w:val="22"/>
        </w:rPr>
        <w:t xml:space="preserve">, this Agreement will be automatically extended by successive 12-month </w:t>
      </w:r>
      <w:r w:rsidR="00E413B5">
        <w:rPr>
          <w:sz w:val="22"/>
          <w:szCs w:val="22"/>
        </w:rPr>
        <w:t>periods</w:t>
      </w:r>
      <w:r w:rsidR="00E413B5" w:rsidRPr="0052432C">
        <w:rPr>
          <w:sz w:val="22"/>
          <w:szCs w:val="22"/>
        </w:rPr>
        <w:t xml:space="preserve"> (each a “</w:t>
      </w:r>
      <w:r w:rsidR="00E413B5" w:rsidRPr="0052432C">
        <w:rPr>
          <w:b/>
          <w:bCs/>
          <w:sz w:val="22"/>
          <w:szCs w:val="22"/>
        </w:rPr>
        <w:t>Renewal Term</w:t>
      </w:r>
      <w:r w:rsidR="00E413B5" w:rsidRPr="0052432C">
        <w:rPr>
          <w:sz w:val="22"/>
          <w:szCs w:val="22"/>
        </w:rPr>
        <w:t>”) unless terminated in accordance with this Section 10.</w:t>
      </w:r>
      <w:r w:rsidR="00C402E7">
        <w:rPr>
          <w:sz w:val="22"/>
          <w:szCs w:val="22"/>
        </w:rPr>
        <w:t xml:space="preserve"> Each of </w:t>
      </w:r>
      <w:r w:rsidR="008A4BD4">
        <w:rPr>
          <w:sz w:val="22"/>
          <w:szCs w:val="22"/>
        </w:rPr>
        <w:t>the Initial Term</w:t>
      </w:r>
      <w:r w:rsidR="00B81F3E">
        <w:rPr>
          <w:sz w:val="22"/>
          <w:szCs w:val="22"/>
        </w:rPr>
        <w:t>,</w:t>
      </w:r>
      <w:r w:rsidR="008A4BD4">
        <w:rPr>
          <w:sz w:val="22"/>
          <w:szCs w:val="22"/>
        </w:rPr>
        <w:t xml:space="preserve"> and </w:t>
      </w:r>
      <w:r w:rsidR="004A1A2C">
        <w:rPr>
          <w:sz w:val="22"/>
          <w:szCs w:val="22"/>
        </w:rPr>
        <w:t>a</w:t>
      </w:r>
      <w:r w:rsidR="00436470">
        <w:rPr>
          <w:sz w:val="22"/>
          <w:szCs w:val="22"/>
        </w:rPr>
        <w:t xml:space="preserve"> </w:t>
      </w:r>
      <w:r w:rsidR="008A4BD4">
        <w:rPr>
          <w:sz w:val="22"/>
          <w:szCs w:val="22"/>
        </w:rPr>
        <w:t xml:space="preserve">Renewal Term </w:t>
      </w:r>
      <w:r w:rsidR="009F6EE5">
        <w:rPr>
          <w:sz w:val="22"/>
          <w:szCs w:val="22"/>
        </w:rPr>
        <w:t>is</w:t>
      </w:r>
      <w:r w:rsidR="008A4BD4">
        <w:rPr>
          <w:sz w:val="22"/>
          <w:szCs w:val="22"/>
        </w:rPr>
        <w:t xml:space="preserve"> referred to as the “</w:t>
      </w:r>
      <w:r w:rsidR="008A4BD4" w:rsidRPr="008A4BD4">
        <w:rPr>
          <w:b/>
          <w:bCs/>
          <w:sz w:val="22"/>
          <w:szCs w:val="22"/>
        </w:rPr>
        <w:t>Term</w:t>
      </w:r>
      <w:r w:rsidR="008A4BD4">
        <w:rPr>
          <w:sz w:val="22"/>
          <w:szCs w:val="22"/>
        </w:rPr>
        <w:t>.”</w:t>
      </w:r>
    </w:p>
    <w:p w14:paraId="4D7190C4" w14:textId="0671D636" w:rsidR="00800B80" w:rsidRPr="00002BA3" w:rsidRDefault="00AA07F5" w:rsidP="00800B80">
      <w:pPr>
        <w:spacing w:before="120" w:after="120" w:line="253" w:lineRule="atLeast"/>
        <w:ind w:left="709" w:right="28" w:hanging="709"/>
        <w:jc w:val="both"/>
        <w:rPr>
          <w:sz w:val="22"/>
          <w:szCs w:val="22"/>
        </w:rPr>
      </w:pPr>
      <w:r>
        <w:rPr>
          <w:sz w:val="22"/>
          <w:szCs w:val="22"/>
        </w:rPr>
        <w:t>10</w:t>
      </w:r>
      <w:r w:rsidR="00800B80" w:rsidRPr="00002BA3">
        <w:rPr>
          <w:sz w:val="22"/>
          <w:szCs w:val="22"/>
        </w:rPr>
        <w:t>.2.</w:t>
      </w:r>
      <w:r w:rsidR="00800B80" w:rsidRPr="00002BA3">
        <w:tab/>
      </w:r>
      <w:r w:rsidR="00800B80" w:rsidRPr="00002BA3">
        <w:rPr>
          <w:sz w:val="22"/>
          <w:szCs w:val="22"/>
        </w:rPr>
        <w:t xml:space="preserve">Upon the completion of </w:t>
      </w:r>
      <w:r w:rsidR="008F593B" w:rsidRPr="00002BA3">
        <w:rPr>
          <w:sz w:val="22"/>
          <w:szCs w:val="22"/>
        </w:rPr>
        <w:t xml:space="preserve">the </w:t>
      </w:r>
      <w:r w:rsidR="00800B80" w:rsidRPr="00002BA3">
        <w:rPr>
          <w:sz w:val="22"/>
          <w:szCs w:val="22"/>
        </w:rPr>
        <w:t xml:space="preserve">Initial Term, each </w:t>
      </w:r>
      <w:r w:rsidR="00FB37EE" w:rsidRPr="00002BA3">
        <w:rPr>
          <w:sz w:val="22"/>
          <w:szCs w:val="22"/>
        </w:rPr>
        <w:t>P</w:t>
      </w:r>
      <w:r w:rsidR="00800B80" w:rsidRPr="00002BA3">
        <w:rPr>
          <w:sz w:val="22"/>
          <w:szCs w:val="22"/>
        </w:rPr>
        <w:t xml:space="preserve">arty may terminate this Agreement with 4 months’ notice to the other </w:t>
      </w:r>
      <w:r w:rsidR="00FB37EE" w:rsidRPr="00002BA3">
        <w:rPr>
          <w:sz w:val="22"/>
          <w:szCs w:val="22"/>
        </w:rPr>
        <w:t>P</w:t>
      </w:r>
      <w:r w:rsidR="00800B80" w:rsidRPr="00002BA3">
        <w:rPr>
          <w:sz w:val="22"/>
          <w:szCs w:val="22"/>
        </w:rPr>
        <w:t xml:space="preserve">arty. It is hereby stipulated that in the event of such termination, </w:t>
      </w:r>
      <w:r w:rsidR="00800B80" w:rsidRPr="00002BA3">
        <w:rPr>
          <w:sz w:val="22"/>
          <w:szCs w:val="22"/>
        </w:rPr>
        <w:lastRenderedPageBreak/>
        <w:t xml:space="preserve">Customer shall not be entitled to any compensation or reimbursement, including, but not limited to, reimbursement for </w:t>
      </w:r>
      <w:r w:rsidR="004A1A2C">
        <w:rPr>
          <w:sz w:val="22"/>
          <w:szCs w:val="22"/>
        </w:rPr>
        <w:t>any paid</w:t>
      </w:r>
      <w:r w:rsidR="00800B80" w:rsidRPr="00002BA3">
        <w:rPr>
          <w:sz w:val="22"/>
          <w:szCs w:val="22"/>
        </w:rPr>
        <w:t xml:space="preserve"> </w:t>
      </w:r>
      <w:r w:rsidR="004A1A2C">
        <w:rPr>
          <w:sz w:val="22"/>
          <w:szCs w:val="22"/>
        </w:rPr>
        <w:t>Service Fees</w:t>
      </w:r>
      <w:r w:rsidR="00800B80" w:rsidRPr="00002BA3">
        <w:rPr>
          <w:sz w:val="22"/>
          <w:szCs w:val="22"/>
        </w:rPr>
        <w:t xml:space="preserve"> set out in Section 3.</w:t>
      </w:r>
    </w:p>
    <w:p w14:paraId="18CB8CF1" w14:textId="2BDE0E6E" w:rsidR="00800B80" w:rsidRPr="002A73A6" w:rsidRDefault="00AA07F5" w:rsidP="00800B80">
      <w:pPr>
        <w:spacing w:before="120" w:after="120" w:line="253" w:lineRule="atLeast"/>
        <w:ind w:left="709" w:right="28" w:hanging="709"/>
        <w:jc w:val="both"/>
        <w:rPr>
          <w:sz w:val="22"/>
          <w:szCs w:val="22"/>
        </w:rPr>
      </w:pPr>
      <w:r>
        <w:rPr>
          <w:sz w:val="22"/>
          <w:szCs w:val="22"/>
        </w:rPr>
        <w:t>10</w:t>
      </w:r>
      <w:r w:rsidR="00800B80" w:rsidRPr="00002BA3">
        <w:rPr>
          <w:sz w:val="22"/>
          <w:szCs w:val="22"/>
        </w:rPr>
        <w:t>.3.</w:t>
      </w:r>
      <w:r w:rsidR="00800B80" w:rsidRPr="00002BA3">
        <w:rPr>
          <w:sz w:val="22"/>
          <w:szCs w:val="22"/>
        </w:rPr>
        <w:tab/>
        <w:t>This Agreement may be terminated with immediate effect by either</w:t>
      </w:r>
      <w:r w:rsidR="00800B80" w:rsidRPr="002A73A6">
        <w:rPr>
          <w:sz w:val="22"/>
          <w:szCs w:val="22"/>
        </w:rPr>
        <w:t xml:space="preserve"> </w:t>
      </w:r>
      <w:r w:rsidR="00E6123C">
        <w:rPr>
          <w:sz w:val="22"/>
          <w:szCs w:val="22"/>
        </w:rPr>
        <w:t>P</w:t>
      </w:r>
      <w:r w:rsidR="00800B80" w:rsidRPr="002A73A6">
        <w:rPr>
          <w:sz w:val="22"/>
          <w:szCs w:val="22"/>
        </w:rPr>
        <w:t>arty:</w:t>
      </w:r>
    </w:p>
    <w:p w14:paraId="53EAB5F1" w14:textId="63006B81" w:rsidR="00800B80" w:rsidRPr="002A73A6" w:rsidRDefault="00800B80" w:rsidP="00800B80">
      <w:pPr>
        <w:spacing w:before="120" w:after="120" w:line="220" w:lineRule="atLeast"/>
        <w:ind w:left="1418" w:right="28" w:hanging="567"/>
        <w:jc w:val="both"/>
      </w:pPr>
      <w:r w:rsidRPr="002A73A6">
        <w:rPr>
          <w:sz w:val="22"/>
          <w:szCs w:val="22"/>
        </w:rPr>
        <w:t>(1)</w:t>
      </w:r>
      <w:r w:rsidRPr="002A73A6">
        <w:tab/>
      </w:r>
      <w:r w:rsidRPr="002A73A6">
        <w:rPr>
          <w:sz w:val="22"/>
          <w:szCs w:val="22"/>
        </w:rPr>
        <w:t xml:space="preserve">In the case of a material breach by the other </w:t>
      </w:r>
      <w:r w:rsidR="00424F8C">
        <w:rPr>
          <w:sz w:val="22"/>
          <w:szCs w:val="22"/>
        </w:rPr>
        <w:t>P</w:t>
      </w:r>
      <w:r w:rsidRPr="002A73A6">
        <w:rPr>
          <w:sz w:val="22"/>
          <w:szCs w:val="22"/>
        </w:rPr>
        <w:t>arty of any of its material obligations under this Agreement which is not properly remedied within 20 days after the date of a</w:t>
      </w:r>
      <w:r w:rsidR="00D06B7A">
        <w:rPr>
          <w:sz w:val="22"/>
          <w:szCs w:val="22"/>
        </w:rPr>
        <w:t> </w:t>
      </w:r>
      <w:r w:rsidRPr="002A73A6">
        <w:rPr>
          <w:sz w:val="22"/>
          <w:szCs w:val="22"/>
        </w:rPr>
        <w:t xml:space="preserve">written notice sent to the other </w:t>
      </w:r>
      <w:r w:rsidR="00FB37EE">
        <w:rPr>
          <w:sz w:val="22"/>
          <w:szCs w:val="22"/>
        </w:rPr>
        <w:t>P</w:t>
      </w:r>
      <w:r w:rsidRPr="002A73A6">
        <w:rPr>
          <w:sz w:val="22"/>
          <w:szCs w:val="22"/>
        </w:rPr>
        <w:t xml:space="preserve">arty specifying the nature of the </w:t>
      </w:r>
      <w:proofErr w:type="gramStart"/>
      <w:r w:rsidRPr="002A73A6">
        <w:rPr>
          <w:sz w:val="22"/>
          <w:szCs w:val="22"/>
        </w:rPr>
        <w:t>breach;</w:t>
      </w:r>
      <w:proofErr w:type="gramEnd"/>
      <w:r w:rsidRPr="002A73A6">
        <w:rPr>
          <w:sz w:val="22"/>
          <w:szCs w:val="22"/>
        </w:rPr>
        <w:t xml:space="preserve"> or</w:t>
      </w:r>
    </w:p>
    <w:p w14:paraId="6E52C7D3" w14:textId="745FBC17" w:rsidR="00800B80" w:rsidRPr="002A73A6" w:rsidRDefault="00800B80" w:rsidP="00800B80">
      <w:pPr>
        <w:spacing w:before="120" w:after="120" w:line="220" w:lineRule="atLeast"/>
        <w:ind w:left="1418" w:right="28" w:hanging="567"/>
        <w:jc w:val="both"/>
      </w:pPr>
      <w:r w:rsidRPr="002A73A6">
        <w:rPr>
          <w:sz w:val="22"/>
          <w:szCs w:val="22"/>
        </w:rPr>
        <w:t>(2)</w:t>
      </w:r>
      <w:r w:rsidRPr="002A73A6">
        <w:tab/>
      </w:r>
      <w:r w:rsidRPr="002A73A6">
        <w:rPr>
          <w:sz w:val="22"/>
          <w:szCs w:val="22"/>
        </w:rPr>
        <w:t xml:space="preserve">If the other </w:t>
      </w:r>
      <w:r w:rsidR="00424F8C">
        <w:rPr>
          <w:sz w:val="22"/>
          <w:szCs w:val="22"/>
        </w:rPr>
        <w:t>P</w:t>
      </w:r>
      <w:r w:rsidRPr="002A73A6">
        <w:rPr>
          <w:sz w:val="22"/>
          <w:szCs w:val="22"/>
        </w:rPr>
        <w:t xml:space="preserve">arty should declare its inability to pay its debts as they mature, be declared bankrupt, </w:t>
      </w:r>
      <w:proofErr w:type="gramStart"/>
      <w:r w:rsidRPr="002A73A6">
        <w:rPr>
          <w:sz w:val="22"/>
          <w:szCs w:val="22"/>
        </w:rPr>
        <w:t>enter into</w:t>
      </w:r>
      <w:proofErr w:type="gramEnd"/>
      <w:r w:rsidRPr="002A73A6">
        <w:rPr>
          <w:sz w:val="22"/>
          <w:szCs w:val="22"/>
        </w:rPr>
        <w:t xml:space="preserve"> liquidation or make compositions with its creditors, or have a</w:t>
      </w:r>
      <w:r w:rsidR="00FB37EE">
        <w:rPr>
          <w:sz w:val="22"/>
          <w:szCs w:val="22"/>
        </w:rPr>
        <w:t> </w:t>
      </w:r>
      <w:r w:rsidRPr="002A73A6">
        <w:rPr>
          <w:sz w:val="22"/>
          <w:szCs w:val="22"/>
        </w:rPr>
        <w:t>receiver appointed.</w:t>
      </w:r>
    </w:p>
    <w:p w14:paraId="78C8CB5B" w14:textId="680748E1" w:rsidR="00800B80" w:rsidRPr="005236E2" w:rsidRDefault="00AA07F5" w:rsidP="00800B80">
      <w:pPr>
        <w:spacing w:before="120" w:after="120" w:line="253" w:lineRule="atLeast"/>
        <w:ind w:left="709" w:right="28" w:hanging="709"/>
        <w:jc w:val="both"/>
        <w:rPr>
          <w:sz w:val="22"/>
          <w:szCs w:val="22"/>
        </w:rPr>
      </w:pPr>
      <w:r w:rsidRPr="005236E2">
        <w:rPr>
          <w:sz w:val="22"/>
          <w:szCs w:val="22"/>
        </w:rPr>
        <w:t>10</w:t>
      </w:r>
      <w:r w:rsidR="00800B80" w:rsidRPr="005236E2">
        <w:rPr>
          <w:sz w:val="22"/>
          <w:szCs w:val="22"/>
        </w:rPr>
        <w:t>.4.</w:t>
      </w:r>
      <w:r w:rsidR="00800B80" w:rsidRPr="005236E2">
        <w:rPr>
          <w:sz w:val="22"/>
          <w:szCs w:val="22"/>
        </w:rPr>
        <w:tab/>
        <w:t xml:space="preserve">Termination of this Agreement shall not affect any accrued rights or undischarged obligations that a </w:t>
      </w:r>
      <w:r w:rsidR="00914661" w:rsidRPr="005236E2">
        <w:rPr>
          <w:sz w:val="22"/>
          <w:szCs w:val="22"/>
        </w:rPr>
        <w:t>P</w:t>
      </w:r>
      <w:r w:rsidR="00800B80" w:rsidRPr="005236E2">
        <w:rPr>
          <w:sz w:val="22"/>
          <w:szCs w:val="22"/>
        </w:rPr>
        <w:t xml:space="preserve">arty may have at the time of such termination. The obligations and rights in Sections </w:t>
      </w:r>
      <w:r w:rsidR="006C310B" w:rsidRPr="005236E2">
        <w:rPr>
          <w:sz w:val="22"/>
          <w:szCs w:val="22"/>
        </w:rPr>
        <w:t xml:space="preserve">3, 4, 8, 9, 12, 16, and 17 </w:t>
      </w:r>
      <w:r w:rsidR="00800B80" w:rsidRPr="005236E2">
        <w:rPr>
          <w:sz w:val="22"/>
          <w:szCs w:val="22"/>
        </w:rPr>
        <w:t>will survive the termination of this Agreement.</w:t>
      </w:r>
    </w:p>
    <w:p w14:paraId="32EE9668" w14:textId="5EADBC86" w:rsidR="00D448E7" w:rsidRPr="005236E2" w:rsidRDefault="00D448E7" w:rsidP="00D47D17">
      <w:pPr>
        <w:spacing w:before="360" w:line="360" w:lineRule="auto"/>
        <w:ind w:right="28"/>
        <w:rPr>
          <w:b/>
          <w:bCs/>
          <w:sz w:val="26"/>
          <w:szCs w:val="26"/>
        </w:rPr>
      </w:pPr>
      <w:r w:rsidRPr="005236E2">
        <w:rPr>
          <w:b/>
          <w:bCs/>
          <w:sz w:val="26"/>
          <w:szCs w:val="26"/>
        </w:rPr>
        <w:t>1</w:t>
      </w:r>
      <w:r w:rsidR="00AA07F5" w:rsidRPr="005236E2">
        <w:rPr>
          <w:b/>
          <w:bCs/>
          <w:sz w:val="26"/>
          <w:szCs w:val="26"/>
        </w:rPr>
        <w:t>1</w:t>
      </w:r>
      <w:r w:rsidRPr="005236E2">
        <w:rPr>
          <w:b/>
          <w:bCs/>
          <w:sz w:val="26"/>
          <w:szCs w:val="26"/>
        </w:rPr>
        <w:t>.</w:t>
      </w:r>
      <w:r w:rsidRPr="005236E2">
        <w:rPr>
          <w:b/>
          <w:bCs/>
          <w:sz w:val="26"/>
          <w:szCs w:val="26"/>
        </w:rPr>
        <w:tab/>
        <w:t>Severability</w:t>
      </w:r>
      <w:r w:rsidR="00A43DFB" w:rsidRPr="005236E2">
        <w:rPr>
          <w:b/>
          <w:bCs/>
          <w:sz w:val="26"/>
          <w:szCs w:val="26"/>
        </w:rPr>
        <w:t xml:space="preserve">; Other provisions </w:t>
      </w:r>
    </w:p>
    <w:p w14:paraId="060CE90E" w14:textId="628ADD6F" w:rsidR="00D448E7" w:rsidRDefault="00D448E7" w:rsidP="00D47D17">
      <w:pPr>
        <w:spacing w:before="120" w:after="120" w:line="253" w:lineRule="atLeast"/>
        <w:ind w:left="709" w:right="28" w:hanging="709"/>
        <w:jc w:val="both"/>
        <w:rPr>
          <w:sz w:val="22"/>
          <w:szCs w:val="22"/>
        </w:rPr>
      </w:pPr>
      <w:r w:rsidRPr="002A73A6">
        <w:rPr>
          <w:sz w:val="22"/>
          <w:szCs w:val="22"/>
        </w:rPr>
        <w:t>1</w:t>
      </w:r>
      <w:r w:rsidR="00AA07F5">
        <w:rPr>
          <w:sz w:val="22"/>
          <w:szCs w:val="22"/>
        </w:rPr>
        <w:t>1</w:t>
      </w:r>
      <w:r w:rsidRPr="002A73A6">
        <w:rPr>
          <w:sz w:val="22"/>
          <w:szCs w:val="22"/>
        </w:rPr>
        <w:t>.1.</w:t>
      </w:r>
      <w:r w:rsidRPr="002A73A6">
        <w:tab/>
      </w:r>
      <w:r w:rsidRPr="002A73A6">
        <w:rPr>
          <w:sz w:val="22"/>
          <w:szCs w:val="22"/>
        </w:rPr>
        <w:t>Any provision in the Agreement that, to its nature, is intended to survive the termination of the Agreement will survive such termination and remain in force without limitation in time.</w:t>
      </w:r>
    </w:p>
    <w:p w14:paraId="53FBD0DD" w14:textId="77777777" w:rsidR="00A43DFB" w:rsidRPr="005035E0" w:rsidRDefault="00A43DFB" w:rsidP="00A43DFB">
      <w:pPr>
        <w:pBdr>
          <w:left w:val="none" w:sz="0" w:space="17" w:color="auto"/>
        </w:pBdr>
        <w:tabs>
          <w:tab w:val="left" w:pos="851"/>
        </w:tabs>
        <w:spacing w:before="120" w:after="120" w:line="220" w:lineRule="atLeast"/>
        <w:ind w:left="851" w:right="28" w:hanging="851"/>
        <w:jc w:val="both"/>
      </w:pPr>
      <w:r w:rsidRPr="0052432C">
        <w:rPr>
          <w:sz w:val="22"/>
          <w:szCs w:val="22"/>
        </w:rPr>
        <w:t>11.</w:t>
      </w:r>
      <w:r>
        <w:rPr>
          <w:sz w:val="22"/>
          <w:szCs w:val="22"/>
        </w:rPr>
        <w:t>2</w:t>
      </w:r>
      <w:r w:rsidRPr="0052432C">
        <w:rPr>
          <w:sz w:val="22"/>
          <w:szCs w:val="22"/>
        </w:rPr>
        <w:t>.</w:t>
      </w:r>
      <w:r w:rsidRPr="0052432C">
        <w:tab/>
      </w:r>
      <w:r w:rsidRPr="00787315">
        <w:rPr>
          <w:sz w:val="22"/>
          <w:szCs w:val="22"/>
        </w:rPr>
        <w:t xml:space="preserve">If any provision of this Agreement is or becomes invalid or unenforceable, this shall not affect the validity or enforceability of the remaining provisions of this Agreement. In such a case, the </w:t>
      </w:r>
      <w:r>
        <w:rPr>
          <w:sz w:val="22"/>
          <w:szCs w:val="22"/>
        </w:rPr>
        <w:t>P</w:t>
      </w:r>
      <w:r w:rsidRPr="00787315">
        <w:rPr>
          <w:sz w:val="22"/>
          <w:szCs w:val="22"/>
        </w:rPr>
        <w:t>arties shall endeavor to replace the invalid or unenforceable provision with a valid and enforceable provision that comes as close as possible to the purpose of the provision to be replaced. This shall apply mutatis mutandis to any supplement to this Agreement in the event of any gaps in this Agreement.</w:t>
      </w:r>
    </w:p>
    <w:p w14:paraId="7E8895FB" w14:textId="2A6D9F51" w:rsidR="00A43DFB" w:rsidRDefault="00A43DFB" w:rsidP="00A43DFB">
      <w:pPr>
        <w:ind w:left="851" w:hanging="851"/>
        <w:jc w:val="both"/>
        <w:rPr>
          <w:sz w:val="22"/>
          <w:szCs w:val="22"/>
        </w:rPr>
      </w:pPr>
      <w:r w:rsidRPr="0052432C">
        <w:rPr>
          <w:sz w:val="22"/>
          <w:szCs w:val="22"/>
        </w:rPr>
        <w:t>11.</w:t>
      </w:r>
      <w:r>
        <w:rPr>
          <w:sz w:val="22"/>
          <w:szCs w:val="22"/>
        </w:rPr>
        <w:t>3</w:t>
      </w:r>
      <w:r w:rsidRPr="0052432C">
        <w:rPr>
          <w:sz w:val="22"/>
          <w:szCs w:val="22"/>
        </w:rPr>
        <w:t>.</w:t>
      </w:r>
      <w:r w:rsidRPr="0052432C">
        <w:tab/>
      </w:r>
      <w:r w:rsidRPr="00787315">
        <w:rPr>
          <w:sz w:val="22"/>
          <w:szCs w:val="22"/>
        </w:rPr>
        <w:t>Any amendment, supplement</w:t>
      </w:r>
      <w:r>
        <w:rPr>
          <w:sz w:val="22"/>
          <w:szCs w:val="22"/>
        </w:rPr>
        <w:t>,</w:t>
      </w:r>
      <w:r w:rsidRPr="00787315">
        <w:rPr>
          <w:sz w:val="22"/>
          <w:szCs w:val="22"/>
        </w:rPr>
        <w:t xml:space="preserve"> and cancellation of this Agreement shall be made in writing to be effective and shall be signed by </w:t>
      </w:r>
      <w:r>
        <w:rPr>
          <w:sz w:val="22"/>
          <w:szCs w:val="22"/>
        </w:rPr>
        <w:t>both P</w:t>
      </w:r>
      <w:r w:rsidRPr="00787315">
        <w:rPr>
          <w:sz w:val="22"/>
          <w:szCs w:val="22"/>
        </w:rPr>
        <w:t>arties. This shall also apply to any waiver of the requirement of the written form.</w:t>
      </w:r>
    </w:p>
    <w:p w14:paraId="58EECD5F" w14:textId="77777777" w:rsidR="00A43DFB" w:rsidRDefault="00A43DFB" w:rsidP="00A43DFB">
      <w:pPr>
        <w:ind w:left="720" w:hanging="720"/>
        <w:jc w:val="both"/>
        <w:rPr>
          <w:sz w:val="22"/>
          <w:szCs w:val="22"/>
        </w:rPr>
      </w:pPr>
    </w:p>
    <w:p w14:paraId="38634932" w14:textId="6479A9A2" w:rsidR="00A43DFB" w:rsidRPr="00A43DFB" w:rsidRDefault="00A43DFB" w:rsidP="00A43DFB">
      <w:pPr>
        <w:ind w:left="851" w:hanging="851"/>
        <w:jc w:val="both"/>
        <w:rPr>
          <w:sz w:val="22"/>
          <w:szCs w:val="22"/>
        </w:rPr>
      </w:pPr>
      <w:r>
        <w:rPr>
          <w:sz w:val="22"/>
          <w:szCs w:val="22"/>
        </w:rPr>
        <w:t xml:space="preserve">11.4. </w:t>
      </w:r>
      <w:r>
        <w:rPr>
          <w:sz w:val="22"/>
          <w:szCs w:val="22"/>
        </w:rPr>
        <w:tab/>
      </w:r>
      <w:r w:rsidRPr="00787315">
        <w:rPr>
          <w:sz w:val="22"/>
          <w:szCs w:val="22"/>
        </w:rPr>
        <w:t>This Agreement and all documents and attachments referred to in this Agreement comprise the entire agreement between the Parties with respect to the subject matter hereof. Unless and to the extent otherwise provided in this Agreement, this Agreement supersedes all prior agreements (written, oral</w:t>
      </w:r>
      <w:r>
        <w:rPr>
          <w:sz w:val="22"/>
          <w:szCs w:val="22"/>
        </w:rPr>
        <w:t>,</w:t>
      </w:r>
      <w:r w:rsidRPr="00787315">
        <w:rPr>
          <w:sz w:val="22"/>
          <w:szCs w:val="22"/>
        </w:rPr>
        <w:t xml:space="preserve"> or silent) between the Parties and all negotiations and other communications with respect to the subject matter of this Agreement</w:t>
      </w:r>
      <w:r>
        <w:rPr>
          <w:sz w:val="22"/>
          <w:szCs w:val="22"/>
        </w:rPr>
        <w:t>.</w:t>
      </w:r>
    </w:p>
    <w:p w14:paraId="38556653" w14:textId="1CDD485F" w:rsidR="00D448E7" w:rsidRPr="002A73A6" w:rsidRDefault="00D448E7" w:rsidP="00D47D17">
      <w:pPr>
        <w:spacing w:before="360" w:line="360" w:lineRule="auto"/>
        <w:ind w:right="28"/>
        <w:rPr>
          <w:b/>
          <w:bCs/>
          <w:sz w:val="26"/>
          <w:szCs w:val="26"/>
        </w:rPr>
      </w:pPr>
      <w:r w:rsidRPr="002A73A6">
        <w:rPr>
          <w:b/>
          <w:bCs/>
          <w:sz w:val="26"/>
          <w:szCs w:val="26"/>
        </w:rPr>
        <w:t>1</w:t>
      </w:r>
      <w:r w:rsidR="00AA07F5">
        <w:rPr>
          <w:b/>
          <w:bCs/>
          <w:sz w:val="26"/>
          <w:szCs w:val="26"/>
        </w:rPr>
        <w:t>2</w:t>
      </w:r>
      <w:r w:rsidRPr="002A73A6">
        <w:rPr>
          <w:b/>
          <w:bCs/>
          <w:sz w:val="26"/>
          <w:szCs w:val="26"/>
        </w:rPr>
        <w:t>.</w:t>
      </w:r>
      <w:r w:rsidRPr="002A73A6">
        <w:rPr>
          <w:b/>
          <w:bCs/>
          <w:sz w:val="26"/>
          <w:szCs w:val="26"/>
        </w:rPr>
        <w:tab/>
        <w:t>Confidentiality</w:t>
      </w:r>
    </w:p>
    <w:p w14:paraId="3F434662" w14:textId="357A5E24" w:rsidR="00D448E7" w:rsidRPr="002A73A6" w:rsidRDefault="00D448E7" w:rsidP="00D47D17">
      <w:pPr>
        <w:spacing w:before="120" w:after="120" w:line="253" w:lineRule="atLeast"/>
        <w:ind w:left="709" w:right="28" w:hanging="709"/>
        <w:jc w:val="both"/>
      </w:pPr>
      <w:r w:rsidRPr="002A73A6">
        <w:rPr>
          <w:sz w:val="22"/>
          <w:szCs w:val="22"/>
        </w:rPr>
        <w:t>1</w:t>
      </w:r>
      <w:r w:rsidR="00AA07F5">
        <w:rPr>
          <w:sz w:val="22"/>
          <w:szCs w:val="22"/>
        </w:rPr>
        <w:t>2</w:t>
      </w:r>
      <w:r w:rsidRPr="002A73A6">
        <w:rPr>
          <w:sz w:val="22"/>
          <w:szCs w:val="22"/>
        </w:rPr>
        <w:t>.1.</w:t>
      </w:r>
      <w:r w:rsidRPr="002A73A6">
        <w:tab/>
      </w:r>
      <w:r w:rsidRPr="002A73A6">
        <w:rPr>
          <w:sz w:val="22"/>
          <w:szCs w:val="22"/>
        </w:rPr>
        <w:t>Each Party shall keep in confidence all material and information received from the other Party and marked as confidential or which should be understood to be confidential (“</w:t>
      </w:r>
      <w:r w:rsidRPr="002A73A6">
        <w:rPr>
          <w:b/>
          <w:bCs/>
          <w:sz w:val="22"/>
          <w:szCs w:val="22"/>
        </w:rPr>
        <w:t>Confidential Information</w:t>
      </w:r>
      <w:r w:rsidRPr="002A73A6">
        <w:rPr>
          <w:sz w:val="22"/>
          <w:szCs w:val="22"/>
        </w:rPr>
        <w:t xml:space="preserve">”) and may not use such material or information for any purposes other than those set out in the Agreement. The confidentiality obligation shall, however, not apply to material or information, </w:t>
      </w:r>
    </w:p>
    <w:p w14:paraId="12EFFB57" w14:textId="77777777" w:rsidR="00D448E7" w:rsidRPr="002A73A6" w:rsidRDefault="00D448E7" w:rsidP="00D47D17">
      <w:pPr>
        <w:numPr>
          <w:ilvl w:val="0"/>
          <w:numId w:val="26"/>
        </w:numPr>
        <w:pBdr>
          <w:left w:val="none" w:sz="0" w:space="5" w:color="auto"/>
        </w:pBdr>
        <w:spacing w:before="120" w:after="120" w:line="220" w:lineRule="atLeast"/>
        <w:ind w:left="1134" w:right="28" w:hanging="425"/>
        <w:jc w:val="both"/>
        <w:rPr>
          <w:sz w:val="22"/>
          <w:szCs w:val="22"/>
        </w:rPr>
      </w:pPr>
      <w:r w:rsidRPr="002A73A6">
        <w:rPr>
          <w:sz w:val="22"/>
          <w:szCs w:val="22"/>
        </w:rPr>
        <w:t xml:space="preserve">which is generally available to the </w:t>
      </w:r>
      <w:proofErr w:type="gramStart"/>
      <w:r w:rsidRPr="002A73A6">
        <w:rPr>
          <w:sz w:val="22"/>
          <w:szCs w:val="22"/>
        </w:rPr>
        <w:t>public;</w:t>
      </w:r>
      <w:proofErr w:type="gramEnd"/>
    </w:p>
    <w:p w14:paraId="1B89F500" w14:textId="77777777" w:rsidR="00D448E7" w:rsidRPr="002A73A6" w:rsidRDefault="00D448E7" w:rsidP="00D47D17">
      <w:pPr>
        <w:numPr>
          <w:ilvl w:val="0"/>
          <w:numId w:val="26"/>
        </w:numPr>
        <w:pBdr>
          <w:left w:val="none" w:sz="0" w:space="4" w:color="auto"/>
        </w:pBdr>
        <w:spacing w:after="120" w:line="220" w:lineRule="atLeast"/>
        <w:ind w:left="1134" w:right="28" w:hanging="425"/>
        <w:jc w:val="both"/>
        <w:rPr>
          <w:sz w:val="22"/>
          <w:szCs w:val="22"/>
        </w:rPr>
      </w:pPr>
      <w:r w:rsidRPr="002A73A6">
        <w:rPr>
          <w:sz w:val="22"/>
          <w:szCs w:val="22"/>
        </w:rPr>
        <w:t xml:space="preserve">which the receiving Party has received from a third party without any obligation of </w:t>
      </w:r>
      <w:proofErr w:type="gramStart"/>
      <w:r w:rsidRPr="002A73A6">
        <w:rPr>
          <w:sz w:val="22"/>
          <w:szCs w:val="22"/>
        </w:rPr>
        <w:t>confidentiality;</w:t>
      </w:r>
      <w:proofErr w:type="gramEnd"/>
    </w:p>
    <w:p w14:paraId="1688C3EA" w14:textId="0DC78496" w:rsidR="00D448E7" w:rsidRPr="002A73A6" w:rsidRDefault="00D448E7" w:rsidP="00D47D17">
      <w:pPr>
        <w:numPr>
          <w:ilvl w:val="0"/>
          <w:numId w:val="26"/>
        </w:numPr>
        <w:pBdr>
          <w:left w:val="none" w:sz="0" w:space="5" w:color="auto"/>
        </w:pBdr>
        <w:spacing w:after="120" w:line="220" w:lineRule="atLeast"/>
        <w:ind w:left="1134" w:right="28" w:hanging="425"/>
        <w:jc w:val="both"/>
        <w:rPr>
          <w:sz w:val="22"/>
          <w:szCs w:val="22"/>
        </w:rPr>
      </w:pPr>
      <w:r w:rsidRPr="002A73A6">
        <w:rPr>
          <w:sz w:val="22"/>
          <w:szCs w:val="22"/>
        </w:rPr>
        <w:t>which was in the possession of the receiving Party prior to receipt of the same from the</w:t>
      </w:r>
      <w:r w:rsidR="00752379">
        <w:rPr>
          <w:sz w:val="22"/>
          <w:szCs w:val="22"/>
        </w:rPr>
        <w:t> </w:t>
      </w:r>
      <w:r w:rsidRPr="002A73A6">
        <w:rPr>
          <w:sz w:val="22"/>
          <w:szCs w:val="22"/>
        </w:rPr>
        <w:t xml:space="preserve">other </w:t>
      </w:r>
      <w:r w:rsidR="00752379">
        <w:rPr>
          <w:sz w:val="22"/>
          <w:szCs w:val="22"/>
        </w:rPr>
        <w:t>P</w:t>
      </w:r>
      <w:r w:rsidRPr="002A73A6">
        <w:rPr>
          <w:sz w:val="22"/>
          <w:szCs w:val="22"/>
        </w:rPr>
        <w:t xml:space="preserve">arty without any obligation of confidentiality related </w:t>
      </w:r>
      <w:proofErr w:type="gramStart"/>
      <w:r w:rsidRPr="002A73A6">
        <w:rPr>
          <w:sz w:val="22"/>
          <w:szCs w:val="22"/>
        </w:rPr>
        <w:t>thereto;</w:t>
      </w:r>
      <w:proofErr w:type="gramEnd"/>
    </w:p>
    <w:p w14:paraId="17D0A35B" w14:textId="77777777" w:rsidR="00D448E7" w:rsidRPr="002A73A6" w:rsidRDefault="00D448E7" w:rsidP="00D47D17">
      <w:pPr>
        <w:numPr>
          <w:ilvl w:val="0"/>
          <w:numId w:val="26"/>
        </w:numPr>
        <w:pBdr>
          <w:left w:val="none" w:sz="0" w:space="4" w:color="auto"/>
        </w:pBdr>
        <w:spacing w:after="120" w:line="220" w:lineRule="atLeast"/>
        <w:ind w:left="1134" w:right="28" w:hanging="425"/>
        <w:jc w:val="both"/>
        <w:rPr>
          <w:sz w:val="22"/>
          <w:szCs w:val="22"/>
        </w:rPr>
      </w:pPr>
      <w:r w:rsidRPr="002A73A6">
        <w:rPr>
          <w:sz w:val="22"/>
          <w:szCs w:val="22"/>
        </w:rPr>
        <w:t>which the receiving Party has independently developed without using material or information received from the other Party; or</w:t>
      </w:r>
    </w:p>
    <w:p w14:paraId="3A178824" w14:textId="77777777" w:rsidR="00D448E7" w:rsidRPr="002A73A6" w:rsidRDefault="00D448E7" w:rsidP="00D47D17">
      <w:pPr>
        <w:numPr>
          <w:ilvl w:val="0"/>
          <w:numId w:val="26"/>
        </w:numPr>
        <w:pBdr>
          <w:left w:val="none" w:sz="0" w:space="5" w:color="auto"/>
        </w:pBdr>
        <w:spacing w:after="120" w:line="220" w:lineRule="atLeast"/>
        <w:ind w:left="1134" w:right="28" w:hanging="425"/>
        <w:jc w:val="both"/>
        <w:rPr>
          <w:sz w:val="22"/>
          <w:szCs w:val="22"/>
        </w:rPr>
      </w:pPr>
      <w:r w:rsidRPr="002A73A6">
        <w:rPr>
          <w:sz w:val="22"/>
          <w:szCs w:val="22"/>
        </w:rPr>
        <w:t>which the receiving Party is required to provide due to law or regulation by the authorities.</w:t>
      </w:r>
    </w:p>
    <w:p w14:paraId="33CE9BC1" w14:textId="1367ABC0" w:rsidR="00D448E7" w:rsidRPr="002A73A6" w:rsidRDefault="00D448E7" w:rsidP="00D47D17">
      <w:pPr>
        <w:spacing w:before="120" w:after="120" w:line="253" w:lineRule="atLeast"/>
        <w:ind w:left="709" w:right="28" w:hanging="709"/>
        <w:jc w:val="both"/>
        <w:rPr>
          <w:sz w:val="22"/>
          <w:szCs w:val="22"/>
        </w:rPr>
      </w:pPr>
      <w:r w:rsidRPr="002A73A6">
        <w:rPr>
          <w:sz w:val="22"/>
          <w:szCs w:val="22"/>
        </w:rPr>
        <w:t>1</w:t>
      </w:r>
      <w:r w:rsidR="00AA07F5">
        <w:rPr>
          <w:sz w:val="22"/>
          <w:szCs w:val="22"/>
        </w:rPr>
        <w:t>2</w:t>
      </w:r>
      <w:r w:rsidRPr="002A73A6">
        <w:rPr>
          <w:sz w:val="22"/>
          <w:szCs w:val="22"/>
        </w:rPr>
        <w:t>.2.</w:t>
      </w:r>
      <w:r w:rsidRPr="002A73A6">
        <w:tab/>
      </w:r>
      <w:r w:rsidRPr="002A73A6">
        <w:rPr>
          <w:sz w:val="22"/>
          <w:szCs w:val="22"/>
        </w:rPr>
        <w:t>Each Party shall promptly, upon termination of the Agreement or when the Party no longer needs the material or information in question for the purpose set out in the Agreement, cease using Confidential Information received from the other Party and, upon request return or destroy the material including all copies thereof in a reliable manner. Each Party shall, however, be entitled to retain such material as is required by law or regulation by authorities.</w:t>
      </w:r>
    </w:p>
    <w:p w14:paraId="183A0A51" w14:textId="7D982587" w:rsidR="00D448E7" w:rsidRPr="002A73A6" w:rsidRDefault="00D448E7" w:rsidP="00D47D17">
      <w:pPr>
        <w:spacing w:before="120" w:after="120" w:line="253" w:lineRule="atLeast"/>
        <w:ind w:left="709" w:right="28" w:hanging="709"/>
        <w:jc w:val="both"/>
      </w:pPr>
      <w:r w:rsidRPr="002A73A6">
        <w:rPr>
          <w:sz w:val="22"/>
          <w:szCs w:val="22"/>
        </w:rPr>
        <w:t>1</w:t>
      </w:r>
      <w:r w:rsidR="00AA07F5">
        <w:rPr>
          <w:sz w:val="22"/>
          <w:szCs w:val="22"/>
        </w:rPr>
        <w:t>2</w:t>
      </w:r>
      <w:r w:rsidRPr="002A73A6">
        <w:rPr>
          <w:sz w:val="22"/>
          <w:szCs w:val="22"/>
        </w:rPr>
        <w:t>.3.</w:t>
      </w:r>
      <w:r w:rsidRPr="002A73A6">
        <w:rPr>
          <w:sz w:val="22"/>
          <w:szCs w:val="22"/>
        </w:rPr>
        <w:tab/>
        <w:t>The rights and responsibilities under this Section shall survive the Agreement's termination, expiration, or cancellation. Unless otherwise agreed in writing, these rights and obligations shall expire after one year from the termination, expiration, or cancellation of the Agreement. The</w:t>
      </w:r>
      <w:r w:rsidR="00B43953" w:rsidRPr="002A73A6">
        <w:rPr>
          <w:sz w:val="22"/>
          <w:szCs w:val="22"/>
        </w:rPr>
        <w:t xml:space="preserve"> Agreement's termination, expiration, or cancellation </w:t>
      </w:r>
      <w:r w:rsidRPr="002A73A6">
        <w:rPr>
          <w:sz w:val="22"/>
          <w:szCs w:val="22"/>
        </w:rPr>
        <w:t xml:space="preserve">shall, however, not affect the rights </w:t>
      </w:r>
      <w:r w:rsidRPr="002A73A6">
        <w:rPr>
          <w:sz w:val="22"/>
          <w:szCs w:val="22"/>
        </w:rPr>
        <w:lastRenderedPageBreak/>
        <w:t>and obligations related to this Section if applicable laws require a longer confidentiality obligation than the confidentiality period set out in this Section.</w:t>
      </w:r>
    </w:p>
    <w:p w14:paraId="05AA78AE" w14:textId="5E0CC13F" w:rsidR="00D448E7" w:rsidRPr="002A73A6" w:rsidRDefault="00D448E7" w:rsidP="00D47D17">
      <w:pPr>
        <w:spacing w:before="360" w:line="360" w:lineRule="auto"/>
        <w:ind w:right="28"/>
        <w:rPr>
          <w:b/>
          <w:bCs/>
          <w:sz w:val="26"/>
          <w:szCs w:val="26"/>
        </w:rPr>
      </w:pPr>
      <w:r w:rsidRPr="002A73A6">
        <w:rPr>
          <w:b/>
          <w:bCs/>
          <w:sz w:val="26"/>
          <w:szCs w:val="26"/>
        </w:rPr>
        <w:t>1</w:t>
      </w:r>
      <w:r w:rsidR="00AA07F5">
        <w:rPr>
          <w:b/>
          <w:bCs/>
          <w:sz w:val="26"/>
          <w:szCs w:val="26"/>
        </w:rPr>
        <w:t>3</w:t>
      </w:r>
      <w:r w:rsidRPr="002A73A6">
        <w:rPr>
          <w:b/>
          <w:bCs/>
          <w:sz w:val="26"/>
          <w:szCs w:val="26"/>
        </w:rPr>
        <w:t>.</w:t>
      </w:r>
      <w:r w:rsidRPr="002A73A6">
        <w:rPr>
          <w:b/>
          <w:bCs/>
          <w:sz w:val="26"/>
          <w:szCs w:val="26"/>
        </w:rPr>
        <w:tab/>
        <w:t>Relationship of Parties</w:t>
      </w:r>
    </w:p>
    <w:p w14:paraId="77E467FA" w14:textId="7C462BD2" w:rsidR="00D448E7" w:rsidRPr="002A73A6" w:rsidRDefault="00D448E7" w:rsidP="00D47D17">
      <w:pPr>
        <w:spacing w:before="120" w:after="120" w:line="253" w:lineRule="atLeast"/>
        <w:ind w:left="709" w:right="28" w:hanging="709"/>
        <w:jc w:val="both"/>
        <w:rPr>
          <w:sz w:val="22"/>
          <w:szCs w:val="22"/>
        </w:rPr>
      </w:pPr>
      <w:r w:rsidRPr="002A73A6">
        <w:rPr>
          <w:sz w:val="22"/>
          <w:szCs w:val="22"/>
        </w:rPr>
        <w:t>1</w:t>
      </w:r>
      <w:r w:rsidR="00AA07F5">
        <w:rPr>
          <w:sz w:val="22"/>
          <w:szCs w:val="22"/>
        </w:rPr>
        <w:t>3</w:t>
      </w:r>
      <w:r w:rsidRPr="002A73A6">
        <w:rPr>
          <w:sz w:val="22"/>
          <w:szCs w:val="22"/>
        </w:rPr>
        <w:t>.1.</w:t>
      </w:r>
      <w:r w:rsidRPr="002A73A6">
        <w:tab/>
      </w:r>
      <w:r w:rsidRPr="002A73A6">
        <w:rPr>
          <w:sz w:val="22"/>
          <w:szCs w:val="22"/>
        </w:rPr>
        <w:t xml:space="preserve">Under this Agreement, both Parties agree to fully cooperate and collaborate with each other and provide the necessary support during the integration and usage of the Widget. Nothing herein, however, will be deemed or interpreted to create a partnership or joint venture among the </w:t>
      </w:r>
      <w:r w:rsidR="00300D4D">
        <w:rPr>
          <w:sz w:val="22"/>
          <w:szCs w:val="22"/>
        </w:rPr>
        <w:t>P</w:t>
      </w:r>
      <w:r w:rsidRPr="002A73A6">
        <w:rPr>
          <w:sz w:val="22"/>
          <w:szCs w:val="22"/>
        </w:rPr>
        <w:t xml:space="preserve">arties. Neither </w:t>
      </w:r>
      <w:r w:rsidR="00914661">
        <w:rPr>
          <w:sz w:val="22"/>
          <w:szCs w:val="22"/>
        </w:rPr>
        <w:t>P</w:t>
      </w:r>
      <w:r w:rsidRPr="002A73A6">
        <w:rPr>
          <w:sz w:val="22"/>
          <w:szCs w:val="22"/>
        </w:rPr>
        <w:t xml:space="preserve">arty has the right, power, or authority to act on behalf of or to bind the other </w:t>
      </w:r>
      <w:r w:rsidR="00914661">
        <w:rPr>
          <w:sz w:val="22"/>
          <w:szCs w:val="22"/>
        </w:rPr>
        <w:t>P</w:t>
      </w:r>
      <w:r w:rsidRPr="002A73A6">
        <w:rPr>
          <w:sz w:val="22"/>
          <w:szCs w:val="22"/>
        </w:rPr>
        <w:t>arty, contractually or otherwise.</w:t>
      </w:r>
    </w:p>
    <w:p w14:paraId="5DA419BF" w14:textId="7510D71D" w:rsidR="0091009B" w:rsidRPr="002A73A6" w:rsidRDefault="0091009B" w:rsidP="00D47D17">
      <w:pPr>
        <w:spacing w:before="120" w:after="120" w:line="253" w:lineRule="atLeast"/>
        <w:ind w:left="709" w:right="28" w:hanging="709"/>
        <w:jc w:val="both"/>
      </w:pPr>
      <w:r w:rsidRPr="002A73A6">
        <w:rPr>
          <w:sz w:val="22"/>
          <w:szCs w:val="22"/>
        </w:rPr>
        <w:t>1</w:t>
      </w:r>
      <w:r w:rsidR="00AA07F5">
        <w:rPr>
          <w:sz w:val="22"/>
          <w:szCs w:val="22"/>
        </w:rPr>
        <w:t>3</w:t>
      </w:r>
      <w:r w:rsidRPr="002A73A6">
        <w:rPr>
          <w:sz w:val="22"/>
          <w:szCs w:val="22"/>
        </w:rPr>
        <w:t>.2.</w:t>
      </w:r>
      <w:r w:rsidRPr="002A73A6">
        <w:rPr>
          <w:sz w:val="22"/>
          <w:szCs w:val="22"/>
        </w:rPr>
        <w:tab/>
        <w:t xml:space="preserve">Neither Party to this Agreement is granted any right or authority to assume or to create any obligation or responsibility, express or implied, on behalf of or in the name of the other, and neither </w:t>
      </w:r>
      <w:r w:rsidR="00424F8C">
        <w:rPr>
          <w:sz w:val="22"/>
          <w:szCs w:val="22"/>
        </w:rPr>
        <w:t>P</w:t>
      </w:r>
      <w:r w:rsidRPr="002A73A6">
        <w:rPr>
          <w:sz w:val="22"/>
          <w:szCs w:val="22"/>
        </w:rPr>
        <w:t>arty shall represent itself to be the agent or legal representative of the other.</w:t>
      </w:r>
    </w:p>
    <w:p w14:paraId="1075C793" w14:textId="4716ED74" w:rsidR="00D448E7" w:rsidRPr="002A73A6" w:rsidRDefault="00D448E7" w:rsidP="00D47D17">
      <w:pPr>
        <w:spacing w:before="360" w:line="360" w:lineRule="auto"/>
        <w:ind w:right="28"/>
        <w:rPr>
          <w:b/>
          <w:bCs/>
          <w:sz w:val="26"/>
          <w:szCs w:val="26"/>
        </w:rPr>
      </w:pPr>
      <w:r w:rsidRPr="002A73A6">
        <w:rPr>
          <w:b/>
          <w:bCs/>
          <w:sz w:val="26"/>
          <w:szCs w:val="26"/>
        </w:rPr>
        <w:t>1</w:t>
      </w:r>
      <w:r w:rsidR="00AA07F5">
        <w:rPr>
          <w:b/>
          <w:bCs/>
          <w:sz w:val="26"/>
          <w:szCs w:val="26"/>
        </w:rPr>
        <w:t>4</w:t>
      </w:r>
      <w:r w:rsidRPr="002A73A6">
        <w:rPr>
          <w:b/>
          <w:bCs/>
          <w:sz w:val="26"/>
          <w:szCs w:val="26"/>
        </w:rPr>
        <w:t>.</w:t>
      </w:r>
      <w:r w:rsidRPr="002A73A6">
        <w:rPr>
          <w:b/>
          <w:bCs/>
          <w:sz w:val="26"/>
          <w:szCs w:val="26"/>
        </w:rPr>
        <w:tab/>
      </w:r>
      <w:r w:rsidR="0091009B" w:rsidRPr="002A73A6">
        <w:rPr>
          <w:b/>
          <w:bCs/>
          <w:sz w:val="26"/>
          <w:szCs w:val="26"/>
        </w:rPr>
        <w:t xml:space="preserve">Attribution and </w:t>
      </w:r>
      <w:r w:rsidR="00AC69B6">
        <w:rPr>
          <w:b/>
          <w:bCs/>
          <w:sz w:val="26"/>
          <w:szCs w:val="26"/>
        </w:rPr>
        <w:t>P</w:t>
      </w:r>
      <w:r w:rsidRPr="002A73A6">
        <w:rPr>
          <w:b/>
          <w:bCs/>
          <w:sz w:val="26"/>
          <w:szCs w:val="26"/>
        </w:rPr>
        <w:t>ublic relations</w:t>
      </w:r>
      <w:r w:rsidR="0091009B" w:rsidRPr="002A73A6">
        <w:rPr>
          <w:b/>
          <w:bCs/>
          <w:sz w:val="26"/>
          <w:szCs w:val="26"/>
        </w:rPr>
        <w:t xml:space="preserve"> </w:t>
      </w:r>
    </w:p>
    <w:p w14:paraId="11761F82" w14:textId="4FFFA8BE"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4</w:t>
      </w:r>
      <w:r w:rsidRPr="002A73A6">
        <w:rPr>
          <w:sz w:val="22"/>
          <w:szCs w:val="22"/>
        </w:rPr>
        <w:t>.1.</w:t>
      </w:r>
      <w:r w:rsidRPr="002A73A6">
        <w:rPr>
          <w:sz w:val="22"/>
          <w:szCs w:val="22"/>
        </w:rPr>
        <w:tab/>
        <w:t xml:space="preserve">Customer shall attribute Volumental as the developer of Widget or features therein in all external communications, public relations, marketing material, or advertising which relate to or mention Widget or features therein. Customer shall incorporate the phrase ‘powered by Volumental’ on the Widget landing page within the Customer’s website. </w:t>
      </w:r>
    </w:p>
    <w:p w14:paraId="7BA36E2D" w14:textId="03BAAF78"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4</w:t>
      </w:r>
      <w:r w:rsidRPr="002A73A6">
        <w:rPr>
          <w:sz w:val="22"/>
          <w:szCs w:val="22"/>
        </w:rPr>
        <w:t>.2.</w:t>
      </w:r>
      <w:r w:rsidRPr="002A73A6">
        <w:rPr>
          <w:sz w:val="22"/>
          <w:szCs w:val="22"/>
        </w:rPr>
        <w:tab/>
        <w:t>Both Parties permit the use of the other Party's name, logo, and other visual material as a</w:t>
      </w:r>
      <w:r w:rsidR="0010044E" w:rsidRPr="002A73A6">
        <w:rPr>
          <w:sz w:val="22"/>
          <w:szCs w:val="22"/>
        </w:rPr>
        <w:t> </w:t>
      </w:r>
      <w:r w:rsidRPr="002A73A6">
        <w:rPr>
          <w:sz w:val="22"/>
          <w:szCs w:val="22"/>
        </w:rPr>
        <w:t>reference case and may reference the other Party in the media.</w:t>
      </w:r>
    </w:p>
    <w:p w14:paraId="2E79466B" w14:textId="52D076E9" w:rsidR="00D448E7" w:rsidRPr="002A73A6" w:rsidRDefault="00D448E7" w:rsidP="00BD1F27">
      <w:pPr>
        <w:spacing w:before="360" w:line="360" w:lineRule="auto"/>
        <w:ind w:right="28"/>
        <w:rPr>
          <w:b/>
          <w:bCs/>
          <w:sz w:val="26"/>
          <w:szCs w:val="26"/>
        </w:rPr>
      </w:pPr>
      <w:r w:rsidRPr="002A73A6">
        <w:rPr>
          <w:b/>
          <w:bCs/>
          <w:sz w:val="26"/>
          <w:szCs w:val="26"/>
        </w:rPr>
        <w:t>1</w:t>
      </w:r>
      <w:r w:rsidR="00AA07F5">
        <w:rPr>
          <w:b/>
          <w:bCs/>
          <w:sz w:val="26"/>
          <w:szCs w:val="26"/>
        </w:rPr>
        <w:t>5</w:t>
      </w:r>
      <w:r w:rsidRPr="002A73A6">
        <w:rPr>
          <w:b/>
          <w:bCs/>
          <w:sz w:val="26"/>
          <w:szCs w:val="26"/>
        </w:rPr>
        <w:t>.</w:t>
      </w:r>
      <w:r w:rsidRPr="002A73A6">
        <w:rPr>
          <w:b/>
          <w:bCs/>
          <w:sz w:val="26"/>
          <w:szCs w:val="26"/>
        </w:rPr>
        <w:tab/>
        <w:t>Assignment</w:t>
      </w:r>
    </w:p>
    <w:p w14:paraId="7D8F3A74" w14:textId="0C44BF3A" w:rsidR="00D448E7" w:rsidRPr="002A73A6" w:rsidRDefault="00D448E7" w:rsidP="00BD1F27">
      <w:pPr>
        <w:spacing w:before="120" w:after="120" w:line="253" w:lineRule="atLeast"/>
        <w:ind w:left="709" w:right="28" w:hanging="709"/>
        <w:jc w:val="both"/>
      </w:pPr>
      <w:r w:rsidRPr="002A73A6">
        <w:rPr>
          <w:sz w:val="22"/>
          <w:szCs w:val="22"/>
        </w:rPr>
        <w:t>1</w:t>
      </w:r>
      <w:r w:rsidR="00AA07F5">
        <w:rPr>
          <w:sz w:val="22"/>
          <w:szCs w:val="22"/>
        </w:rPr>
        <w:t>5</w:t>
      </w:r>
      <w:r w:rsidRPr="002A73A6">
        <w:rPr>
          <w:sz w:val="22"/>
          <w:szCs w:val="22"/>
        </w:rPr>
        <w:t>.1.</w:t>
      </w:r>
      <w:r w:rsidRPr="002A73A6">
        <w:tab/>
      </w:r>
      <w:r w:rsidRPr="002A73A6">
        <w:rPr>
          <w:sz w:val="22"/>
          <w:szCs w:val="22"/>
        </w:rPr>
        <w:t xml:space="preserve">Neither Party may assign or transfer any rights and/or obligations under this Agreement (wholly or partly) to a third party without the prior written consent of the other </w:t>
      </w:r>
      <w:r w:rsidR="0010044E" w:rsidRPr="002A73A6">
        <w:rPr>
          <w:sz w:val="22"/>
          <w:szCs w:val="22"/>
        </w:rPr>
        <w:t>P</w:t>
      </w:r>
      <w:r w:rsidRPr="002A73A6">
        <w:rPr>
          <w:sz w:val="22"/>
          <w:szCs w:val="22"/>
        </w:rPr>
        <w:t xml:space="preserve">arty. </w:t>
      </w:r>
    </w:p>
    <w:p w14:paraId="7AC26E32" w14:textId="03B06C8B" w:rsidR="00D448E7" w:rsidRPr="002A73A6" w:rsidRDefault="00D448E7" w:rsidP="00BD1F27">
      <w:pPr>
        <w:spacing w:before="360" w:line="360" w:lineRule="auto"/>
        <w:ind w:right="28"/>
        <w:rPr>
          <w:b/>
          <w:bCs/>
          <w:sz w:val="26"/>
          <w:szCs w:val="26"/>
        </w:rPr>
      </w:pPr>
      <w:r w:rsidRPr="002A73A6">
        <w:rPr>
          <w:b/>
          <w:bCs/>
          <w:sz w:val="26"/>
          <w:szCs w:val="26"/>
        </w:rPr>
        <w:t>1</w:t>
      </w:r>
      <w:r w:rsidR="00AA07F5">
        <w:rPr>
          <w:b/>
          <w:bCs/>
          <w:sz w:val="26"/>
          <w:szCs w:val="26"/>
        </w:rPr>
        <w:t>6</w:t>
      </w:r>
      <w:r w:rsidRPr="002A73A6">
        <w:rPr>
          <w:b/>
          <w:bCs/>
          <w:sz w:val="26"/>
          <w:szCs w:val="26"/>
        </w:rPr>
        <w:t>.</w:t>
      </w:r>
      <w:r w:rsidRPr="002A73A6">
        <w:rPr>
          <w:b/>
          <w:bCs/>
          <w:sz w:val="26"/>
          <w:szCs w:val="26"/>
        </w:rPr>
        <w:tab/>
        <w:t>Applicable law</w:t>
      </w:r>
    </w:p>
    <w:p w14:paraId="100A7053" w14:textId="28D92292" w:rsidR="00D448E7" w:rsidRPr="002A73A6" w:rsidRDefault="00D448E7" w:rsidP="00BD1F27">
      <w:pPr>
        <w:spacing w:before="120" w:after="120" w:line="253" w:lineRule="atLeast"/>
        <w:ind w:left="709" w:right="28" w:hanging="709"/>
        <w:jc w:val="both"/>
      </w:pPr>
      <w:r w:rsidRPr="002A73A6">
        <w:rPr>
          <w:sz w:val="22"/>
          <w:szCs w:val="22"/>
        </w:rPr>
        <w:t>1</w:t>
      </w:r>
      <w:r w:rsidR="00AA07F5">
        <w:rPr>
          <w:sz w:val="22"/>
          <w:szCs w:val="22"/>
        </w:rPr>
        <w:t>6</w:t>
      </w:r>
      <w:r w:rsidR="00095E0C">
        <w:rPr>
          <w:sz w:val="22"/>
          <w:szCs w:val="22"/>
        </w:rPr>
        <w:t>.</w:t>
      </w:r>
      <w:r w:rsidRPr="002A73A6">
        <w:rPr>
          <w:sz w:val="22"/>
          <w:szCs w:val="22"/>
        </w:rPr>
        <w:t>1.</w:t>
      </w:r>
      <w:r w:rsidRPr="002A73A6">
        <w:tab/>
      </w:r>
      <w:r w:rsidRPr="002A73A6">
        <w:rPr>
          <w:sz w:val="22"/>
          <w:szCs w:val="22"/>
        </w:rPr>
        <w:t xml:space="preserve">This Agreement and any dispute or controversy relating to it shall be governed by and construed according to the laws of Sweden and without regard to its conflict of laws principles. </w:t>
      </w:r>
    </w:p>
    <w:p w14:paraId="7B83D2E0" w14:textId="5C03B8A9" w:rsidR="00D448E7" w:rsidRPr="002A73A6" w:rsidRDefault="00D448E7" w:rsidP="00BD1F27">
      <w:pPr>
        <w:spacing w:before="360" w:line="360" w:lineRule="auto"/>
        <w:ind w:right="28"/>
        <w:rPr>
          <w:b/>
          <w:bCs/>
          <w:sz w:val="26"/>
          <w:szCs w:val="26"/>
        </w:rPr>
      </w:pPr>
      <w:r w:rsidRPr="002A73A6">
        <w:rPr>
          <w:b/>
          <w:bCs/>
          <w:sz w:val="26"/>
          <w:szCs w:val="26"/>
        </w:rPr>
        <w:t>1</w:t>
      </w:r>
      <w:r w:rsidR="00AA07F5">
        <w:rPr>
          <w:b/>
          <w:bCs/>
          <w:sz w:val="26"/>
          <w:szCs w:val="26"/>
        </w:rPr>
        <w:t>7</w:t>
      </w:r>
      <w:r w:rsidRPr="002A73A6">
        <w:rPr>
          <w:b/>
          <w:bCs/>
          <w:sz w:val="26"/>
          <w:szCs w:val="26"/>
        </w:rPr>
        <w:t>.</w:t>
      </w:r>
      <w:r w:rsidRPr="002A73A6">
        <w:rPr>
          <w:b/>
          <w:bCs/>
          <w:sz w:val="26"/>
          <w:szCs w:val="26"/>
        </w:rPr>
        <w:tab/>
        <w:t>Arbitration</w:t>
      </w:r>
    </w:p>
    <w:p w14:paraId="0B3DDA75" w14:textId="6A512A5A"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7</w:t>
      </w:r>
      <w:r w:rsidRPr="002A73A6">
        <w:rPr>
          <w:sz w:val="22"/>
          <w:szCs w:val="22"/>
        </w:rPr>
        <w:t>.1.</w:t>
      </w:r>
      <w:r w:rsidRPr="002A73A6">
        <w:rPr>
          <w:sz w:val="22"/>
          <w:szCs w:val="22"/>
        </w:rPr>
        <w:tab/>
        <w:t>Any dispute, controversy, or claim arising out of or in connection with this contract, or the</w:t>
      </w:r>
      <w:r w:rsidR="00D06B7A">
        <w:rPr>
          <w:sz w:val="22"/>
          <w:szCs w:val="22"/>
        </w:rPr>
        <w:t> </w:t>
      </w:r>
      <w:r w:rsidRPr="002A73A6">
        <w:rPr>
          <w:sz w:val="22"/>
          <w:szCs w:val="22"/>
        </w:rPr>
        <w:t>breach, termination, or invalidity thereof, shall be finally settled by arbitration in accordance with the Arbitration Rules of the SCC Arbitration Institute.</w:t>
      </w:r>
    </w:p>
    <w:p w14:paraId="5EF27060" w14:textId="1BC1C873"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7</w:t>
      </w:r>
      <w:r w:rsidRPr="002A73A6">
        <w:rPr>
          <w:sz w:val="22"/>
          <w:szCs w:val="22"/>
        </w:rPr>
        <w:t>.2.</w:t>
      </w:r>
      <w:r w:rsidRPr="002A73A6">
        <w:rPr>
          <w:sz w:val="22"/>
          <w:szCs w:val="22"/>
        </w:rPr>
        <w:tab/>
        <w:t>The seat of arbitration shall be Stockholm, Sweden.</w:t>
      </w:r>
    </w:p>
    <w:p w14:paraId="15CE03B8" w14:textId="79DF8E8D"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7</w:t>
      </w:r>
      <w:r w:rsidRPr="002A73A6">
        <w:rPr>
          <w:sz w:val="22"/>
          <w:szCs w:val="22"/>
        </w:rPr>
        <w:t>.3.</w:t>
      </w:r>
      <w:r w:rsidRPr="002A73A6">
        <w:rPr>
          <w:sz w:val="22"/>
          <w:szCs w:val="22"/>
        </w:rPr>
        <w:tab/>
        <w:t>The language of the arbitration shall be English.</w:t>
      </w:r>
    </w:p>
    <w:p w14:paraId="1B717274" w14:textId="33198120" w:rsidR="00D448E7" w:rsidRPr="002A73A6" w:rsidRDefault="00D448E7" w:rsidP="00BD1F27">
      <w:pPr>
        <w:spacing w:before="120" w:after="120" w:line="253" w:lineRule="atLeast"/>
        <w:ind w:left="709" w:right="28" w:hanging="709"/>
        <w:jc w:val="both"/>
        <w:rPr>
          <w:sz w:val="22"/>
          <w:szCs w:val="22"/>
        </w:rPr>
      </w:pPr>
      <w:r w:rsidRPr="002A73A6">
        <w:rPr>
          <w:sz w:val="22"/>
          <w:szCs w:val="22"/>
        </w:rPr>
        <w:t>1</w:t>
      </w:r>
      <w:r w:rsidR="00AA07F5">
        <w:rPr>
          <w:sz w:val="22"/>
          <w:szCs w:val="22"/>
        </w:rPr>
        <w:t>7</w:t>
      </w:r>
      <w:r w:rsidRPr="002A73A6">
        <w:rPr>
          <w:sz w:val="22"/>
          <w:szCs w:val="22"/>
        </w:rPr>
        <w:t>.4.</w:t>
      </w:r>
      <w:r w:rsidRPr="002A73A6">
        <w:rPr>
          <w:sz w:val="22"/>
          <w:szCs w:val="22"/>
        </w:rPr>
        <w:tab/>
        <w:t xml:space="preserve">The parties undertake and agree that all arbitral proceedings conducted with reference to this arbitration clause will be kept strictly confidential. This confidentiality undertaking shall cover all information disclosed </w:t>
      </w:r>
      <w:proofErr w:type="gramStart"/>
      <w:r w:rsidRPr="002A73A6">
        <w:rPr>
          <w:sz w:val="22"/>
          <w:szCs w:val="22"/>
        </w:rPr>
        <w:t>in the course of</w:t>
      </w:r>
      <w:proofErr w:type="gramEnd"/>
      <w:r w:rsidRPr="002A73A6">
        <w:rPr>
          <w:sz w:val="22"/>
          <w:szCs w:val="22"/>
        </w:rPr>
        <w:t xml:space="preserve"> such arbitral proceedings, as well as any decision or award that is made or declared during the proceedings. Information covered by this confidentiality undertaking may not, in any form, be disclosed to a third party without the</w:t>
      </w:r>
      <w:r w:rsidR="00D06B7A">
        <w:rPr>
          <w:sz w:val="22"/>
          <w:szCs w:val="22"/>
        </w:rPr>
        <w:t> </w:t>
      </w:r>
      <w:r w:rsidRPr="002A73A6">
        <w:rPr>
          <w:sz w:val="22"/>
          <w:szCs w:val="22"/>
        </w:rPr>
        <w:t xml:space="preserve">written consent of the other </w:t>
      </w:r>
      <w:r w:rsidR="00424F8C">
        <w:rPr>
          <w:sz w:val="22"/>
          <w:szCs w:val="22"/>
        </w:rPr>
        <w:t>P</w:t>
      </w:r>
      <w:r w:rsidRPr="002A73A6">
        <w:rPr>
          <w:sz w:val="22"/>
          <w:szCs w:val="22"/>
        </w:rPr>
        <w:t xml:space="preserve">arty. This notwithstanding, a </w:t>
      </w:r>
      <w:r w:rsidR="00424F8C">
        <w:rPr>
          <w:sz w:val="22"/>
          <w:szCs w:val="22"/>
        </w:rPr>
        <w:t>P</w:t>
      </w:r>
      <w:r w:rsidRPr="002A73A6">
        <w:rPr>
          <w:sz w:val="22"/>
          <w:szCs w:val="22"/>
        </w:rPr>
        <w:t xml:space="preserve">arty shall not be prevented from disclosing such information </w:t>
      </w:r>
      <w:proofErr w:type="gramStart"/>
      <w:r w:rsidRPr="002A73A6">
        <w:rPr>
          <w:sz w:val="22"/>
          <w:szCs w:val="22"/>
        </w:rPr>
        <w:t>in order to</w:t>
      </w:r>
      <w:proofErr w:type="gramEnd"/>
      <w:r w:rsidRPr="002A73A6">
        <w:rPr>
          <w:sz w:val="22"/>
          <w:szCs w:val="22"/>
        </w:rPr>
        <w:t xml:space="preserve"> safeguard in the best possible way his rights vis-à-vis the other </w:t>
      </w:r>
      <w:r w:rsidR="00424F8C">
        <w:rPr>
          <w:sz w:val="22"/>
          <w:szCs w:val="22"/>
        </w:rPr>
        <w:t>P</w:t>
      </w:r>
      <w:r w:rsidRPr="002A73A6">
        <w:rPr>
          <w:sz w:val="22"/>
          <w:szCs w:val="22"/>
        </w:rPr>
        <w:t xml:space="preserve">arty in connection with the dispute, or if the </w:t>
      </w:r>
      <w:r w:rsidR="00424F8C">
        <w:rPr>
          <w:sz w:val="22"/>
          <w:szCs w:val="22"/>
        </w:rPr>
        <w:t>P</w:t>
      </w:r>
      <w:r w:rsidRPr="002A73A6">
        <w:rPr>
          <w:sz w:val="22"/>
          <w:szCs w:val="22"/>
        </w:rPr>
        <w:t>arty is obliged to so disclose pursuant to statute, regulation, a decision by an authority or similar.</w:t>
      </w:r>
    </w:p>
    <w:tbl>
      <w:tblPr>
        <w:tblW w:w="9871" w:type="dxa"/>
        <w:tblCellMar>
          <w:left w:w="0" w:type="dxa"/>
          <w:right w:w="0" w:type="dxa"/>
        </w:tblCellMar>
        <w:tblLook w:val="04A0" w:firstRow="1" w:lastRow="0" w:firstColumn="1" w:lastColumn="0" w:noHBand="0" w:noVBand="1"/>
      </w:tblPr>
      <w:tblGrid>
        <w:gridCol w:w="4614"/>
        <w:gridCol w:w="643"/>
        <w:gridCol w:w="4614"/>
      </w:tblGrid>
      <w:tr w:rsidR="00950A93" w:rsidRPr="002A73A6" w14:paraId="2C66B3E4" w14:textId="77777777" w:rsidTr="006719EE">
        <w:trPr>
          <w:trHeight w:val="1419"/>
        </w:trPr>
        <w:tc>
          <w:tcPr>
            <w:tcW w:w="4614" w:type="dxa"/>
            <w:tcMar>
              <w:top w:w="0" w:type="dxa"/>
              <w:left w:w="0" w:type="dxa"/>
              <w:bottom w:w="0" w:type="dxa"/>
              <w:right w:w="0" w:type="dxa"/>
            </w:tcMar>
          </w:tcPr>
          <w:p w14:paraId="612D7823" w14:textId="075DDA67" w:rsidR="00950A93" w:rsidRPr="002A73A6" w:rsidRDefault="00950A93" w:rsidP="007272EB">
            <w:pPr>
              <w:rPr>
                <w:color w:val="000000"/>
              </w:rPr>
            </w:pPr>
          </w:p>
        </w:tc>
        <w:tc>
          <w:tcPr>
            <w:tcW w:w="643" w:type="dxa"/>
            <w:tcMar>
              <w:top w:w="0" w:type="dxa"/>
              <w:left w:w="0" w:type="dxa"/>
              <w:bottom w:w="0" w:type="dxa"/>
              <w:right w:w="0" w:type="dxa"/>
            </w:tcMar>
            <w:hideMark/>
          </w:tcPr>
          <w:p w14:paraId="2866C323" w14:textId="77777777" w:rsidR="00950A93" w:rsidRPr="002A73A6" w:rsidRDefault="00950A93">
            <w:pPr>
              <w:ind w:right="28"/>
              <w:jc w:val="both"/>
              <w:rPr>
                <w:rStyle w:val="mceNonEditable"/>
                <w:color w:val="000000"/>
              </w:rPr>
            </w:pPr>
          </w:p>
          <w:p w14:paraId="0958E930" w14:textId="77777777" w:rsidR="00950A93" w:rsidRPr="002A73A6" w:rsidRDefault="00950A93">
            <w:pPr>
              <w:ind w:right="28"/>
              <w:jc w:val="both"/>
              <w:rPr>
                <w:rStyle w:val="mceNonEditable"/>
                <w:color w:val="000000"/>
              </w:rPr>
            </w:pPr>
          </w:p>
          <w:p w14:paraId="32F69740" w14:textId="77777777" w:rsidR="00950A93" w:rsidRPr="002A73A6" w:rsidRDefault="00950A93">
            <w:pPr>
              <w:ind w:right="28"/>
              <w:jc w:val="both"/>
              <w:rPr>
                <w:rStyle w:val="mceNonEditable"/>
                <w:color w:val="000000"/>
              </w:rPr>
            </w:pPr>
          </w:p>
        </w:tc>
        <w:tc>
          <w:tcPr>
            <w:tcW w:w="4614" w:type="dxa"/>
            <w:tcMar>
              <w:top w:w="0" w:type="dxa"/>
              <w:left w:w="0" w:type="dxa"/>
              <w:bottom w:w="0" w:type="dxa"/>
              <w:right w:w="0" w:type="dxa"/>
            </w:tcMar>
          </w:tcPr>
          <w:p w14:paraId="170816FD" w14:textId="325E403B" w:rsidR="00950A93" w:rsidRPr="002A73A6" w:rsidRDefault="00950A93">
            <w:pPr>
              <w:ind w:right="28"/>
              <w:jc w:val="both"/>
              <w:rPr>
                <w:color w:val="000000"/>
              </w:rPr>
            </w:pPr>
          </w:p>
        </w:tc>
      </w:tr>
    </w:tbl>
    <w:p w14:paraId="1296B074" w14:textId="5981D7D9" w:rsidR="00A77B3E" w:rsidRPr="002A73A6" w:rsidRDefault="00A77B3E"/>
    <w:sectPr w:rsidR="00A77B3E" w:rsidRPr="002A73A6" w:rsidSect="001570A7">
      <w:pgSz w:w="11900" w:h="16840"/>
      <w:pgMar w:top="98" w:right="1400" w:bottom="12" w:left="1400" w:header="708"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ia Khvostovetc" w:date="2024-03-15T15:16:00Z" w:initials="DK">
    <w:p w14:paraId="00D3224C" w14:textId="77777777" w:rsidR="00E279C2" w:rsidRDefault="00E279C2" w:rsidP="00E279C2">
      <w:r>
        <w:rPr>
          <w:rStyle w:val="CommentReference"/>
        </w:rPr>
        <w:annotationRef/>
      </w:r>
      <w:r>
        <w:rPr>
          <w:sz w:val="20"/>
          <w:szCs w:val="20"/>
        </w:rPr>
        <w:t>@Jon @Patrik @Dan</w:t>
      </w:r>
    </w:p>
  </w:comment>
  <w:comment w:id="4" w:author="Gästanvändare" w:date="2024-03-26T13:10:00Z" w:initials="Gä">
    <w:p w14:paraId="73E83E95" w14:textId="713CED09" w:rsidR="4CFBF06E" w:rsidRDefault="4CFBF06E">
      <w:pPr>
        <w:pStyle w:val="CommentText"/>
      </w:pPr>
      <w:r>
        <w:t>@Daria The Fit Profile Price</w:t>
      </w:r>
      <w:r>
        <w:rPr>
          <w:rStyle w:val="CommentReference"/>
        </w:rPr>
        <w:annotationRef/>
      </w:r>
    </w:p>
    <w:p w14:paraId="1D2C0E6A" w14:textId="1DDE0809" w:rsidR="4CFBF06E" w:rsidRDefault="4CFBF06E">
      <w:pPr>
        <w:pStyle w:val="CommentText"/>
      </w:pPr>
    </w:p>
    <w:p w14:paraId="68DDF00C" w14:textId="1F2F5FE8" w:rsidR="4CFBF06E" w:rsidRDefault="4CFBF06E">
      <w:pPr>
        <w:pStyle w:val="CommentText"/>
      </w:pPr>
      <w:r>
        <w:t>/Patrik</w:t>
      </w:r>
    </w:p>
  </w:comment>
  <w:comment w:id="5" w:author="Gästanvändare" w:date="2024-03-26T13:11:00Z" w:initials="Gä">
    <w:p w14:paraId="5CF8FC34" w14:textId="5D9EE889" w:rsidR="4CFBF06E" w:rsidRDefault="4CFBF06E">
      <w:pPr>
        <w:pStyle w:val="CommentText"/>
      </w:pPr>
      <w:r>
        <w:t>USD</w:t>
      </w:r>
      <w:r>
        <w:rPr>
          <w:rStyle w:val="CommentReference"/>
        </w:rPr>
        <w:annotationRef/>
      </w:r>
    </w:p>
    <w:p w14:paraId="00A2D1B0" w14:textId="4A335F1C" w:rsidR="4CFBF06E" w:rsidRDefault="4CFBF06E">
      <w:pPr>
        <w:pStyle w:val="CommentText"/>
      </w:pPr>
    </w:p>
    <w:p w14:paraId="19951A8C" w14:textId="7E8963D2" w:rsidR="4CFBF06E" w:rsidRDefault="4CFBF06E">
      <w:pPr>
        <w:pStyle w:val="CommentText"/>
      </w:pPr>
      <w:r>
        <w:t>/ Patrik</w:t>
      </w:r>
    </w:p>
  </w:comment>
  <w:comment w:id="6" w:author="Daria Khvostovetc" w:date="2024-03-15T15:16:00Z" w:initials="DK">
    <w:p w14:paraId="385E199C" w14:textId="77777777" w:rsidR="00E74055" w:rsidRDefault="00E279C2" w:rsidP="00E74055">
      <w:r>
        <w:rPr>
          <w:rStyle w:val="CommentReference"/>
        </w:rPr>
        <w:annotationRef/>
      </w:r>
      <w:r w:rsidR="00E74055">
        <w:rPr>
          <w:sz w:val="20"/>
          <w:szCs w:val="20"/>
        </w:rPr>
        <w:t>@Jon @Patrik @Dan</w:t>
      </w:r>
      <w:r w:rsidR="00E74055">
        <w:rPr>
          <w:sz w:val="20"/>
          <w:szCs w:val="20"/>
        </w:rPr>
        <w:cr/>
      </w:r>
      <w:r w:rsidR="00E74055">
        <w:rPr>
          <w:sz w:val="20"/>
          <w:szCs w:val="20"/>
        </w:rPr>
        <w:cr/>
        <w:t xml:space="preserve">Added “2 year commitment”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D3224C" w15:done="0"/>
  <w15:commentEx w15:paraId="68DDF00C" w15:done="0"/>
  <w15:commentEx w15:paraId="19951A8C" w15:done="0"/>
  <w15:commentEx w15:paraId="385E19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83ACDF" w16cex:dateUtc="2024-03-15T14:16: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4-03-20T18:22:33Z">
              <cr:user userId="S::dan.engelke@volumental.com::d8fe3778-e1c5-493b-83f5-dcbd34040ded" userProvider="AD" userName="dan.engelke"/>
            </cr:reactionInfo>
            <cr:reactionInfo dateUtc="2024-03-26T12:18:17Z">
              <cr:user userId="S::urn:spo:anon#0adc27b1f5271b6af2be0ec7148316bbceb280ea816f343d36bce5616b58196a::" userProvider="AD" userName="Gästanvändare"/>
            </cr:reactionInfo>
          </cr:reaction>
        </cr:reactions>
      </w16:ext>
    </w16cex:extLst>
  </w16cex:commentExtensible>
  <w16cex:commentExtensible w16cex:durableId="5A0E25D4" w16cex:dateUtc="2024-03-26T12:10:00Z"/>
  <w16cex:commentExtensible w16cex:durableId="0B8AFD08" w16cex:dateUtc="2024-03-26T12:11:00Z"/>
  <w16cex:commentExtensible w16cex:durableId="7E518455" w16cex:dateUtc="2024-03-15T14:16: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4-03-20T18:24:00Z">
              <cr:user userId="S::dan.engelke@volumental.com::d8fe3778-e1c5-493b-83f5-dcbd34040ded" userProvider="AD" userName="dan.engelke"/>
            </cr:reactionInfo>
            <cr:reactionInfo dateUtc="2024-03-26T12:15:13Z">
              <cr:user userId="S::urn:spo:anon#0adc27b1f5271b6af2be0ec7148316bbceb280ea816f343d36bce5616b58196a::" userProvider="AD" userName="Gästanvändar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D3224C" w16cid:durableId="5583ACDF"/>
  <w16cid:commentId w16cid:paraId="68DDF00C" w16cid:durableId="5A0E25D4"/>
  <w16cid:commentId w16cid:paraId="19951A8C" w16cid:durableId="0B8AFD08"/>
  <w16cid:commentId w16cid:paraId="385E199C" w16cid:durableId="7E5184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092B" w14:textId="77777777" w:rsidR="001570A7" w:rsidRDefault="001570A7">
      <w:r>
        <w:separator/>
      </w:r>
    </w:p>
  </w:endnote>
  <w:endnote w:type="continuationSeparator" w:id="0">
    <w:p w14:paraId="22A22DD3" w14:textId="77777777" w:rsidR="001570A7" w:rsidRDefault="001570A7">
      <w:r>
        <w:continuationSeparator/>
      </w:r>
    </w:p>
  </w:endnote>
  <w:endnote w:type="continuationNotice" w:id="1">
    <w:p w14:paraId="121BD22B" w14:textId="77777777" w:rsidR="001570A7" w:rsidRDefault="00157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560B" w14:textId="77777777" w:rsidR="001570A7" w:rsidRDefault="001570A7">
      <w:r>
        <w:separator/>
      </w:r>
    </w:p>
  </w:footnote>
  <w:footnote w:type="continuationSeparator" w:id="0">
    <w:p w14:paraId="49BDFEA2" w14:textId="77777777" w:rsidR="001570A7" w:rsidRDefault="001570A7">
      <w:r>
        <w:continuationSeparator/>
      </w:r>
    </w:p>
  </w:footnote>
  <w:footnote w:type="continuationNotice" w:id="1">
    <w:p w14:paraId="29F924BD" w14:textId="77777777" w:rsidR="001570A7" w:rsidRDefault="001570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50009D48">
      <w:start w:val="1"/>
      <w:numFmt w:val="bullet"/>
      <w:lvlText w:val=""/>
      <w:lvlJc w:val="left"/>
      <w:pPr>
        <w:ind w:left="720" w:hanging="360"/>
      </w:pPr>
      <w:rPr>
        <w:rFonts w:ascii="Symbol" w:hAnsi="Symbol"/>
        <w:b w:val="0"/>
        <w:bCs w:val="0"/>
      </w:rPr>
    </w:lvl>
    <w:lvl w:ilvl="1" w:tplc="85048F90">
      <w:start w:val="1"/>
      <w:numFmt w:val="bullet"/>
      <w:lvlText w:val="o"/>
      <w:lvlJc w:val="left"/>
      <w:pPr>
        <w:tabs>
          <w:tab w:val="num" w:pos="1440"/>
        </w:tabs>
        <w:ind w:left="1440" w:hanging="360"/>
      </w:pPr>
      <w:rPr>
        <w:rFonts w:ascii="Courier New" w:hAnsi="Courier New"/>
      </w:rPr>
    </w:lvl>
    <w:lvl w:ilvl="2" w:tplc="1D384CE2">
      <w:start w:val="1"/>
      <w:numFmt w:val="bullet"/>
      <w:lvlText w:val=""/>
      <w:lvlJc w:val="left"/>
      <w:pPr>
        <w:tabs>
          <w:tab w:val="num" w:pos="2160"/>
        </w:tabs>
        <w:ind w:left="2160" w:hanging="360"/>
      </w:pPr>
      <w:rPr>
        <w:rFonts w:ascii="Wingdings" w:hAnsi="Wingdings"/>
      </w:rPr>
    </w:lvl>
    <w:lvl w:ilvl="3" w:tplc="0A5A73EC">
      <w:start w:val="1"/>
      <w:numFmt w:val="bullet"/>
      <w:lvlText w:val=""/>
      <w:lvlJc w:val="left"/>
      <w:pPr>
        <w:tabs>
          <w:tab w:val="num" w:pos="2880"/>
        </w:tabs>
        <w:ind w:left="2880" w:hanging="360"/>
      </w:pPr>
      <w:rPr>
        <w:rFonts w:ascii="Symbol" w:hAnsi="Symbol"/>
      </w:rPr>
    </w:lvl>
    <w:lvl w:ilvl="4" w:tplc="967EEE82">
      <w:start w:val="1"/>
      <w:numFmt w:val="bullet"/>
      <w:lvlText w:val="o"/>
      <w:lvlJc w:val="left"/>
      <w:pPr>
        <w:tabs>
          <w:tab w:val="num" w:pos="3600"/>
        </w:tabs>
        <w:ind w:left="3600" w:hanging="360"/>
      </w:pPr>
      <w:rPr>
        <w:rFonts w:ascii="Courier New" w:hAnsi="Courier New"/>
      </w:rPr>
    </w:lvl>
    <w:lvl w:ilvl="5" w:tplc="B0EE24FE">
      <w:start w:val="1"/>
      <w:numFmt w:val="bullet"/>
      <w:lvlText w:val=""/>
      <w:lvlJc w:val="left"/>
      <w:pPr>
        <w:tabs>
          <w:tab w:val="num" w:pos="4320"/>
        </w:tabs>
        <w:ind w:left="4320" w:hanging="360"/>
      </w:pPr>
      <w:rPr>
        <w:rFonts w:ascii="Wingdings" w:hAnsi="Wingdings"/>
      </w:rPr>
    </w:lvl>
    <w:lvl w:ilvl="6" w:tplc="77C2C65A">
      <w:start w:val="1"/>
      <w:numFmt w:val="bullet"/>
      <w:lvlText w:val=""/>
      <w:lvlJc w:val="left"/>
      <w:pPr>
        <w:tabs>
          <w:tab w:val="num" w:pos="5040"/>
        </w:tabs>
        <w:ind w:left="5040" w:hanging="360"/>
      </w:pPr>
      <w:rPr>
        <w:rFonts w:ascii="Symbol" w:hAnsi="Symbol"/>
      </w:rPr>
    </w:lvl>
    <w:lvl w:ilvl="7" w:tplc="EED61FAE">
      <w:start w:val="1"/>
      <w:numFmt w:val="bullet"/>
      <w:lvlText w:val="o"/>
      <w:lvlJc w:val="left"/>
      <w:pPr>
        <w:tabs>
          <w:tab w:val="num" w:pos="5760"/>
        </w:tabs>
        <w:ind w:left="5760" w:hanging="360"/>
      </w:pPr>
      <w:rPr>
        <w:rFonts w:ascii="Courier New" w:hAnsi="Courier New"/>
      </w:rPr>
    </w:lvl>
    <w:lvl w:ilvl="8" w:tplc="B80406B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2"/>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3"/>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4"/>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5"/>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6"/>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7"/>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8"/>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9"/>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9"/>
    <w:multiLevelType w:val="multilevel"/>
    <w:tmpl w:val="00000019"/>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A"/>
    <w:multiLevelType w:val="multilevel"/>
    <w:tmpl w:val="0000001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multilevel"/>
    <w:tmpl w:val="0000001B"/>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C"/>
    <w:multiLevelType w:val="multilevel"/>
    <w:tmpl w:val="0000001C"/>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D"/>
    <w:multiLevelType w:val="multilevel"/>
    <w:tmpl w:val="0000001D"/>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E"/>
    <w:multiLevelType w:val="multilevel"/>
    <w:tmpl w:val="0000001E"/>
    <w:lvl w:ilvl="0">
      <w:start w:val="1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multilevel"/>
    <w:tmpl w:val="0000001F"/>
    <w:lvl w:ilvl="0">
      <w:start w:val="1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0406052F"/>
    <w:multiLevelType w:val="hybridMultilevel"/>
    <w:tmpl w:val="EF0C33CA"/>
    <w:lvl w:ilvl="0" w:tplc="FFFFFFFF">
      <w:start w:val="1"/>
      <w:numFmt w:val="bullet"/>
      <w:lvlText w:val=""/>
      <w:lvlJc w:val="left"/>
      <w:pPr>
        <w:ind w:left="720" w:hanging="360"/>
      </w:pPr>
      <w:rPr>
        <w:rFonts w:ascii="Symbol" w:hAnsi="Symbol"/>
        <w:b w:val="0"/>
        <w:bCs w:val="0"/>
      </w:rPr>
    </w:lvl>
    <w:lvl w:ilvl="1" w:tplc="08090019">
      <w:start w:val="1"/>
      <w:numFmt w:val="lowerLetter"/>
      <w:lvlText w:val="%2."/>
      <w:lvlJc w:val="left"/>
      <w:pPr>
        <w:ind w:left="1440" w:hanging="360"/>
      </w:p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2" w15:restartNumberingAfterBreak="0">
    <w:nsid w:val="20017F51"/>
    <w:multiLevelType w:val="multilevel"/>
    <w:tmpl w:val="3C4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3C1DAC"/>
    <w:multiLevelType w:val="hybridMultilevel"/>
    <w:tmpl w:val="6CAC9612"/>
    <w:lvl w:ilvl="0" w:tplc="FFFFFFFF">
      <w:start w:val="1"/>
      <w:numFmt w:val="lowerLetter"/>
      <w:lvlText w:val="%1."/>
      <w:lvlJc w:val="left"/>
      <w:pPr>
        <w:ind w:left="1211" w:hanging="360"/>
      </w:pPr>
    </w:lvl>
    <w:lvl w:ilvl="1" w:tplc="FFFFFFFF">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4" w15:restartNumberingAfterBreak="0">
    <w:nsid w:val="30FB4E28"/>
    <w:multiLevelType w:val="multilevel"/>
    <w:tmpl w:val="571C55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2B47028"/>
    <w:multiLevelType w:val="multilevel"/>
    <w:tmpl w:val="0B9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095FC8"/>
    <w:multiLevelType w:val="hybridMultilevel"/>
    <w:tmpl w:val="E7042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AA73C9"/>
    <w:multiLevelType w:val="hybridMultilevel"/>
    <w:tmpl w:val="6CAC9612"/>
    <w:lvl w:ilvl="0" w:tplc="08090019">
      <w:start w:val="1"/>
      <w:numFmt w:val="lowerLetter"/>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8" w15:restartNumberingAfterBreak="0">
    <w:nsid w:val="4D1448BD"/>
    <w:multiLevelType w:val="hybridMultilevel"/>
    <w:tmpl w:val="74B27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FF4194"/>
    <w:multiLevelType w:val="multilevel"/>
    <w:tmpl w:val="369EDD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num w:numId="1" w16cid:durableId="1171260877">
    <w:abstractNumId w:val="0"/>
  </w:num>
  <w:num w:numId="2" w16cid:durableId="1288897948">
    <w:abstractNumId w:val="1"/>
  </w:num>
  <w:num w:numId="3" w16cid:durableId="100877949">
    <w:abstractNumId w:val="2"/>
  </w:num>
  <w:num w:numId="4" w16cid:durableId="1139802433">
    <w:abstractNumId w:val="3"/>
  </w:num>
  <w:num w:numId="5" w16cid:durableId="99373573">
    <w:abstractNumId w:val="4"/>
  </w:num>
  <w:num w:numId="6" w16cid:durableId="1817646293">
    <w:abstractNumId w:val="5"/>
  </w:num>
  <w:num w:numId="7" w16cid:durableId="1957250499">
    <w:abstractNumId w:val="6"/>
  </w:num>
  <w:num w:numId="8" w16cid:durableId="1524594942">
    <w:abstractNumId w:val="7"/>
  </w:num>
  <w:num w:numId="9" w16cid:durableId="99759644">
    <w:abstractNumId w:val="8"/>
  </w:num>
  <w:num w:numId="10" w16cid:durableId="898787892">
    <w:abstractNumId w:val="9"/>
  </w:num>
  <w:num w:numId="11" w16cid:durableId="1634822321">
    <w:abstractNumId w:val="10"/>
  </w:num>
  <w:num w:numId="12" w16cid:durableId="515073050">
    <w:abstractNumId w:val="11"/>
  </w:num>
  <w:num w:numId="13" w16cid:durableId="1647202805">
    <w:abstractNumId w:val="12"/>
  </w:num>
  <w:num w:numId="14" w16cid:durableId="118577675">
    <w:abstractNumId w:val="13"/>
  </w:num>
  <w:num w:numId="15" w16cid:durableId="642537936">
    <w:abstractNumId w:val="14"/>
  </w:num>
  <w:num w:numId="16" w16cid:durableId="1654484446">
    <w:abstractNumId w:val="15"/>
  </w:num>
  <w:num w:numId="17" w16cid:durableId="511922339">
    <w:abstractNumId w:val="16"/>
  </w:num>
  <w:num w:numId="18" w16cid:durableId="1647975386">
    <w:abstractNumId w:val="17"/>
  </w:num>
  <w:num w:numId="19" w16cid:durableId="353501282">
    <w:abstractNumId w:val="18"/>
  </w:num>
  <w:num w:numId="20" w16cid:durableId="1276014710">
    <w:abstractNumId w:val="19"/>
  </w:num>
  <w:num w:numId="21" w16cid:durableId="846676161">
    <w:abstractNumId w:val="20"/>
  </w:num>
  <w:num w:numId="22" w16cid:durableId="872614615">
    <w:abstractNumId w:val="21"/>
  </w:num>
  <w:num w:numId="23" w16cid:durableId="1274241222">
    <w:abstractNumId w:val="22"/>
  </w:num>
  <w:num w:numId="24" w16cid:durableId="1955282385">
    <w:abstractNumId w:val="23"/>
  </w:num>
  <w:num w:numId="25" w16cid:durableId="2059628718">
    <w:abstractNumId w:val="24"/>
  </w:num>
  <w:num w:numId="26" w16cid:durableId="2058164608">
    <w:abstractNumId w:val="25"/>
  </w:num>
  <w:num w:numId="27" w16cid:durableId="982465951">
    <w:abstractNumId w:val="26"/>
  </w:num>
  <w:num w:numId="28" w16cid:durableId="900361010">
    <w:abstractNumId w:val="27"/>
  </w:num>
  <w:num w:numId="29" w16cid:durableId="1828013298">
    <w:abstractNumId w:val="28"/>
  </w:num>
  <w:num w:numId="30" w16cid:durableId="401559321">
    <w:abstractNumId w:val="29"/>
  </w:num>
  <w:num w:numId="31" w16cid:durableId="1931616146">
    <w:abstractNumId w:val="30"/>
  </w:num>
  <w:num w:numId="32" w16cid:durableId="206530663">
    <w:abstractNumId w:val="31"/>
  </w:num>
  <w:num w:numId="33" w16cid:durableId="1366177990">
    <w:abstractNumId w:val="37"/>
  </w:num>
  <w:num w:numId="34" w16cid:durableId="2113818527">
    <w:abstractNumId w:val="33"/>
  </w:num>
  <w:num w:numId="35" w16cid:durableId="1710254333">
    <w:abstractNumId w:val="34"/>
  </w:num>
  <w:num w:numId="36" w16cid:durableId="751001090">
    <w:abstractNumId w:val="38"/>
  </w:num>
  <w:num w:numId="37" w16cid:durableId="314191986">
    <w:abstractNumId w:val="36"/>
  </w:num>
  <w:num w:numId="38" w16cid:durableId="533811055">
    <w:abstractNumId w:val="39"/>
  </w:num>
  <w:num w:numId="39" w16cid:durableId="1620524557">
    <w:abstractNumId w:val="32"/>
  </w:num>
  <w:num w:numId="40" w16cid:durableId="289632294">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a Khvostovetc">
    <w15:presenceInfo w15:providerId="AD" w15:userId="S::daria.khvostovetc@volumental2018.onmicrosoft.com::34a390f7-ec6c-4e23-9d3e-142595b83810"/>
  </w15:person>
  <w15:person w15:author="Guest User">
    <w15:presenceInfo w15:providerId="AD" w15:userId="S::urn:spo:anon#0adc27b1f5271b6af2be0ec7148316bbceb280ea816f343d36bce5616b58196a::"/>
  </w15:person>
  <w15:person w15:author="Gästanvändare">
    <w15:presenceInfo w15:providerId="AD" w15:userId="S::urn:spo:anon#0adc27b1f5271b6af2be0ec7148316bbceb280ea816f343d36bce5616b581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BA3"/>
    <w:rsid w:val="0000348C"/>
    <w:rsid w:val="00011C91"/>
    <w:rsid w:val="0001383E"/>
    <w:rsid w:val="00016E09"/>
    <w:rsid w:val="00024E0C"/>
    <w:rsid w:val="0002615E"/>
    <w:rsid w:val="00040465"/>
    <w:rsid w:val="000406E7"/>
    <w:rsid w:val="00042941"/>
    <w:rsid w:val="00044B73"/>
    <w:rsid w:val="00051ACB"/>
    <w:rsid w:val="00051C95"/>
    <w:rsid w:val="00056FFE"/>
    <w:rsid w:val="00057505"/>
    <w:rsid w:val="0006225E"/>
    <w:rsid w:val="0007278E"/>
    <w:rsid w:val="00075647"/>
    <w:rsid w:val="00082FA1"/>
    <w:rsid w:val="00087577"/>
    <w:rsid w:val="000917FF"/>
    <w:rsid w:val="00095E0C"/>
    <w:rsid w:val="00096D5F"/>
    <w:rsid w:val="0009724B"/>
    <w:rsid w:val="0009764D"/>
    <w:rsid w:val="000A17A9"/>
    <w:rsid w:val="000A54B1"/>
    <w:rsid w:val="000B3381"/>
    <w:rsid w:val="000B5EA8"/>
    <w:rsid w:val="000C1C32"/>
    <w:rsid w:val="000D2A03"/>
    <w:rsid w:val="000D52C3"/>
    <w:rsid w:val="000E1732"/>
    <w:rsid w:val="000E53E4"/>
    <w:rsid w:val="000E5E5A"/>
    <w:rsid w:val="000F629F"/>
    <w:rsid w:val="0010044E"/>
    <w:rsid w:val="00107974"/>
    <w:rsid w:val="00111AC4"/>
    <w:rsid w:val="00114FE8"/>
    <w:rsid w:val="0012295B"/>
    <w:rsid w:val="0012402F"/>
    <w:rsid w:val="00125803"/>
    <w:rsid w:val="0014457C"/>
    <w:rsid w:val="00145123"/>
    <w:rsid w:val="00147384"/>
    <w:rsid w:val="001570A7"/>
    <w:rsid w:val="00161339"/>
    <w:rsid w:val="00164229"/>
    <w:rsid w:val="00180C75"/>
    <w:rsid w:val="00181506"/>
    <w:rsid w:val="00184914"/>
    <w:rsid w:val="00184B7A"/>
    <w:rsid w:val="00194F2E"/>
    <w:rsid w:val="00196AAF"/>
    <w:rsid w:val="001A4216"/>
    <w:rsid w:val="001B2933"/>
    <w:rsid w:val="001B2AD8"/>
    <w:rsid w:val="001B3BA9"/>
    <w:rsid w:val="001B79B0"/>
    <w:rsid w:val="001C00C1"/>
    <w:rsid w:val="001C50F2"/>
    <w:rsid w:val="001C5E1A"/>
    <w:rsid w:val="001D4532"/>
    <w:rsid w:val="001D502A"/>
    <w:rsid w:val="001E665D"/>
    <w:rsid w:val="001F259A"/>
    <w:rsid w:val="001F38C2"/>
    <w:rsid w:val="001F3C3F"/>
    <w:rsid w:val="001F44E2"/>
    <w:rsid w:val="0020117B"/>
    <w:rsid w:val="00202501"/>
    <w:rsid w:val="002070FF"/>
    <w:rsid w:val="00210791"/>
    <w:rsid w:val="00211289"/>
    <w:rsid w:val="00212128"/>
    <w:rsid w:val="0021749A"/>
    <w:rsid w:val="002212D6"/>
    <w:rsid w:val="00223F48"/>
    <w:rsid w:val="002269D6"/>
    <w:rsid w:val="002428F8"/>
    <w:rsid w:val="002666B5"/>
    <w:rsid w:val="00267784"/>
    <w:rsid w:val="00274E66"/>
    <w:rsid w:val="0028087A"/>
    <w:rsid w:val="002818F1"/>
    <w:rsid w:val="00282DDF"/>
    <w:rsid w:val="00283D0C"/>
    <w:rsid w:val="002971A4"/>
    <w:rsid w:val="00297BA2"/>
    <w:rsid w:val="00297D16"/>
    <w:rsid w:val="002A058B"/>
    <w:rsid w:val="002A73A6"/>
    <w:rsid w:val="002B1049"/>
    <w:rsid w:val="002C2931"/>
    <w:rsid w:val="002C4092"/>
    <w:rsid w:val="002C4208"/>
    <w:rsid w:val="002C6A05"/>
    <w:rsid w:val="002D3DD0"/>
    <w:rsid w:val="002D4F43"/>
    <w:rsid w:val="002D5FEB"/>
    <w:rsid w:val="002E085D"/>
    <w:rsid w:val="002F253A"/>
    <w:rsid w:val="002F70A1"/>
    <w:rsid w:val="002F796B"/>
    <w:rsid w:val="00300D4D"/>
    <w:rsid w:val="003045EA"/>
    <w:rsid w:val="00304C86"/>
    <w:rsid w:val="003070C5"/>
    <w:rsid w:val="003269FD"/>
    <w:rsid w:val="003428FF"/>
    <w:rsid w:val="00345019"/>
    <w:rsid w:val="00357776"/>
    <w:rsid w:val="00360B1A"/>
    <w:rsid w:val="0036135A"/>
    <w:rsid w:val="003645CA"/>
    <w:rsid w:val="00375B77"/>
    <w:rsid w:val="00376BAC"/>
    <w:rsid w:val="00381BF2"/>
    <w:rsid w:val="00384832"/>
    <w:rsid w:val="00387F20"/>
    <w:rsid w:val="003A3DD9"/>
    <w:rsid w:val="003A52B7"/>
    <w:rsid w:val="003A6224"/>
    <w:rsid w:val="003A6C0D"/>
    <w:rsid w:val="003B091B"/>
    <w:rsid w:val="003B616E"/>
    <w:rsid w:val="003B79D0"/>
    <w:rsid w:val="003C2299"/>
    <w:rsid w:val="003D4549"/>
    <w:rsid w:val="003E3C33"/>
    <w:rsid w:val="003E412D"/>
    <w:rsid w:val="003E5ECC"/>
    <w:rsid w:val="003E6C45"/>
    <w:rsid w:val="003F3A26"/>
    <w:rsid w:val="003F4BE9"/>
    <w:rsid w:val="003F6537"/>
    <w:rsid w:val="004113DD"/>
    <w:rsid w:val="00411427"/>
    <w:rsid w:val="00411CE6"/>
    <w:rsid w:val="00416DC1"/>
    <w:rsid w:val="0042179D"/>
    <w:rsid w:val="00421A55"/>
    <w:rsid w:val="00424F8C"/>
    <w:rsid w:val="00427739"/>
    <w:rsid w:val="00432F87"/>
    <w:rsid w:val="00435623"/>
    <w:rsid w:val="00436470"/>
    <w:rsid w:val="00440A9D"/>
    <w:rsid w:val="00440D65"/>
    <w:rsid w:val="00451BCA"/>
    <w:rsid w:val="00452C64"/>
    <w:rsid w:val="00455FE8"/>
    <w:rsid w:val="0045694D"/>
    <w:rsid w:val="00464DF5"/>
    <w:rsid w:val="00466A8F"/>
    <w:rsid w:val="0047417A"/>
    <w:rsid w:val="00476920"/>
    <w:rsid w:val="00487884"/>
    <w:rsid w:val="00487FC0"/>
    <w:rsid w:val="0049397B"/>
    <w:rsid w:val="00495D2E"/>
    <w:rsid w:val="004A0B81"/>
    <w:rsid w:val="004A1A2C"/>
    <w:rsid w:val="004A52A8"/>
    <w:rsid w:val="004C5ABD"/>
    <w:rsid w:val="004C6BF0"/>
    <w:rsid w:val="004C7F8D"/>
    <w:rsid w:val="004D2695"/>
    <w:rsid w:val="004D76E1"/>
    <w:rsid w:val="004D7993"/>
    <w:rsid w:val="004E181A"/>
    <w:rsid w:val="004E2A41"/>
    <w:rsid w:val="004F515A"/>
    <w:rsid w:val="004F7301"/>
    <w:rsid w:val="00500CBF"/>
    <w:rsid w:val="00512B61"/>
    <w:rsid w:val="0051662C"/>
    <w:rsid w:val="00522E25"/>
    <w:rsid w:val="005236E2"/>
    <w:rsid w:val="00524C9F"/>
    <w:rsid w:val="00532731"/>
    <w:rsid w:val="00533A0D"/>
    <w:rsid w:val="00534CF0"/>
    <w:rsid w:val="005364A3"/>
    <w:rsid w:val="00537943"/>
    <w:rsid w:val="005408EC"/>
    <w:rsid w:val="00542911"/>
    <w:rsid w:val="00545CF9"/>
    <w:rsid w:val="0055218C"/>
    <w:rsid w:val="00553D2B"/>
    <w:rsid w:val="0055644F"/>
    <w:rsid w:val="005716C9"/>
    <w:rsid w:val="00574162"/>
    <w:rsid w:val="00585CB8"/>
    <w:rsid w:val="00592607"/>
    <w:rsid w:val="005A1ADF"/>
    <w:rsid w:val="005A278C"/>
    <w:rsid w:val="005A394A"/>
    <w:rsid w:val="005A40C4"/>
    <w:rsid w:val="005A7CD5"/>
    <w:rsid w:val="005B068E"/>
    <w:rsid w:val="005B0CB7"/>
    <w:rsid w:val="005B4788"/>
    <w:rsid w:val="005C7B65"/>
    <w:rsid w:val="005D1478"/>
    <w:rsid w:val="005D15F8"/>
    <w:rsid w:val="005D16DC"/>
    <w:rsid w:val="005D4E67"/>
    <w:rsid w:val="005E0FC4"/>
    <w:rsid w:val="005F20EF"/>
    <w:rsid w:val="00600BFC"/>
    <w:rsid w:val="00611464"/>
    <w:rsid w:val="00620400"/>
    <w:rsid w:val="006234A3"/>
    <w:rsid w:val="00624A6A"/>
    <w:rsid w:val="00624A8B"/>
    <w:rsid w:val="006251DA"/>
    <w:rsid w:val="006254D4"/>
    <w:rsid w:val="00627EFF"/>
    <w:rsid w:val="006310A4"/>
    <w:rsid w:val="006324A4"/>
    <w:rsid w:val="00637B62"/>
    <w:rsid w:val="00640D09"/>
    <w:rsid w:val="006411EE"/>
    <w:rsid w:val="00641FC7"/>
    <w:rsid w:val="00644F85"/>
    <w:rsid w:val="00650A3F"/>
    <w:rsid w:val="00653548"/>
    <w:rsid w:val="00657C2D"/>
    <w:rsid w:val="006719EE"/>
    <w:rsid w:val="00671DE7"/>
    <w:rsid w:val="0067522B"/>
    <w:rsid w:val="00677286"/>
    <w:rsid w:val="00681F14"/>
    <w:rsid w:val="006832B5"/>
    <w:rsid w:val="00685219"/>
    <w:rsid w:val="00687967"/>
    <w:rsid w:val="00690B72"/>
    <w:rsid w:val="006A414A"/>
    <w:rsid w:val="006A4A97"/>
    <w:rsid w:val="006A667D"/>
    <w:rsid w:val="006B0D4A"/>
    <w:rsid w:val="006B3FE2"/>
    <w:rsid w:val="006C310B"/>
    <w:rsid w:val="006D057B"/>
    <w:rsid w:val="006D257F"/>
    <w:rsid w:val="006D7D40"/>
    <w:rsid w:val="006E01D7"/>
    <w:rsid w:val="006E5573"/>
    <w:rsid w:val="006F2D85"/>
    <w:rsid w:val="007067E5"/>
    <w:rsid w:val="007175B4"/>
    <w:rsid w:val="00723119"/>
    <w:rsid w:val="00725EAD"/>
    <w:rsid w:val="007272EB"/>
    <w:rsid w:val="00727B27"/>
    <w:rsid w:val="007363E0"/>
    <w:rsid w:val="00737F6C"/>
    <w:rsid w:val="00746388"/>
    <w:rsid w:val="00752379"/>
    <w:rsid w:val="00753987"/>
    <w:rsid w:val="00756238"/>
    <w:rsid w:val="00756342"/>
    <w:rsid w:val="00757882"/>
    <w:rsid w:val="00762E27"/>
    <w:rsid w:val="0076307A"/>
    <w:rsid w:val="00767CD5"/>
    <w:rsid w:val="00770BF3"/>
    <w:rsid w:val="00773337"/>
    <w:rsid w:val="00781AD5"/>
    <w:rsid w:val="007B6520"/>
    <w:rsid w:val="007C149C"/>
    <w:rsid w:val="007C43FE"/>
    <w:rsid w:val="007D6C97"/>
    <w:rsid w:val="007E74A0"/>
    <w:rsid w:val="007F0674"/>
    <w:rsid w:val="007F0B2F"/>
    <w:rsid w:val="007F1206"/>
    <w:rsid w:val="007F568E"/>
    <w:rsid w:val="007F6B43"/>
    <w:rsid w:val="00800B80"/>
    <w:rsid w:val="00806E14"/>
    <w:rsid w:val="00810F53"/>
    <w:rsid w:val="0081757C"/>
    <w:rsid w:val="00833E7E"/>
    <w:rsid w:val="0085110B"/>
    <w:rsid w:val="00864CFB"/>
    <w:rsid w:val="008679EF"/>
    <w:rsid w:val="008735FA"/>
    <w:rsid w:val="0088325F"/>
    <w:rsid w:val="00883917"/>
    <w:rsid w:val="00884B5F"/>
    <w:rsid w:val="00884CF8"/>
    <w:rsid w:val="0089240F"/>
    <w:rsid w:val="00892BE9"/>
    <w:rsid w:val="0089336C"/>
    <w:rsid w:val="00896F49"/>
    <w:rsid w:val="008A23E3"/>
    <w:rsid w:val="008A311D"/>
    <w:rsid w:val="008A3B43"/>
    <w:rsid w:val="008A4BD4"/>
    <w:rsid w:val="008A6D2A"/>
    <w:rsid w:val="008A7068"/>
    <w:rsid w:val="008B094F"/>
    <w:rsid w:val="008B2D13"/>
    <w:rsid w:val="008C2A4B"/>
    <w:rsid w:val="008C4E41"/>
    <w:rsid w:val="008D3919"/>
    <w:rsid w:val="008E42A6"/>
    <w:rsid w:val="008F0C8F"/>
    <w:rsid w:val="008F593B"/>
    <w:rsid w:val="008F68D8"/>
    <w:rsid w:val="008F74FE"/>
    <w:rsid w:val="009009FA"/>
    <w:rsid w:val="009032BF"/>
    <w:rsid w:val="0091009B"/>
    <w:rsid w:val="009109C7"/>
    <w:rsid w:val="009113A8"/>
    <w:rsid w:val="00914661"/>
    <w:rsid w:val="00922009"/>
    <w:rsid w:val="00950A93"/>
    <w:rsid w:val="0095290B"/>
    <w:rsid w:val="00971BC2"/>
    <w:rsid w:val="00973914"/>
    <w:rsid w:val="00975A27"/>
    <w:rsid w:val="00981426"/>
    <w:rsid w:val="00982E45"/>
    <w:rsid w:val="009912C8"/>
    <w:rsid w:val="0099190B"/>
    <w:rsid w:val="009A50A9"/>
    <w:rsid w:val="009A5EC6"/>
    <w:rsid w:val="009B1FA3"/>
    <w:rsid w:val="009B4EFA"/>
    <w:rsid w:val="009B52BA"/>
    <w:rsid w:val="009B680C"/>
    <w:rsid w:val="009D16FA"/>
    <w:rsid w:val="009D7936"/>
    <w:rsid w:val="009E050A"/>
    <w:rsid w:val="009E66A5"/>
    <w:rsid w:val="009F6EE5"/>
    <w:rsid w:val="009F7E4C"/>
    <w:rsid w:val="00A073EC"/>
    <w:rsid w:val="00A13A99"/>
    <w:rsid w:val="00A154A7"/>
    <w:rsid w:val="00A165A6"/>
    <w:rsid w:val="00A2170A"/>
    <w:rsid w:val="00A22FCD"/>
    <w:rsid w:val="00A26B87"/>
    <w:rsid w:val="00A27E95"/>
    <w:rsid w:val="00A41166"/>
    <w:rsid w:val="00A43DFB"/>
    <w:rsid w:val="00A47B4A"/>
    <w:rsid w:val="00A47B52"/>
    <w:rsid w:val="00A54299"/>
    <w:rsid w:val="00A57581"/>
    <w:rsid w:val="00A63894"/>
    <w:rsid w:val="00A75953"/>
    <w:rsid w:val="00A77B3E"/>
    <w:rsid w:val="00A80C21"/>
    <w:rsid w:val="00A83890"/>
    <w:rsid w:val="00A86616"/>
    <w:rsid w:val="00A96280"/>
    <w:rsid w:val="00A9785A"/>
    <w:rsid w:val="00AA07F5"/>
    <w:rsid w:val="00AA209C"/>
    <w:rsid w:val="00AA473C"/>
    <w:rsid w:val="00AA50CB"/>
    <w:rsid w:val="00AB2DCD"/>
    <w:rsid w:val="00AC33B4"/>
    <w:rsid w:val="00AC3F50"/>
    <w:rsid w:val="00AC69B6"/>
    <w:rsid w:val="00AC783E"/>
    <w:rsid w:val="00AD609E"/>
    <w:rsid w:val="00AD6C4F"/>
    <w:rsid w:val="00AE3507"/>
    <w:rsid w:val="00AE7BDD"/>
    <w:rsid w:val="00AF5913"/>
    <w:rsid w:val="00B11902"/>
    <w:rsid w:val="00B12259"/>
    <w:rsid w:val="00B159CF"/>
    <w:rsid w:val="00B17BFE"/>
    <w:rsid w:val="00B2580B"/>
    <w:rsid w:val="00B31EAB"/>
    <w:rsid w:val="00B33066"/>
    <w:rsid w:val="00B34281"/>
    <w:rsid w:val="00B3542F"/>
    <w:rsid w:val="00B35599"/>
    <w:rsid w:val="00B36FA2"/>
    <w:rsid w:val="00B37A43"/>
    <w:rsid w:val="00B43953"/>
    <w:rsid w:val="00B4528B"/>
    <w:rsid w:val="00B57D29"/>
    <w:rsid w:val="00B618C4"/>
    <w:rsid w:val="00B65CAD"/>
    <w:rsid w:val="00B725D5"/>
    <w:rsid w:val="00B7592B"/>
    <w:rsid w:val="00B75FB3"/>
    <w:rsid w:val="00B76B4B"/>
    <w:rsid w:val="00B81D10"/>
    <w:rsid w:val="00B81F3E"/>
    <w:rsid w:val="00B90017"/>
    <w:rsid w:val="00BA0264"/>
    <w:rsid w:val="00BA029F"/>
    <w:rsid w:val="00BA3812"/>
    <w:rsid w:val="00BA5217"/>
    <w:rsid w:val="00BB24EB"/>
    <w:rsid w:val="00BB468E"/>
    <w:rsid w:val="00BB6897"/>
    <w:rsid w:val="00BC229A"/>
    <w:rsid w:val="00BC2F3F"/>
    <w:rsid w:val="00BC5B02"/>
    <w:rsid w:val="00BD1F27"/>
    <w:rsid w:val="00BE0B42"/>
    <w:rsid w:val="00BE0DFF"/>
    <w:rsid w:val="00BF0ECC"/>
    <w:rsid w:val="00C147FF"/>
    <w:rsid w:val="00C22E8E"/>
    <w:rsid w:val="00C234AD"/>
    <w:rsid w:val="00C24F0A"/>
    <w:rsid w:val="00C33ED5"/>
    <w:rsid w:val="00C35E5F"/>
    <w:rsid w:val="00C36211"/>
    <w:rsid w:val="00C402E7"/>
    <w:rsid w:val="00C40C9D"/>
    <w:rsid w:val="00C50563"/>
    <w:rsid w:val="00C5082F"/>
    <w:rsid w:val="00C613A4"/>
    <w:rsid w:val="00C64FEA"/>
    <w:rsid w:val="00C701EB"/>
    <w:rsid w:val="00C81054"/>
    <w:rsid w:val="00C82E37"/>
    <w:rsid w:val="00C8369A"/>
    <w:rsid w:val="00C87BBC"/>
    <w:rsid w:val="00C918B0"/>
    <w:rsid w:val="00C955B2"/>
    <w:rsid w:val="00CA0275"/>
    <w:rsid w:val="00CA2A55"/>
    <w:rsid w:val="00CB262D"/>
    <w:rsid w:val="00CD1EB7"/>
    <w:rsid w:val="00CD5DF4"/>
    <w:rsid w:val="00CE35E5"/>
    <w:rsid w:val="00CE6D23"/>
    <w:rsid w:val="00CF26B4"/>
    <w:rsid w:val="00D04D6A"/>
    <w:rsid w:val="00D06B7A"/>
    <w:rsid w:val="00D10A39"/>
    <w:rsid w:val="00D13346"/>
    <w:rsid w:val="00D22806"/>
    <w:rsid w:val="00D252C2"/>
    <w:rsid w:val="00D305CA"/>
    <w:rsid w:val="00D312E9"/>
    <w:rsid w:val="00D40D1B"/>
    <w:rsid w:val="00D40EC6"/>
    <w:rsid w:val="00D418BC"/>
    <w:rsid w:val="00D448E7"/>
    <w:rsid w:val="00D452BA"/>
    <w:rsid w:val="00D45BD8"/>
    <w:rsid w:val="00D46B1D"/>
    <w:rsid w:val="00D47D17"/>
    <w:rsid w:val="00D527B4"/>
    <w:rsid w:val="00D53E1B"/>
    <w:rsid w:val="00D54016"/>
    <w:rsid w:val="00D57DB4"/>
    <w:rsid w:val="00D6002E"/>
    <w:rsid w:val="00D6483B"/>
    <w:rsid w:val="00D676E0"/>
    <w:rsid w:val="00D67880"/>
    <w:rsid w:val="00D70F27"/>
    <w:rsid w:val="00D73879"/>
    <w:rsid w:val="00D832B8"/>
    <w:rsid w:val="00D85020"/>
    <w:rsid w:val="00D902E0"/>
    <w:rsid w:val="00D9629B"/>
    <w:rsid w:val="00DA35DB"/>
    <w:rsid w:val="00DA5DC9"/>
    <w:rsid w:val="00DA7D96"/>
    <w:rsid w:val="00DB0DEC"/>
    <w:rsid w:val="00DC2BFC"/>
    <w:rsid w:val="00DC2F55"/>
    <w:rsid w:val="00DD1080"/>
    <w:rsid w:val="00DD1ED7"/>
    <w:rsid w:val="00DD4173"/>
    <w:rsid w:val="00DE2A35"/>
    <w:rsid w:val="00E10200"/>
    <w:rsid w:val="00E1325E"/>
    <w:rsid w:val="00E20A7D"/>
    <w:rsid w:val="00E21F43"/>
    <w:rsid w:val="00E279C2"/>
    <w:rsid w:val="00E32DD1"/>
    <w:rsid w:val="00E413B5"/>
    <w:rsid w:val="00E50C4D"/>
    <w:rsid w:val="00E542A3"/>
    <w:rsid w:val="00E557D0"/>
    <w:rsid w:val="00E6123C"/>
    <w:rsid w:val="00E619B5"/>
    <w:rsid w:val="00E63057"/>
    <w:rsid w:val="00E74055"/>
    <w:rsid w:val="00E76A7F"/>
    <w:rsid w:val="00E80BC4"/>
    <w:rsid w:val="00E83A3E"/>
    <w:rsid w:val="00E84D6A"/>
    <w:rsid w:val="00E9278B"/>
    <w:rsid w:val="00E97928"/>
    <w:rsid w:val="00EA04BE"/>
    <w:rsid w:val="00EA7CF2"/>
    <w:rsid w:val="00EB4C7A"/>
    <w:rsid w:val="00EC1762"/>
    <w:rsid w:val="00EC7174"/>
    <w:rsid w:val="00EE0BA2"/>
    <w:rsid w:val="00EE126B"/>
    <w:rsid w:val="00EE2BC0"/>
    <w:rsid w:val="00EE3AC3"/>
    <w:rsid w:val="00EE592F"/>
    <w:rsid w:val="00EE5BFA"/>
    <w:rsid w:val="00EE6F56"/>
    <w:rsid w:val="00EF30BA"/>
    <w:rsid w:val="00EF4B7A"/>
    <w:rsid w:val="00EF716E"/>
    <w:rsid w:val="00F00358"/>
    <w:rsid w:val="00F0130C"/>
    <w:rsid w:val="00F112F0"/>
    <w:rsid w:val="00F15646"/>
    <w:rsid w:val="00F17585"/>
    <w:rsid w:val="00F264EE"/>
    <w:rsid w:val="00F33872"/>
    <w:rsid w:val="00F36A9B"/>
    <w:rsid w:val="00F37194"/>
    <w:rsid w:val="00F400C6"/>
    <w:rsid w:val="00F44B4D"/>
    <w:rsid w:val="00F45426"/>
    <w:rsid w:val="00F51D20"/>
    <w:rsid w:val="00F53B1C"/>
    <w:rsid w:val="00F62203"/>
    <w:rsid w:val="00F66D2E"/>
    <w:rsid w:val="00F67190"/>
    <w:rsid w:val="00F76336"/>
    <w:rsid w:val="00F814D2"/>
    <w:rsid w:val="00F87C04"/>
    <w:rsid w:val="00F93B57"/>
    <w:rsid w:val="00F96472"/>
    <w:rsid w:val="00F965BF"/>
    <w:rsid w:val="00F976E8"/>
    <w:rsid w:val="00FA5269"/>
    <w:rsid w:val="00FB089F"/>
    <w:rsid w:val="00FB2623"/>
    <w:rsid w:val="00FB37EE"/>
    <w:rsid w:val="00FB472F"/>
    <w:rsid w:val="00FD4820"/>
    <w:rsid w:val="00FD7BFB"/>
    <w:rsid w:val="00FE0DF0"/>
    <w:rsid w:val="00FE1B16"/>
    <w:rsid w:val="00FE5875"/>
    <w:rsid w:val="00FF7C76"/>
    <w:rsid w:val="04781FD3"/>
    <w:rsid w:val="04E956E3"/>
    <w:rsid w:val="07CB9F1D"/>
    <w:rsid w:val="138945D3"/>
    <w:rsid w:val="24B1ECB4"/>
    <w:rsid w:val="29E73D45"/>
    <w:rsid w:val="2B092E69"/>
    <w:rsid w:val="4483E206"/>
    <w:rsid w:val="46AD9619"/>
    <w:rsid w:val="4CFBF06E"/>
    <w:rsid w:val="52F6E05C"/>
    <w:rsid w:val="55350638"/>
    <w:rsid w:val="5CBED5F2"/>
    <w:rsid w:val="6F5151FF"/>
    <w:rsid w:val="75DABF86"/>
    <w:rsid w:val="7C6F17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6C9228"/>
  <w15:docId w15:val="{C94CC8C3-9EF0-4CBA-ACC8-2F2F9881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NonEditable">
    <w:name w:val="mceNonEditable"/>
    <w:basedOn w:val="DefaultParagraphFont"/>
  </w:style>
  <w:style w:type="paragraph" w:customStyle="1" w:styleId="PageFooter">
    <w:name w:val="PageFooter"/>
    <w:pPr>
      <w:jc w:val="right"/>
    </w:pPr>
    <w:rPr>
      <w:rFonts w:ascii="Helvetica Neue" w:eastAsia="Helvetica Neue" w:hAnsi="Helvetica Neue" w:cs="Helvetica Neue"/>
      <w:color w:val="C0C0C0"/>
      <w:sz w:val="16"/>
    </w:rPr>
  </w:style>
  <w:style w:type="character" w:styleId="CommentReference">
    <w:name w:val="annotation reference"/>
    <w:basedOn w:val="DefaultParagraphFont"/>
    <w:rsid w:val="004A52A8"/>
    <w:rPr>
      <w:sz w:val="16"/>
      <w:szCs w:val="16"/>
    </w:rPr>
  </w:style>
  <w:style w:type="paragraph" w:styleId="CommentText">
    <w:name w:val="annotation text"/>
    <w:basedOn w:val="Normal"/>
    <w:link w:val="CommentTextChar"/>
    <w:rsid w:val="004A52A8"/>
    <w:rPr>
      <w:sz w:val="20"/>
      <w:szCs w:val="20"/>
    </w:rPr>
  </w:style>
  <w:style w:type="character" w:customStyle="1" w:styleId="CommentTextChar">
    <w:name w:val="Comment Text Char"/>
    <w:basedOn w:val="DefaultParagraphFont"/>
    <w:link w:val="CommentText"/>
    <w:rsid w:val="004A52A8"/>
  </w:style>
  <w:style w:type="paragraph" w:styleId="CommentSubject">
    <w:name w:val="annotation subject"/>
    <w:basedOn w:val="CommentText"/>
    <w:next w:val="CommentText"/>
    <w:link w:val="CommentSubjectChar"/>
    <w:rsid w:val="004A52A8"/>
    <w:rPr>
      <w:b/>
      <w:bCs/>
    </w:rPr>
  </w:style>
  <w:style w:type="character" w:customStyle="1" w:styleId="CommentSubjectChar">
    <w:name w:val="Comment Subject Char"/>
    <w:basedOn w:val="CommentTextChar"/>
    <w:link w:val="CommentSubject"/>
    <w:rsid w:val="004A52A8"/>
    <w:rPr>
      <w:b/>
      <w:bCs/>
    </w:rPr>
  </w:style>
  <w:style w:type="character" w:customStyle="1" w:styleId="normaltextrun">
    <w:name w:val="normaltextrun"/>
    <w:basedOn w:val="DefaultParagraphFont"/>
    <w:rsid w:val="000E5E5A"/>
  </w:style>
  <w:style w:type="character" w:customStyle="1" w:styleId="eop">
    <w:name w:val="eop"/>
    <w:basedOn w:val="DefaultParagraphFont"/>
    <w:rsid w:val="000E5E5A"/>
  </w:style>
  <w:style w:type="paragraph" w:customStyle="1" w:styleId="paragraph">
    <w:name w:val="paragraph"/>
    <w:basedOn w:val="Normal"/>
    <w:rsid w:val="000E5E5A"/>
    <w:pPr>
      <w:spacing w:before="100" w:beforeAutospacing="1" w:after="100" w:afterAutospacing="1"/>
    </w:pPr>
    <w:rPr>
      <w:lang w:eastAsia="en-GB"/>
    </w:rPr>
  </w:style>
  <w:style w:type="character" w:styleId="Hyperlink">
    <w:name w:val="Hyperlink"/>
    <w:basedOn w:val="DefaultParagraphFont"/>
    <w:rsid w:val="000E5E5A"/>
    <w:rPr>
      <w:color w:val="0000FF" w:themeColor="hyperlink"/>
      <w:u w:val="single"/>
    </w:rPr>
  </w:style>
  <w:style w:type="character" w:styleId="UnresolvedMention">
    <w:name w:val="Unresolved Mention"/>
    <w:basedOn w:val="DefaultParagraphFont"/>
    <w:uiPriority w:val="99"/>
    <w:semiHidden/>
    <w:unhideWhenUsed/>
    <w:rsid w:val="000E5E5A"/>
    <w:rPr>
      <w:color w:val="605E5C"/>
      <w:shd w:val="clear" w:color="auto" w:fill="E1DFDD"/>
    </w:rPr>
  </w:style>
  <w:style w:type="character" w:styleId="FollowedHyperlink">
    <w:name w:val="FollowedHyperlink"/>
    <w:basedOn w:val="DefaultParagraphFont"/>
    <w:rsid w:val="000E5E5A"/>
    <w:rPr>
      <w:color w:val="800080" w:themeColor="followedHyperlink"/>
      <w:u w:val="single"/>
    </w:rPr>
  </w:style>
  <w:style w:type="paragraph" w:styleId="ListParagraph">
    <w:name w:val="List Paragraph"/>
    <w:basedOn w:val="Normal"/>
    <w:uiPriority w:val="34"/>
    <w:qFormat/>
    <w:rsid w:val="000E5E5A"/>
    <w:pPr>
      <w:ind w:left="720"/>
      <w:contextualSpacing/>
    </w:pPr>
  </w:style>
  <w:style w:type="paragraph" w:styleId="Header">
    <w:name w:val="header"/>
    <w:basedOn w:val="Normal"/>
    <w:link w:val="HeaderChar"/>
    <w:rsid w:val="00416DC1"/>
    <w:pPr>
      <w:tabs>
        <w:tab w:val="center" w:pos="4513"/>
        <w:tab w:val="right" w:pos="9026"/>
      </w:tabs>
    </w:pPr>
  </w:style>
  <w:style w:type="character" w:customStyle="1" w:styleId="HeaderChar">
    <w:name w:val="Header Char"/>
    <w:basedOn w:val="DefaultParagraphFont"/>
    <w:link w:val="Header"/>
    <w:rsid w:val="00416DC1"/>
    <w:rPr>
      <w:sz w:val="24"/>
      <w:szCs w:val="24"/>
    </w:rPr>
  </w:style>
  <w:style w:type="paragraph" w:styleId="Footer">
    <w:name w:val="footer"/>
    <w:basedOn w:val="Normal"/>
    <w:link w:val="FooterChar"/>
    <w:rsid w:val="00416DC1"/>
    <w:pPr>
      <w:tabs>
        <w:tab w:val="center" w:pos="4513"/>
        <w:tab w:val="right" w:pos="9026"/>
      </w:tabs>
    </w:pPr>
  </w:style>
  <w:style w:type="character" w:customStyle="1" w:styleId="FooterChar">
    <w:name w:val="Footer Char"/>
    <w:basedOn w:val="DefaultParagraphFont"/>
    <w:link w:val="Footer"/>
    <w:rsid w:val="00416DC1"/>
    <w:rPr>
      <w:sz w:val="24"/>
      <w:szCs w:val="24"/>
    </w:rPr>
  </w:style>
  <w:style w:type="table" w:styleId="TableGrid">
    <w:name w:val="Table Grid"/>
    <w:basedOn w:val="TableNormal"/>
    <w:rsid w:val="002C4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3879"/>
    <w:pPr>
      <w:spacing w:before="100" w:beforeAutospacing="1" w:after="100" w:afterAutospacing="1"/>
    </w:pPr>
    <w:rPr>
      <w:lang w:eastAsia="en-GB"/>
    </w:rPr>
  </w:style>
  <w:style w:type="paragraph" w:styleId="Revision">
    <w:name w:val="Revision"/>
    <w:hidden/>
    <w:uiPriority w:val="99"/>
    <w:semiHidden/>
    <w:rsid w:val="003C2299"/>
    <w:rPr>
      <w:sz w:val="24"/>
      <w:szCs w:val="24"/>
    </w:rPr>
  </w:style>
  <w:style w:type="character" w:customStyle="1" w:styleId="concord-fieldvalue">
    <w:name w:val="concord-field__value"/>
    <w:basedOn w:val="DefaultParagraphFont"/>
    <w:rsid w:val="004A1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9531">
      <w:bodyDiv w:val="1"/>
      <w:marLeft w:val="0"/>
      <w:marRight w:val="0"/>
      <w:marTop w:val="0"/>
      <w:marBottom w:val="0"/>
      <w:divBdr>
        <w:top w:val="none" w:sz="0" w:space="0" w:color="auto"/>
        <w:left w:val="none" w:sz="0" w:space="0" w:color="auto"/>
        <w:bottom w:val="none" w:sz="0" w:space="0" w:color="auto"/>
        <w:right w:val="none" w:sz="0" w:space="0" w:color="auto"/>
      </w:divBdr>
    </w:div>
    <w:div w:id="524559981">
      <w:bodyDiv w:val="1"/>
      <w:marLeft w:val="0"/>
      <w:marRight w:val="0"/>
      <w:marTop w:val="0"/>
      <w:marBottom w:val="0"/>
      <w:divBdr>
        <w:top w:val="none" w:sz="0" w:space="0" w:color="auto"/>
        <w:left w:val="none" w:sz="0" w:space="0" w:color="auto"/>
        <w:bottom w:val="none" w:sz="0" w:space="0" w:color="auto"/>
        <w:right w:val="none" w:sz="0" w:space="0" w:color="auto"/>
      </w:divBdr>
    </w:div>
    <w:div w:id="792333524">
      <w:bodyDiv w:val="1"/>
      <w:marLeft w:val="0"/>
      <w:marRight w:val="0"/>
      <w:marTop w:val="0"/>
      <w:marBottom w:val="0"/>
      <w:divBdr>
        <w:top w:val="none" w:sz="0" w:space="0" w:color="auto"/>
        <w:left w:val="none" w:sz="0" w:space="0" w:color="auto"/>
        <w:bottom w:val="none" w:sz="0" w:space="0" w:color="auto"/>
        <w:right w:val="none" w:sz="0" w:space="0" w:color="auto"/>
      </w:divBdr>
      <w:divsChild>
        <w:div w:id="661733855">
          <w:marLeft w:val="0"/>
          <w:marRight w:val="0"/>
          <w:marTop w:val="0"/>
          <w:marBottom w:val="0"/>
          <w:divBdr>
            <w:top w:val="none" w:sz="0" w:space="0" w:color="auto"/>
            <w:left w:val="none" w:sz="0" w:space="0" w:color="auto"/>
            <w:bottom w:val="none" w:sz="0" w:space="0" w:color="auto"/>
            <w:right w:val="none" w:sz="0" w:space="0" w:color="auto"/>
          </w:divBdr>
        </w:div>
        <w:div w:id="46539253">
          <w:marLeft w:val="0"/>
          <w:marRight w:val="0"/>
          <w:marTop w:val="0"/>
          <w:marBottom w:val="0"/>
          <w:divBdr>
            <w:top w:val="none" w:sz="0" w:space="0" w:color="auto"/>
            <w:left w:val="none" w:sz="0" w:space="0" w:color="auto"/>
            <w:bottom w:val="none" w:sz="0" w:space="0" w:color="auto"/>
            <w:right w:val="none" w:sz="0" w:space="0" w:color="auto"/>
          </w:divBdr>
        </w:div>
        <w:div w:id="1012881250">
          <w:marLeft w:val="0"/>
          <w:marRight w:val="0"/>
          <w:marTop w:val="0"/>
          <w:marBottom w:val="0"/>
          <w:divBdr>
            <w:top w:val="none" w:sz="0" w:space="0" w:color="auto"/>
            <w:left w:val="none" w:sz="0" w:space="0" w:color="auto"/>
            <w:bottom w:val="none" w:sz="0" w:space="0" w:color="auto"/>
            <w:right w:val="none" w:sz="0" w:space="0" w:color="auto"/>
          </w:divBdr>
        </w:div>
        <w:div w:id="1822426557">
          <w:marLeft w:val="0"/>
          <w:marRight w:val="0"/>
          <w:marTop w:val="0"/>
          <w:marBottom w:val="0"/>
          <w:divBdr>
            <w:top w:val="none" w:sz="0" w:space="0" w:color="auto"/>
            <w:left w:val="none" w:sz="0" w:space="0" w:color="auto"/>
            <w:bottom w:val="none" w:sz="0" w:space="0" w:color="auto"/>
            <w:right w:val="none" w:sz="0" w:space="0" w:color="auto"/>
          </w:divBdr>
        </w:div>
      </w:divsChild>
    </w:div>
    <w:div w:id="857544054">
      <w:bodyDiv w:val="1"/>
      <w:marLeft w:val="0"/>
      <w:marRight w:val="0"/>
      <w:marTop w:val="0"/>
      <w:marBottom w:val="0"/>
      <w:divBdr>
        <w:top w:val="none" w:sz="0" w:space="0" w:color="auto"/>
        <w:left w:val="none" w:sz="0" w:space="0" w:color="auto"/>
        <w:bottom w:val="none" w:sz="0" w:space="0" w:color="auto"/>
        <w:right w:val="none" w:sz="0" w:space="0" w:color="auto"/>
      </w:divBdr>
      <w:divsChild>
        <w:div w:id="1132210504">
          <w:marLeft w:val="0"/>
          <w:marRight w:val="0"/>
          <w:marTop w:val="0"/>
          <w:marBottom w:val="0"/>
          <w:divBdr>
            <w:top w:val="none" w:sz="0" w:space="0" w:color="auto"/>
            <w:left w:val="none" w:sz="0" w:space="0" w:color="auto"/>
            <w:bottom w:val="none" w:sz="0" w:space="0" w:color="auto"/>
            <w:right w:val="none" w:sz="0" w:space="0" w:color="auto"/>
          </w:divBdr>
        </w:div>
        <w:div w:id="1252853731">
          <w:marLeft w:val="0"/>
          <w:marRight w:val="0"/>
          <w:marTop w:val="0"/>
          <w:marBottom w:val="0"/>
          <w:divBdr>
            <w:top w:val="none" w:sz="0" w:space="0" w:color="auto"/>
            <w:left w:val="none" w:sz="0" w:space="0" w:color="auto"/>
            <w:bottom w:val="none" w:sz="0" w:space="0" w:color="auto"/>
            <w:right w:val="none" w:sz="0" w:space="0" w:color="auto"/>
          </w:divBdr>
        </w:div>
        <w:div w:id="553548008">
          <w:marLeft w:val="0"/>
          <w:marRight w:val="0"/>
          <w:marTop w:val="0"/>
          <w:marBottom w:val="0"/>
          <w:divBdr>
            <w:top w:val="none" w:sz="0" w:space="0" w:color="auto"/>
            <w:left w:val="none" w:sz="0" w:space="0" w:color="auto"/>
            <w:bottom w:val="none" w:sz="0" w:space="0" w:color="auto"/>
            <w:right w:val="none" w:sz="0" w:space="0" w:color="auto"/>
          </w:divBdr>
          <w:divsChild>
            <w:div w:id="1684937984">
              <w:marLeft w:val="-75"/>
              <w:marRight w:val="0"/>
              <w:marTop w:val="30"/>
              <w:marBottom w:val="30"/>
              <w:divBdr>
                <w:top w:val="none" w:sz="0" w:space="0" w:color="auto"/>
                <w:left w:val="none" w:sz="0" w:space="0" w:color="auto"/>
                <w:bottom w:val="none" w:sz="0" w:space="0" w:color="auto"/>
                <w:right w:val="none" w:sz="0" w:space="0" w:color="auto"/>
              </w:divBdr>
              <w:divsChild>
                <w:div w:id="97213549">
                  <w:marLeft w:val="0"/>
                  <w:marRight w:val="0"/>
                  <w:marTop w:val="0"/>
                  <w:marBottom w:val="0"/>
                  <w:divBdr>
                    <w:top w:val="none" w:sz="0" w:space="0" w:color="auto"/>
                    <w:left w:val="none" w:sz="0" w:space="0" w:color="auto"/>
                    <w:bottom w:val="none" w:sz="0" w:space="0" w:color="auto"/>
                    <w:right w:val="none" w:sz="0" w:space="0" w:color="auto"/>
                  </w:divBdr>
                  <w:divsChild>
                    <w:div w:id="484322734">
                      <w:marLeft w:val="0"/>
                      <w:marRight w:val="0"/>
                      <w:marTop w:val="0"/>
                      <w:marBottom w:val="0"/>
                      <w:divBdr>
                        <w:top w:val="none" w:sz="0" w:space="0" w:color="auto"/>
                        <w:left w:val="none" w:sz="0" w:space="0" w:color="auto"/>
                        <w:bottom w:val="none" w:sz="0" w:space="0" w:color="auto"/>
                        <w:right w:val="none" w:sz="0" w:space="0" w:color="auto"/>
                      </w:divBdr>
                    </w:div>
                  </w:divsChild>
                </w:div>
                <w:div w:id="1616523209">
                  <w:marLeft w:val="0"/>
                  <w:marRight w:val="0"/>
                  <w:marTop w:val="0"/>
                  <w:marBottom w:val="0"/>
                  <w:divBdr>
                    <w:top w:val="none" w:sz="0" w:space="0" w:color="auto"/>
                    <w:left w:val="none" w:sz="0" w:space="0" w:color="auto"/>
                    <w:bottom w:val="none" w:sz="0" w:space="0" w:color="auto"/>
                    <w:right w:val="none" w:sz="0" w:space="0" w:color="auto"/>
                  </w:divBdr>
                  <w:divsChild>
                    <w:div w:id="1798138237">
                      <w:marLeft w:val="0"/>
                      <w:marRight w:val="0"/>
                      <w:marTop w:val="0"/>
                      <w:marBottom w:val="0"/>
                      <w:divBdr>
                        <w:top w:val="none" w:sz="0" w:space="0" w:color="auto"/>
                        <w:left w:val="none" w:sz="0" w:space="0" w:color="auto"/>
                        <w:bottom w:val="none" w:sz="0" w:space="0" w:color="auto"/>
                        <w:right w:val="none" w:sz="0" w:space="0" w:color="auto"/>
                      </w:divBdr>
                    </w:div>
                    <w:div w:id="768433042">
                      <w:marLeft w:val="0"/>
                      <w:marRight w:val="0"/>
                      <w:marTop w:val="0"/>
                      <w:marBottom w:val="0"/>
                      <w:divBdr>
                        <w:top w:val="none" w:sz="0" w:space="0" w:color="auto"/>
                        <w:left w:val="none" w:sz="0" w:space="0" w:color="auto"/>
                        <w:bottom w:val="none" w:sz="0" w:space="0" w:color="auto"/>
                        <w:right w:val="none" w:sz="0" w:space="0" w:color="auto"/>
                      </w:divBdr>
                      <w:divsChild>
                        <w:div w:id="152530966">
                          <w:marLeft w:val="0"/>
                          <w:marRight w:val="0"/>
                          <w:marTop w:val="30"/>
                          <w:marBottom w:val="30"/>
                          <w:divBdr>
                            <w:top w:val="none" w:sz="0" w:space="0" w:color="auto"/>
                            <w:left w:val="none" w:sz="0" w:space="0" w:color="auto"/>
                            <w:bottom w:val="none" w:sz="0" w:space="0" w:color="auto"/>
                            <w:right w:val="none" w:sz="0" w:space="0" w:color="auto"/>
                          </w:divBdr>
                          <w:divsChild>
                            <w:div w:id="1885865855">
                              <w:marLeft w:val="0"/>
                              <w:marRight w:val="0"/>
                              <w:marTop w:val="0"/>
                              <w:marBottom w:val="0"/>
                              <w:divBdr>
                                <w:top w:val="none" w:sz="0" w:space="0" w:color="auto"/>
                                <w:left w:val="none" w:sz="0" w:space="0" w:color="auto"/>
                                <w:bottom w:val="none" w:sz="0" w:space="0" w:color="auto"/>
                                <w:right w:val="none" w:sz="0" w:space="0" w:color="auto"/>
                              </w:divBdr>
                              <w:divsChild>
                                <w:div w:id="203443702">
                                  <w:marLeft w:val="0"/>
                                  <w:marRight w:val="0"/>
                                  <w:marTop w:val="0"/>
                                  <w:marBottom w:val="0"/>
                                  <w:divBdr>
                                    <w:top w:val="none" w:sz="0" w:space="0" w:color="auto"/>
                                    <w:left w:val="none" w:sz="0" w:space="0" w:color="auto"/>
                                    <w:bottom w:val="none" w:sz="0" w:space="0" w:color="auto"/>
                                    <w:right w:val="none" w:sz="0" w:space="0" w:color="auto"/>
                                  </w:divBdr>
                                </w:div>
                              </w:divsChild>
                            </w:div>
                            <w:div w:id="838076928">
                              <w:marLeft w:val="0"/>
                              <w:marRight w:val="0"/>
                              <w:marTop w:val="0"/>
                              <w:marBottom w:val="0"/>
                              <w:divBdr>
                                <w:top w:val="none" w:sz="0" w:space="0" w:color="auto"/>
                                <w:left w:val="none" w:sz="0" w:space="0" w:color="auto"/>
                                <w:bottom w:val="none" w:sz="0" w:space="0" w:color="auto"/>
                                <w:right w:val="none" w:sz="0" w:space="0" w:color="auto"/>
                              </w:divBdr>
                              <w:divsChild>
                                <w:div w:id="312294766">
                                  <w:marLeft w:val="0"/>
                                  <w:marRight w:val="0"/>
                                  <w:marTop w:val="0"/>
                                  <w:marBottom w:val="0"/>
                                  <w:divBdr>
                                    <w:top w:val="none" w:sz="0" w:space="0" w:color="auto"/>
                                    <w:left w:val="none" w:sz="0" w:space="0" w:color="auto"/>
                                    <w:bottom w:val="none" w:sz="0" w:space="0" w:color="auto"/>
                                    <w:right w:val="none" w:sz="0" w:space="0" w:color="auto"/>
                                  </w:divBdr>
                                </w:div>
                              </w:divsChild>
                            </w:div>
                            <w:div w:id="579754997">
                              <w:marLeft w:val="0"/>
                              <w:marRight w:val="0"/>
                              <w:marTop w:val="0"/>
                              <w:marBottom w:val="0"/>
                              <w:divBdr>
                                <w:top w:val="none" w:sz="0" w:space="0" w:color="auto"/>
                                <w:left w:val="none" w:sz="0" w:space="0" w:color="auto"/>
                                <w:bottom w:val="none" w:sz="0" w:space="0" w:color="auto"/>
                                <w:right w:val="none" w:sz="0" w:space="0" w:color="auto"/>
                              </w:divBdr>
                              <w:divsChild>
                                <w:div w:id="664673376">
                                  <w:marLeft w:val="0"/>
                                  <w:marRight w:val="0"/>
                                  <w:marTop w:val="0"/>
                                  <w:marBottom w:val="0"/>
                                  <w:divBdr>
                                    <w:top w:val="none" w:sz="0" w:space="0" w:color="auto"/>
                                    <w:left w:val="none" w:sz="0" w:space="0" w:color="auto"/>
                                    <w:bottom w:val="none" w:sz="0" w:space="0" w:color="auto"/>
                                    <w:right w:val="none" w:sz="0" w:space="0" w:color="auto"/>
                                  </w:divBdr>
                                </w:div>
                              </w:divsChild>
                            </w:div>
                            <w:div w:id="290479166">
                              <w:marLeft w:val="0"/>
                              <w:marRight w:val="0"/>
                              <w:marTop w:val="0"/>
                              <w:marBottom w:val="0"/>
                              <w:divBdr>
                                <w:top w:val="none" w:sz="0" w:space="0" w:color="auto"/>
                                <w:left w:val="none" w:sz="0" w:space="0" w:color="auto"/>
                                <w:bottom w:val="none" w:sz="0" w:space="0" w:color="auto"/>
                                <w:right w:val="none" w:sz="0" w:space="0" w:color="auto"/>
                              </w:divBdr>
                              <w:divsChild>
                                <w:div w:id="1890073451">
                                  <w:marLeft w:val="0"/>
                                  <w:marRight w:val="0"/>
                                  <w:marTop w:val="0"/>
                                  <w:marBottom w:val="0"/>
                                  <w:divBdr>
                                    <w:top w:val="none" w:sz="0" w:space="0" w:color="auto"/>
                                    <w:left w:val="none" w:sz="0" w:space="0" w:color="auto"/>
                                    <w:bottom w:val="none" w:sz="0" w:space="0" w:color="auto"/>
                                    <w:right w:val="none" w:sz="0" w:space="0" w:color="auto"/>
                                  </w:divBdr>
                                </w:div>
                              </w:divsChild>
                            </w:div>
                            <w:div w:id="263608777">
                              <w:marLeft w:val="0"/>
                              <w:marRight w:val="0"/>
                              <w:marTop w:val="0"/>
                              <w:marBottom w:val="0"/>
                              <w:divBdr>
                                <w:top w:val="none" w:sz="0" w:space="0" w:color="auto"/>
                                <w:left w:val="none" w:sz="0" w:space="0" w:color="auto"/>
                                <w:bottom w:val="none" w:sz="0" w:space="0" w:color="auto"/>
                                <w:right w:val="none" w:sz="0" w:space="0" w:color="auto"/>
                              </w:divBdr>
                              <w:divsChild>
                                <w:div w:id="1646742400">
                                  <w:marLeft w:val="0"/>
                                  <w:marRight w:val="0"/>
                                  <w:marTop w:val="0"/>
                                  <w:marBottom w:val="0"/>
                                  <w:divBdr>
                                    <w:top w:val="none" w:sz="0" w:space="0" w:color="auto"/>
                                    <w:left w:val="none" w:sz="0" w:space="0" w:color="auto"/>
                                    <w:bottom w:val="none" w:sz="0" w:space="0" w:color="auto"/>
                                    <w:right w:val="none" w:sz="0" w:space="0" w:color="auto"/>
                                  </w:divBdr>
                                </w:div>
                              </w:divsChild>
                            </w:div>
                            <w:div w:id="387530176">
                              <w:marLeft w:val="0"/>
                              <w:marRight w:val="0"/>
                              <w:marTop w:val="0"/>
                              <w:marBottom w:val="0"/>
                              <w:divBdr>
                                <w:top w:val="none" w:sz="0" w:space="0" w:color="auto"/>
                                <w:left w:val="none" w:sz="0" w:space="0" w:color="auto"/>
                                <w:bottom w:val="none" w:sz="0" w:space="0" w:color="auto"/>
                                <w:right w:val="none" w:sz="0" w:space="0" w:color="auto"/>
                              </w:divBdr>
                              <w:divsChild>
                                <w:div w:id="163208262">
                                  <w:marLeft w:val="0"/>
                                  <w:marRight w:val="0"/>
                                  <w:marTop w:val="0"/>
                                  <w:marBottom w:val="0"/>
                                  <w:divBdr>
                                    <w:top w:val="none" w:sz="0" w:space="0" w:color="auto"/>
                                    <w:left w:val="none" w:sz="0" w:space="0" w:color="auto"/>
                                    <w:bottom w:val="none" w:sz="0" w:space="0" w:color="auto"/>
                                    <w:right w:val="none" w:sz="0" w:space="0" w:color="auto"/>
                                  </w:divBdr>
                                </w:div>
                              </w:divsChild>
                            </w:div>
                            <w:div w:id="958413860">
                              <w:marLeft w:val="0"/>
                              <w:marRight w:val="0"/>
                              <w:marTop w:val="0"/>
                              <w:marBottom w:val="0"/>
                              <w:divBdr>
                                <w:top w:val="none" w:sz="0" w:space="0" w:color="auto"/>
                                <w:left w:val="none" w:sz="0" w:space="0" w:color="auto"/>
                                <w:bottom w:val="none" w:sz="0" w:space="0" w:color="auto"/>
                                <w:right w:val="none" w:sz="0" w:space="0" w:color="auto"/>
                              </w:divBdr>
                              <w:divsChild>
                                <w:div w:id="88162937">
                                  <w:marLeft w:val="0"/>
                                  <w:marRight w:val="0"/>
                                  <w:marTop w:val="0"/>
                                  <w:marBottom w:val="0"/>
                                  <w:divBdr>
                                    <w:top w:val="none" w:sz="0" w:space="0" w:color="auto"/>
                                    <w:left w:val="none" w:sz="0" w:space="0" w:color="auto"/>
                                    <w:bottom w:val="none" w:sz="0" w:space="0" w:color="auto"/>
                                    <w:right w:val="none" w:sz="0" w:space="0" w:color="auto"/>
                                  </w:divBdr>
                                </w:div>
                              </w:divsChild>
                            </w:div>
                            <w:div w:id="1699352481">
                              <w:marLeft w:val="0"/>
                              <w:marRight w:val="0"/>
                              <w:marTop w:val="0"/>
                              <w:marBottom w:val="0"/>
                              <w:divBdr>
                                <w:top w:val="none" w:sz="0" w:space="0" w:color="auto"/>
                                <w:left w:val="none" w:sz="0" w:space="0" w:color="auto"/>
                                <w:bottom w:val="none" w:sz="0" w:space="0" w:color="auto"/>
                                <w:right w:val="none" w:sz="0" w:space="0" w:color="auto"/>
                              </w:divBdr>
                              <w:divsChild>
                                <w:div w:id="1221090790">
                                  <w:marLeft w:val="0"/>
                                  <w:marRight w:val="0"/>
                                  <w:marTop w:val="0"/>
                                  <w:marBottom w:val="0"/>
                                  <w:divBdr>
                                    <w:top w:val="none" w:sz="0" w:space="0" w:color="auto"/>
                                    <w:left w:val="none" w:sz="0" w:space="0" w:color="auto"/>
                                    <w:bottom w:val="none" w:sz="0" w:space="0" w:color="auto"/>
                                    <w:right w:val="none" w:sz="0" w:space="0" w:color="auto"/>
                                  </w:divBdr>
                                </w:div>
                              </w:divsChild>
                            </w:div>
                            <w:div w:id="38239387">
                              <w:marLeft w:val="0"/>
                              <w:marRight w:val="0"/>
                              <w:marTop w:val="0"/>
                              <w:marBottom w:val="0"/>
                              <w:divBdr>
                                <w:top w:val="none" w:sz="0" w:space="0" w:color="auto"/>
                                <w:left w:val="none" w:sz="0" w:space="0" w:color="auto"/>
                                <w:bottom w:val="none" w:sz="0" w:space="0" w:color="auto"/>
                                <w:right w:val="none" w:sz="0" w:space="0" w:color="auto"/>
                              </w:divBdr>
                            </w:div>
                            <w:div w:id="1089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558">
                      <w:marLeft w:val="0"/>
                      <w:marRight w:val="0"/>
                      <w:marTop w:val="0"/>
                      <w:marBottom w:val="0"/>
                      <w:divBdr>
                        <w:top w:val="none" w:sz="0" w:space="0" w:color="auto"/>
                        <w:left w:val="none" w:sz="0" w:space="0" w:color="auto"/>
                        <w:bottom w:val="none" w:sz="0" w:space="0" w:color="auto"/>
                        <w:right w:val="none" w:sz="0" w:space="0" w:color="auto"/>
                      </w:divBdr>
                    </w:div>
                  </w:divsChild>
                </w:div>
                <w:div w:id="368378277">
                  <w:marLeft w:val="0"/>
                  <w:marRight w:val="0"/>
                  <w:marTop w:val="0"/>
                  <w:marBottom w:val="0"/>
                  <w:divBdr>
                    <w:top w:val="none" w:sz="0" w:space="0" w:color="auto"/>
                    <w:left w:val="none" w:sz="0" w:space="0" w:color="auto"/>
                    <w:bottom w:val="none" w:sz="0" w:space="0" w:color="auto"/>
                    <w:right w:val="none" w:sz="0" w:space="0" w:color="auto"/>
                  </w:divBdr>
                  <w:divsChild>
                    <w:div w:id="992685346">
                      <w:marLeft w:val="0"/>
                      <w:marRight w:val="0"/>
                      <w:marTop w:val="0"/>
                      <w:marBottom w:val="0"/>
                      <w:divBdr>
                        <w:top w:val="none" w:sz="0" w:space="0" w:color="auto"/>
                        <w:left w:val="none" w:sz="0" w:space="0" w:color="auto"/>
                        <w:bottom w:val="none" w:sz="0" w:space="0" w:color="auto"/>
                        <w:right w:val="none" w:sz="0" w:space="0" w:color="auto"/>
                      </w:divBdr>
                    </w:div>
                  </w:divsChild>
                </w:div>
                <w:div w:id="767698834">
                  <w:marLeft w:val="0"/>
                  <w:marRight w:val="0"/>
                  <w:marTop w:val="0"/>
                  <w:marBottom w:val="0"/>
                  <w:divBdr>
                    <w:top w:val="none" w:sz="0" w:space="0" w:color="auto"/>
                    <w:left w:val="none" w:sz="0" w:space="0" w:color="auto"/>
                    <w:bottom w:val="none" w:sz="0" w:space="0" w:color="auto"/>
                    <w:right w:val="none" w:sz="0" w:space="0" w:color="auto"/>
                  </w:divBdr>
                  <w:divsChild>
                    <w:div w:id="5471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2576">
          <w:marLeft w:val="0"/>
          <w:marRight w:val="0"/>
          <w:marTop w:val="0"/>
          <w:marBottom w:val="0"/>
          <w:divBdr>
            <w:top w:val="none" w:sz="0" w:space="0" w:color="auto"/>
            <w:left w:val="none" w:sz="0" w:space="0" w:color="auto"/>
            <w:bottom w:val="none" w:sz="0" w:space="0" w:color="auto"/>
            <w:right w:val="none" w:sz="0" w:space="0" w:color="auto"/>
          </w:divBdr>
          <w:divsChild>
            <w:div w:id="267351687">
              <w:marLeft w:val="0"/>
              <w:marRight w:val="0"/>
              <w:marTop w:val="0"/>
              <w:marBottom w:val="0"/>
              <w:divBdr>
                <w:top w:val="none" w:sz="0" w:space="0" w:color="auto"/>
                <w:left w:val="none" w:sz="0" w:space="0" w:color="auto"/>
                <w:bottom w:val="none" w:sz="0" w:space="0" w:color="auto"/>
                <w:right w:val="none" w:sz="0" w:space="0" w:color="auto"/>
              </w:divBdr>
            </w:div>
            <w:div w:id="1273704807">
              <w:marLeft w:val="0"/>
              <w:marRight w:val="0"/>
              <w:marTop w:val="0"/>
              <w:marBottom w:val="0"/>
              <w:divBdr>
                <w:top w:val="none" w:sz="0" w:space="0" w:color="auto"/>
                <w:left w:val="none" w:sz="0" w:space="0" w:color="auto"/>
                <w:bottom w:val="none" w:sz="0" w:space="0" w:color="auto"/>
                <w:right w:val="none" w:sz="0" w:space="0" w:color="auto"/>
              </w:divBdr>
            </w:div>
            <w:div w:id="1672248106">
              <w:marLeft w:val="0"/>
              <w:marRight w:val="0"/>
              <w:marTop w:val="0"/>
              <w:marBottom w:val="0"/>
              <w:divBdr>
                <w:top w:val="none" w:sz="0" w:space="0" w:color="auto"/>
                <w:left w:val="none" w:sz="0" w:space="0" w:color="auto"/>
                <w:bottom w:val="none" w:sz="0" w:space="0" w:color="auto"/>
                <w:right w:val="none" w:sz="0" w:space="0" w:color="auto"/>
              </w:divBdr>
            </w:div>
            <w:div w:id="628123025">
              <w:marLeft w:val="0"/>
              <w:marRight w:val="0"/>
              <w:marTop w:val="0"/>
              <w:marBottom w:val="0"/>
              <w:divBdr>
                <w:top w:val="none" w:sz="0" w:space="0" w:color="auto"/>
                <w:left w:val="none" w:sz="0" w:space="0" w:color="auto"/>
                <w:bottom w:val="none" w:sz="0" w:space="0" w:color="auto"/>
                <w:right w:val="none" w:sz="0" w:space="0" w:color="auto"/>
              </w:divBdr>
            </w:div>
            <w:div w:id="1445537648">
              <w:marLeft w:val="0"/>
              <w:marRight w:val="0"/>
              <w:marTop w:val="0"/>
              <w:marBottom w:val="0"/>
              <w:divBdr>
                <w:top w:val="none" w:sz="0" w:space="0" w:color="auto"/>
                <w:left w:val="none" w:sz="0" w:space="0" w:color="auto"/>
                <w:bottom w:val="none" w:sz="0" w:space="0" w:color="auto"/>
                <w:right w:val="none" w:sz="0" w:space="0" w:color="auto"/>
              </w:divBdr>
            </w:div>
            <w:div w:id="97992852">
              <w:marLeft w:val="0"/>
              <w:marRight w:val="0"/>
              <w:marTop w:val="0"/>
              <w:marBottom w:val="0"/>
              <w:divBdr>
                <w:top w:val="none" w:sz="0" w:space="0" w:color="auto"/>
                <w:left w:val="none" w:sz="0" w:space="0" w:color="auto"/>
                <w:bottom w:val="none" w:sz="0" w:space="0" w:color="auto"/>
                <w:right w:val="none" w:sz="0" w:space="0" w:color="auto"/>
              </w:divBdr>
            </w:div>
            <w:div w:id="2128163273">
              <w:marLeft w:val="0"/>
              <w:marRight w:val="0"/>
              <w:marTop w:val="0"/>
              <w:marBottom w:val="0"/>
              <w:divBdr>
                <w:top w:val="none" w:sz="0" w:space="0" w:color="auto"/>
                <w:left w:val="none" w:sz="0" w:space="0" w:color="auto"/>
                <w:bottom w:val="none" w:sz="0" w:space="0" w:color="auto"/>
                <w:right w:val="none" w:sz="0" w:space="0" w:color="auto"/>
              </w:divBdr>
            </w:div>
            <w:div w:id="21382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470">
      <w:bodyDiv w:val="1"/>
      <w:marLeft w:val="0"/>
      <w:marRight w:val="0"/>
      <w:marTop w:val="0"/>
      <w:marBottom w:val="0"/>
      <w:divBdr>
        <w:top w:val="none" w:sz="0" w:space="0" w:color="auto"/>
        <w:left w:val="none" w:sz="0" w:space="0" w:color="auto"/>
        <w:bottom w:val="none" w:sz="0" w:space="0" w:color="auto"/>
        <w:right w:val="none" w:sz="0" w:space="0" w:color="auto"/>
      </w:divBdr>
    </w:div>
    <w:div w:id="1082138034">
      <w:bodyDiv w:val="1"/>
      <w:marLeft w:val="0"/>
      <w:marRight w:val="0"/>
      <w:marTop w:val="0"/>
      <w:marBottom w:val="0"/>
      <w:divBdr>
        <w:top w:val="none" w:sz="0" w:space="0" w:color="auto"/>
        <w:left w:val="none" w:sz="0" w:space="0" w:color="auto"/>
        <w:bottom w:val="none" w:sz="0" w:space="0" w:color="auto"/>
        <w:right w:val="none" w:sz="0" w:space="0" w:color="auto"/>
      </w:divBdr>
    </w:div>
    <w:div w:id="1255482584">
      <w:bodyDiv w:val="1"/>
      <w:marLeft w:val="0"/>
      <w:marRight w:val="0"/>
      <w:marTop w:val="0"/>
      <w:marBottom w:val="0"/>
      <w:divBdr>
        <w:top w:val="none" w:sz="0" w:space="0" w:color="auto"/>
        <w:left w:val="none" w:sz="0" w:space="0" w:color="auto"/>
        <w:bottom w:val="none" w:sz="0" w:space="0" w:color="auto"/>
        <w:right w:val="none" w:sz="0" w:space="0" w:color="auto"/>
      </w:divBdr>
      <w:divsChild>
        <w:div w:id="1575579161">
          <w:marLeft w:val="0"/>
          <w:marRight w:val="0"/>
          <w:marTop w:val="0"/>
          <w:marBottom w:val="0"/>
          <w:divBdr>
            <w:top w:val="none" w:sz="0" w:space="0" w:color="auto"/>
            <w:left w:val="none" w:sz="0" w:space="0" w:color="auto"/>
            <w:bottom w:val="none" w:sz="0" w:space="0" w:color="auto"/>
            <w:right w:val="none" w:sz="0" w:space="0" w:color="auto"/>
          </w:divBdr>
        </w:div>
        <w:div w:id="1871408401">
          <w:marLeft w:val="0"/>
          <w:marRight w:val="0"/>
          <w:marTop w:val="0"/>
          <w:marBottom w:val="0"/>
          <w:divBdr>
            <w:top w:val="none" w:sz="0" w:space="0" w:color="auto"/>
            <w:left w:val="none" w:sz="0" w:space="0" w:color="auto"/>
            <w:bottom w:val="none" w:sz="0" w:space="0" w:color="auto"/>
            <w:right w:val="none" w:sz="0" w:space="0" w:color="auto"/>
          </w:divBdr>
        </w:div>
        <w:div w:id="1951430534">
          <w:marLeft w:val="0"/>
          <w:marRight w:val="0"/>
          <w:marTop w:val="0"/>
          <w:marBottom w:val="0"/>
          <w:divBdr>
            <w:top w:val="none" w:sz="0" w:space="0" w:color="auto"/>
            <w:left w:val="none" w:sz="0" w:space="0" w:color="auto"/>
            <w:bottom w:val="none" w:sz="0" w:space="0" w:color="auto"/>
            <w:right w:val="none" w:sz="0" w:space="0" w:color="auto"/>
          </w:divBdr>
        </w:div>
      </w:divsChild>
    </w:div>
    <w:div w:id="1399784753">
      <w:bodyDiv w:val="1"/>
      <w:marLeft w:val="0"/>
      <w:marRight w:val="0"/>
      <w:marTop w:val="0"/>
      <w:marBottom w:val="0"/>
      <w:divBdr>
        <w:top w:val="none" w:sz="0" w:space="0" w:color="auto"/>
        <w:left w:val="none" w:sz="0" w:space="0" w:color="auto"/>
        <w:bottom w:val="none" w:sz="0" w:space="0" w:color="auto"/>
        <w:right w:val="none" w:sz="0" w:space="0" w:color="auto"/>
      </w:divBdr>
      <w:divsChild>
        <w:div w:id="245648802">
          <w:marLeft w:val="0"/>
          <w:marRight w:val="0"/>
          <w:marTop w:val="0"/>
          <w:marBottom w:val="0"/>
          <w:divBdr>
            <w:top w:val="none" w:sz="0" w:space="0" w:color="auto"/>
            <w:left w:val="none" w:sz="0" w:space="0" w:color="auto"/>
            <w:bottom w:val="none" w:sz="0" w:space="0" w:color="auto"/>
            <w:right w:val="none" w:sz="0" w:space="0" w:color="auto"/>
          </w:divBdr>
        </w:div>
        <w:div w:id="1858349543">
          <w:marLeft w:val="0"/>
          <w:marRight w:val="0"/>
          <w:marTop w:val="0"/>
          <w:marBottom w:val="0"/>
          <w:divBdr>
            <w:top w:val="none" w:sz="0" w:space="0" w:color="auto"/>
            <w:left w:val="none" w:sz="0" w:space="0" w:color="auto"/>
            <w:bottom w:val="none" w:sz="0" w:space="0" w:color="auto"/>
            <w:right w:val="none" w:sz="0" w:space="0" w:color="auto"/>
          </w:divBdr>
        </w:div>
        <w:div w:id="608585707">
          <w:marLeft w:val="0"/>
          <w:marRight w:val="0"/>
          <w:marTop w:val="0"/>
          <w:marBottom w:val="0"/>
          <w:divBdr>
            <w:top w:val="none" w:sz="0" w:space="0" w:color="auto"/>
            <w:left w:val="none" w:sz="0" w:space="0" w:color="auto"/>
            <w:bottom w:val="none" w:sz="0" w:space="0" w:color="auto"/>
            <w:right w:val="none" w:sz="0" w:space="0" w:color="auto"/>
          </w:divBdr>
        </w:div>
        <w:div w:id="732970654">
          <w:marLeft w:val="0"/>
          <w:marRight w:val="0"/>
          <w:marTop w:val="0"/>
          <w:marBottom w:val="0"/>
          <w:divBdr>
            <w:top w:val="none" w:sz="0" w:space="0" w:color="auto"/>
            <w:left w:val="none" w:sz="0" w:space="0" w:color="auto"/>
            <w:bottom w:val="none" w:sz="0" w:space="0" w:color="auto"/>
            <w:right w:val="none" w:sz="0" w:space="0" w:color="auto"/>
          </w:divBdr>
        </w:div>
      </w:divsChild>
    </w:div>
    <w:div w:id="1486898389">
      <w:bodyDiv w:val="1"/>
      <w:marLeft w:val="0"/>
      <w:marRight w:val="0"/>
      <w:marTop w:val="0"/>
      <w:marBottom w:val="0"/>
      <w:divBdr>
        <w:top w:val="none" w:sz="0" w:space="0" w:color="auto"/>
        <w:left w:val="none" w:sz="0" w:space="0" w:color="auto"/>
        <w:bottom w:val="none" w:sz="0" w:space="0" w:color="auto"/>
        <w:right w:val="none" w:sz="0" w:space="0" w:color="auto"/>
      </w:divBdr>
      <w:divsChild>
        <w:div w:id="1072315796">
          <w:marLeft w:val="0"/>
          <w:marRight w:val="0"/>
          <w:marTop w:val="0"/>
          <w:marBottom w:val="0"/>
          <w:divBdr>
            <w:top w:val="none" w:sz="0" w:space="0" w:color="auto"/>
            <w:left w:val="none" w:sz="0" w:space="0" w:color="auto"/>
            <w:bottom w:val="none" w:sz="0" w:space="0" w:color="auto"/>
            <w:right w:val="none" w:sz="0" w:space="0" w:color="auto"/>
          </w:divBdr>
        </w:div>
        <w:div w:id="1756896507">
          <w:marLeft w:val="0"/>
          <w:marRight w:val="0"/>
          <w:marTop w:val="0"/>
          <w:marBottom w:val="0"/>
          <w:divBdr>
            <w:top w:val="none" w:sz="0" w:space="0" w:color="auto"/>
            <w:left w:val="none" w:sz="0" w:space="0" w:color="auto"/>
            <w:bottom w:val="none" w:sz="0" w:space="0" w:color="auto"/>
            <w:right w:val="none" w:sz="0" w:space="0" w:color="auto"/>
          </w:divBdr>
        </w:div>
      </w:divsChild>
    </w:div>
    <w:div w:id="1491671695">
      <w:bodyDiv w:val="1"/>
      <w:marLeft w:val="0"/>
      <w:marRight w:val="0"/>
      <w:marTop w:val="0"/>
      <w:marBottom w:val="0"/>
      <w:divBdr>
        <w:top w:val="none" w:sz="0" w:space="0" w:color="auto"/>
        <w:left w:val="none" w:sz="0" w:space="0" w:color="auto"/>
        <w:bottom w:val="none" w:sz="0" w:space="0" w:color="auto"/>
        <w:right w:val="none" w:sz="0" w:space="0" w:color="auto"/>
      </w:divBdr>
      <w:divsChild>
        <w:div w:id="600994325">
          <w:marLeft w:val="0"/>
          <w:marRight w:val="0"/>
          <w:marTop w:val="0"/>
          <w:marBottom w:val="0"/>
          <w:divBdr>
            <w:top w:val="none" w:sz="0" w:space="0" w:color="auto"/>
            <w:left w:val="none" w:sz="0" w:space="0" w:color="auto"/>
            <w:bottom w:val="none" w:sz="0" w:space="0" w:color="auto"/>
            <w:right w:val="none" w:sz="0" w:space="0" w:color="auto"/>
          </w:divBdr>
        </w:div>
        <w:div w:id="1200630715">
          <w:marLeft w:val="0"/>
          <w:marRight w:val="0"/>
          <w:marTop w:val="0"/>
          <w:marBottom w:val="0"/>
          <w:divBdr>
            <w:top w:val="none" w:sz="0" w:space="0" w:color="auto"/>
            <w:left w:val="none" w:sz="0" w:space="0" w:color="auto"/>
            <w:bottom w:val="none" w:sz="0" w:space="0" w:color="auto"/>
            <w:right w:val="none" w:sz="0" w:space="0" w:color="auto"/>
          </w:divBdr>
        </w:div>
        <w:div w:id="1239095680">
          <w:marLeft w:val="0"/>
          <w:marRight w:val="0"/>
          <w:marTop w:val="0"/>
          <w:marBottom w:val="0"/>
          <w:divBdr>
            <w:top w:val="none" w:sz="0" w:space="0" w:color="auto"/>
            <w:left w:val="none" w:sz="0" w:space="0" w:color="auto"/>
            <w:bottom w:val="none" w:sz="0" w:space="0" w:color="auto"/>
            <w:right w:val="none" w:sz="0" w:space="0" w:color="auto"/>
          </w:divBdr>
        </w:div>
      </w:divsChild>
    </w:div>
    <w:div w:id="1525242876">
      <w:bodyDiv w:val="1"/>
      <w:marLeft w:val="0"/>
      <w:marRight w:val="0"/>
      <w:marTop w:val="0"/>
      <w:marBottom w:val="0"/>
      <w:divBdr>
        <w:top w:val="none" w:sz="0" w:space="0" w:color="auto"/>
        <w:left w:val="none" w:sz="0" w:space="0" w:color="auto"/>
        <w:bottom w:val="none" w:sz="0" w:space="0" w:color="auto"/>
        <w:right w:val="none" w:sz="0" w:space="0" w:color="auto"/>
      </w:divBdr>
    </w:div>
    <w:div w:id="1796831077">
      <w:bodyDiv w:val="1"/>
      <w:marLeft w:val="0"/>
      <w:marRight w:val="0"/>
      <w:marTop w:val="0"/>
      <w:marBottom w:val="0"/>
      <w:divBdr>
        <w:top w:val="none" w:sz="0" w:space="0" w:color="auto"/>
        <w:left w:val="none" w:sz="0" w:space="0" w:color="auto"/>
        <w:bottom w:val="none" w:sz="0" w:space="0" w:color="auto"/>
        <w:right w:val="none" w:sz="0" w:space="0" w:color="auto"/>
      </w:divBdr>
    </w:div>
    <w:div w:id="1925675672">
      <w:bodyDiv w:val="1"/>
      <w:marLeft w:val="0"/>
      <w:marRight w:val="0"/>
      <w:marTop w:val="0"/>
      <w:marBottom w:val="0"/>
      <w:divBdr>
        <w:top w:val="none" w:sz="0" w:space="0" w:color="auto"/>
        <w:left w:val="none" w:sz="0" w:space="0" w:color="auto"/>
        <w:bottom w:val="none" w:sz="0" w:space="0" w:color="auto"/>
        <w:right w:val="none" w:sz="0" w:space="0" w:color="auto"/>
      </w:divBdr>
    </w:div>
    <w:div w:id="194106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C2B7-DB51-BE4F-A958-A895C536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Duvnjak</dc:creator>
  <cp:keywords/>
  <cp:lastModifiedBy>Jon Duvnjak</cp:lastModifiedBy>
  <cp:revision>2</cp:revision>
  <dcterms:created xsi:type="dcterms:W3CDTF">2024-03-27T17:24:00Z</dcterms:created>
  <dcterms:modified xsi:type="dcterms:W3CDTF">2024-03-27T17:24:00Z</dcterms:modified>
</cp:coreProperties>
</file>