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673" w:rsidRDefault="00670673" w:rsidP="00670673"/>
    <w:p w:rsidR="00670673" w:rsidRDefault="00670673" w:rsidP="00670673">
      <w:pPr>
        <w:pStyle w:val="a3"/>
        <w:ind w:left="5103"/>
        <w:jc w:val="right"/>
        <w:outlineLvl w:val="0"/>
        <w:rPr>
          <w:rFonts w:ascii="Arial" w:hAnsi="Arial" w:cs="Arial"/>
          <w:b/>
          <w:bCs/>
          <w:sz w:val="20"/>
        </w:rPr>
      </w:pPr>
      <w:r>
        <w:tab/>
      </w:r>
      <w:r>
        <w:rPr>
          <w:rFonts w:ascii="Arial" w:hAnsi="Arial" w:cs="Arial" w:hint="eastAsia"/>
          <w:b/>
          <w:bCs/>
          <w:sz w:val="20"/>
        </w:rPr>
        <w:t>УТВЕРЖДЕНО</w:t>
      </w:r>
    </w:p>
    <w:p w:rsidR="00670673" w:rsidRDefault="00670673" w:rsidP="00670673">
      <w:pPr>
        <w:pStyle w:val="a3"/>
        <w:ind w:left="5103"/>
        <w:jc w:val="right"/>
        <w:outlineLvl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 w:hint="eastAsia"/>
          <w:b/>
          <w:bCs/>
          <w:sz w:val="20"/>
        </w:rPr>
        <w:t>на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 w:hint="eastAsia"/>
          <w:b/>
          <w:bCs/>
          <w:sz w:val="20"/>
        </w:rPr>
        <w:t>заседании</w:t>
      </w:r>
      <w:r>
        <w:rPr>
          <w:rFonts w:ascii="Arial" w:hAnsi="Arial" w:cs="Arial"/>
          <w:b/>
          <w:bCs/>
          <w:sz w:val="20"/>
        </w:rPr>
        <w:t xml:space="preserve"> </w:t>
      </w:r>
    </w:p>
    <w:p w:rsidR="00670673" w:rsidRDefault="00670673" w:rsidP="00670673">
      <w:pPr>
        <w:pStyle w:val="a3"/>
        <w:ind w:left="5103"/>
        <w:jc w:val="right"/>
        <w:outlineLvl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 w:hint="eastAsia"/>
          <w:b/>
          <w:bCs/>
          <w:sz w:val="20"/>
        </w:rPr>
        <w:t>Профкома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 w:hint="eastAsia"/>
          <w:b/>
          <w:bCs/>
          <w:sz w:val="20"/>
        </w:rPr>
        <w:t>МРНЦ</w:t>
      </w:r>
      <w:r>
        <w:rPr>
          <w:rFonts w:ascii="Arial" w:hAnsi="Arial" w:cs="Arial"/>
          <w:b/>
          <w:bCs/>
          <w:sz w:val="20"/>
        </w:rPr>
        <w:t xml:space="preserve"> </w:t>
      </w:r>
    </w:p>
    <w:p w:rsidR="00670673" w:rsidRDefault="00670673" w:rsidP="00670673">
      <w:pPr>
        <w:pStyle w:val="a3"/>
        <w:ind w:left="5103"/>
        <w:jc w:val="right"/>
        <w:outlineLvl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31.01.2019 (</w:t>
      </w:r>
      <w:r>
        <w:rPr>
          <w:rFonts w:ascii="Arial" w:hAnsi="Arial" w:cs="Arial" w:hint="eastAsia"/>
          <w:b/>
          <w:bCs/>
          <w:sz w:val="20"/>
        </w:rPr>
        <w:t>пр</w:t>
      </w:r>
      <w:r>
        <w:rPr>
          <w:rFonts w:ascii="Arial" w:hAnsi="Arial" w:cs="Arial"/>
          <w:b/>
          <w:bCs/>
          <w:sz w:val="20"/>
        </w:rPr>
        <w:t xml:space="preserve">. </w:t>
      </w:r>
      <w:r>
        <w:rPr>
          <w:rFonts w:ascii="Arial" w:hAnsi="Arial" w:cs="Arial" w:hint="eastAsia"/>
          <w:b/>
          <w:bCs/>
          <w:sz w:val="20"/>
        </w:rPr>
        <w:t>№</w:t>
      </w:r>
      <w:r>
        <w:rPr>
          <w:rFonts w:ascii="Arial" w:hAnsi="Arial" w:cs="Arial"/>
          <w:b/>
          <w:bCs/>
          <w:sz w:val="20"/>
        </w:rPr>
        <w:t xml:space="preserve"> 2)</w:t>
      </w:r>
    </w:p>
    <w:p w:rsidR="00670673" w:rsidRDefault="00670673" w:rsidP="00670673">
      <w:pPr>
        <w:pStyle w:val="a3"/>
        <w:ind w:left="4253"/>
        <w:outlineLvl w:val="0"/>
        <w:rPr>
          <w:rFonts w:ascii="Arial" w:hAnsi="Arial" w:cs="Arial"/>
          <w:b/>
          <w:bCs/>
          <w:sz w:val="20"/>
        </w:rPr>
      </w:pPr>
    </w:p>
    <w:p w:rsidR="00670673" w:rsidRDefault="00670673" w:rsidP="00670673">
      <w:pPr>
        <w:pStyle w:val="a3"/>
        <w:ind w:left="4253"/>
        <w:outlineLvl w:val="0"/>
        <w:rPr>
          <w:rFonts w:ascii="Arial" w:hAnsi="Arial" w:cs="Arial"/>
          <w:b/>
          <w:bCs/>
          <w:sz w:val="20"/>
        </w:rPr>
      </w:pPr>
    </w:p>
    <w:p w:rsidR="00670673" w:rsidRDefault="00670673" w:rsidP="00670673">
      <w:pPr>
        <w:pStyle w:val="a3"/>
        <w:ind w:left="4253"/>
        <w:outlineLvl w:val="0"/>
        <w:rPr>
          <w:rFonts w:ascii="Arial" w:hAnsi="Arial" w:cs="Arial"/>
          <w:b/>
          <w:bCs/>
          <w:sz w:val="20"/>
        </w:rPr>
      </w:pPr>
    </w:p>
    <w:p w:rsidR="00670673" w:rsidRDefault="00670673" w:rsidP="00670673">
      <w:pPr>
        <w:pStyle w:val="a3"/>
        <w:ind w:left="4253"/>
        <w:outlineLvl w:val="0"/>
        <w:rPr>
          <w:rFonts w:ascii="Arial" w:hAnsi="Arial" w:cs="Arial"/>
          <w:b/>
          <w:bCs/>
          <w:sz w:val="20"/>
        </w:rPr>
      </w:pPr>
    </w:p>
    <w:p w:rsidR="00670673" w:rsidRDefault="00670673" w:rsidP="00670673">
      <w:pPr>
        <w:pStyle w:val="a3"/>
        <w:ind w:left="4253"/>
        <w:outlineLvl w:val="0"/>
        <w:rPr>
          <w:rFonts w:ascii="Arial" w:hAnsi="Arial" w:cs="Arial"/>
          <w:b/>
          <w:bCs/>
          <w:sz w:val="20"/>
        </w:rPr>
      </w:pPr>
    </w:p>
    <w:p w:rsidR="00670673" w:rsidRDefault="00670673" w:rsidP="00670673">
      <w:pPr>
        <w:pStyle w:val="a3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8"/>
        </w:rPr>
        <w:t>Положение</w:t>
      </w:r>
    </w:p>
    <w:p w:rsidR="00670673" w:rsidRDefault="00670673" w:rsidP="00670673">
      <w:pPr>
        <w:pStyle w:val="a3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о сувенирах юбилярам - </w:t>
      </w:r>
      <w:r w:rsidRPr="001C69D2">
        <w:rPr>
          <w:rFonts w:ascii="Arial" w:hAnsi="Arial" w:cs="Arial"/>
          <w:b/>
          <w:bCs/>
          <w:sz w:val="28"/>
        </w:rPr>
        <w:t>членам первич</w:t>
      </w:r>
      <w:r>
        <w:rPr>
          <w:rFonts w:ascii="Arial" w:hAnsi="Arial" w:cs="Arial"/>
          <w:b/>
          <w:bCs/>
          <w:sz w:val="28"/>
        </w:rPr>
        <w:t xml:space="preserve">ной профсоюзной организации </w:t>
      </w:r>
      <w:r w:rsidRPr="001C69D2">
        <w:rPr>
          <w:rFonts w:ascii="Arial" w:hAnsi="Arial" w:cs="Arial"/>
          <w:b/>
          <w:bCs/>
          <w:sz w:val="28"/>
        </w:rPr>
        <w:t xml:space="preserve">МРНЦ </w:t>
      </w:r>
    </w:p>
    <w:p w:rsidR="00670673" w:rsidRDefault="00670673" w:rsidP="00670673">
      <w:pPr>
        <w:pStyle w:val="a3"/>
        <w:jc w:val="center"/>
        <w:rPr>
          <w:rFonts w:ascii="Arial" w:hAnsi="Arial" w:cs="Arial"/>
          <w:b/>
          <w:bCs/>
          <w:sz w:val="28"/>
        </w:rPr>
      </w:pPr>
      <w:r w:rsidRPr="001C69D2">
        <w:rPr>
          <w:rFonts w:ascii="Arial" w:hAnsi="Arial" w:cs="Arial"/>
          <w:b/>
          <w:bCs/>
          <w:sz w:val="28"/>
        </w:rPr>
        <w:t>Профсоюза  работников здравоохранения РФ</w:t>
      </w:r>
      <w:r>
        <w:rPr>
          <w:rFonts w:ascii="Arial" w:hAnsi="Arial" w:cs="Arial"/>
          <w:b/>
          <w:bCs/>
          <w:sz w:val="28"/>
        </w:rPr>
        <w:t xml:space="preserve"> </w:t>
      </w:r>
    </w:p>
    <w:p w:rsidR="00670673" w:rsidRDefault="00670673" w:rsidP="00670673">
      <w:pPr>
        <w:pStyle w:val="a3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в 2019 году</w:t>
      </w:r>
    </w:p>
    <w:p w:rsidR="00670673" w:rsidRDefault="00670673" w:rsidP="00670673">
      <w:pPr>
        <w:pStyle w:val="a3"/>
        <w:jc w:val="center"/>
        <w:rPr>
          <w:rFonts w:ascii="Arial" w:hAnsi="Arial" w:cs="Arial"/>
          <w:b/>
          <w:bCs/>
          <w:sz w:val="24"/>
        </w:rPr>
      </w:pPr>
    </w:p>
    <w:p w:rsidR="00670673" w:rsidRDefault="00670673" w:rsidP="00670673">
      <w:pPr>
        <w:pStyle w:val="a3"/>
        <w:jc w:val="center"/>
        <w:rPr>
          <w:rFonts w:ascii="Arial" w:hAnsi="Arial" w:cs="Arial"/>
          <w:b/>
          <w:bCs/>
          <w:sz w:val="24"/>
        </w:rPr>
      </w:pPr>
    </w:p>
    <w:p w:rsidR="00670673" w:rsidRPr="002E5C96" w:rsidRDefault="00670673" w:rsidP="00670673">
      <w:pPr>
        <w:pStyle w:val="a3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70673" w:rsidRPr="002E5C96" w:rsidRDefault="00670673" w:rsidP="00670673">
      <w:pPr>
        <w:pStyle w:val="1"/>
        <w:numPr>
          <w:ilvl w:val="0"/>
          <w:numId w:val="1"/>
        </w:numPr>
        <w:spacing w:before="0" w:after="120" w:line="276" w:lineRule="auto"/>
        <w:jc w:val="both"/>
        <w:rPr>
          <w:b w:val="0"/>
          <w:sz w:val="28"/>
          <w:szCs w:val="28"/>
        </w:rPr>
      </w:pPr>
      <w:r w:rsidRPr="002E5C96">
        <w:rPr>
          <w:b w:val="0"/>
          <w:bCs/>
          <w:sz w:val="28"/>
          <w:szCs w:val="28"/>
        </w:rPr>
        <w:t>Юбиляры</w:t>
      </w:r>
      <w:r>
        <w:rPr>
          <w:b w:val="0"/>
          <w:bCs/>
          <w:sz w:val="28"/>
          <w:szCs w:val="28"/>
        </w:rPr>
        <w:t xml:space="preserve"> </w:t>
      </w:r>
      <w:r w:rsidRPr="002E5C96">
        <w:rPr>
          <w:b w:val="0"/>
          <w:bCs/>
          <w:sz w:val="28"/>
          <w:szCs w:val="28"/>
        </w:rPr>
        <w:t>-</w:t>
      </w:r>
      <w:r>
        <w:rPr>
          <w:b w:val="0"/>
          <w:bCs/>
          <w:sz w:val="28"/>
          <w:szCs w:val="28"/>
        </w:rPr>
        <w:t xml:space="preserve"> </w:t>
      </w:r>
      <w:r w:rsidRPr="002E5C96">
        <w:rPr>
          <w:b w:val="0"/>
          <w:bCs/>
          <w:sz w:val="28"/>
          <w:szCs w:val="28"/>
        </w:rPr>
        <w:t>члены первичной профсоюзной организации  МРНЦ Профсоюза  работников здравоохранения РФ</w:t>
      </w:r>
      <w:r w:rsidRPr="002E5C96">
        <w:rPr>
          <w:sz w:val="28"/>
          <w:szCs w:val="28"/>
        </w:rPr>
        <w:t xml:space="preserve"> </w:t>
      </w:r>
      <w:r w:rsidRPr="002E5C96">
        <w:rPr>
          <w:b w:val="0"/>
          <w:sz w:val="28"/>
          <w:szCs w:val="28"/>
        </w:rPr>
        <w:t xml:space="preserve">награждаются сувенирами. </w:t>
      </w:r>
    </w:p>
    <w:p w:rsidR="00670673" w:rsidRPr="002E5C96" w:rsidRDefault="00670673" w:rsidP="00670673">
      <w:pPr>
        <w:pStyle w:val="1"/>
        <w:numPr>
          <w:ilvl w:val="0"/>
          <w:numId w:val="1"/>
        </w:numPr>
        <w:spacing w:before="0" w:after="120" w:line="276" w:lineRule="auto"/>
        <w:jc w:val="both"/>
        <w:rPr>
          <w:b w:val="0"/>
          <w:bCs/>
          <w:sz w:val="28"/>
          <w:szCs w:val="28"/>
        </w:rPr>
      </w:pPr>
      <w:r w:rsidRPr="002E5C96">
        <w:rPr>
          <w:b w:val="0"/>
          <w:bCs/>
          <w:sz w:val="28"/>
          <w:szCs w:val="28"/>
        </w:rPr>
        <w:t>Средства на сувениры юбилярам  (50, 55, 60, 65, 70, 75, 80</w:t>
      </w:r>
      <w:r w:rsidRPr="00E90041">
        <w:rPr>
          <w:b w:val="0"/>
          <w:bCs/>
          <w:sz w:val="28"/>
          <w:szCs w:val="28"/>
        </w:rPr>
        <w:t>, 85</w:t>
      </w:r>
      <w:r w:rsidRPr="002E5C96">
        <w:rPr>
          <w:b w:val="0"/>
          <w:bCs/>
          <w:sz w:val="28"/>
          <w:szCs w:val="28"/>
        </w:rPr>
        <w:t xml:space="preserve"> лет)  выдаются по представлению акта и чеков одному из членов комиссии в размере, определяемом в зависимости от профсоюзного стажа юбиляра в Центре,  из расчета </w:t>
      </w:r>
      <w:r w:rsidRPr="002E5C96">
        <w:rPr>
          <w:bCs/>
          <w:sz w:val="28"/>
          <w:szCs w:val="28"/>
        </w:rPr>
        <w:t>10</w:t>
      </w:r>
      <w:r w:rsidRPr="002E5C96">
        <w:rPr>
          <w:sz w:val="28"/>
          <w:szCs w:val="28"/>
        </w:rPr>
        <w:t>0 рублей</w:t>
      </w:r>
      <w:r w:rsidRPr="002E5C96">
        <w:rPr>
          <w:b w:val="0"/>
          <w:bCs/>
          <w:sz w:val="28"/>
          <w:szCs w:val="28"/>
        </w:rPr>
        <w:t xml:space="preserve"> за каждый год членства в Профсоюзе.</w:t>
      </w:r>
    </w:p>
    <w:p w:rsidR="00670673" w:rsidRPr="002E5C96" w:rsidRDefault="00670673" w:rsidP="00670673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/>
          <w:sz w:val="28"/>
          <w:szCs w:val="28"/>
        </w:rPr>
      </w:pPr>
      <w:r w:rsidRPr="002E5C96">
        <w:rPr>
          <w:rFonts w:ascii="Times New Roman" w:hAnsi="Times New Roman"/>
          <w:sz w:val="28"/>
          <w:szCs w:val="28"/>
        </w:rPr>
        <w:t>По ходатайству профбюро подразделений Центра  возможно приобретение сувениров неработающим ветеранам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5C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5C96">
        <w:rPr>
          <w:rFonts w:ascii="Times New Roman" w:hAnsi="Times New Roman"/>
          <w:sz w:val="28"/>
          <w:szCs w:val="28"/>
        </w:rPr>
        <w:t xml:space="preserve">членам Профсоюза,  проработавшим в Центре более 20 лет, на сумму </w:t>
      </w:r>
      <w:r>
        <w:rPr>
          <w:rFonts w:ascii="Times New Roman" w:hAnsi="Times New Roman"/>
          <w:b/>
          <w:bCs/>
          <w:sz w:val="28"/>
          <w:szCs w:val="28"/>
        </w:rPr>
        <w:t>до 2</w:t>
      </w:r>
      <w:r w:rsidRPr="002E5C96">
        <w:rPr>
          <w:rFonts w:ascii="Times New Roman" w:hAnsi="Times New Roman"/>
          <w:b/>
          <w:bCs/>
          <w:sz w:val="28"/>
          <w:szCs w:val="28"/>
        </w:rPr>
        <w:t>000 рублей</w:t>
      </w:r>
      <w:r w:rsidRPr="002E5C96">
        <w:rPr>
          <w:rFonts w:ascii="Times New Roman" w:hAnsi="Times New Roman"/>
          <w:sz w:val="28"/>
          <w:szCs w:val="28"/>
        </w:rPr>
        <w:t xml:space="preserve">. </w:t>
      </w:r>
    </w:p>
    <w:p w:rsidR="00670673" w:rsidRDefault="00670673" w:rsidP="0067067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2E5C96">
        <w:rPr>
          <w:rFonts w:ascii="Times New Roman" w:hAnsi="Times New Roman"/>
          <w:sz w:val="28"/>
          <w:szCs w:val="28"/>
        </w:rPr>
        <w:t xml:space="preserve">Сотрудник Центра для награждения сувениром должен состоять на учёте в  первичной профсоюзной организации  МРНЦ </w:t>
      </w:r>
      <w:r w:rsidRPr="002E5C96">
        <w:rPr>
          <w:rFonts w:ascii="Times New Roman" w:hAnsi="Times New Roman"/>
          <w:b/>
          <w:bCs/>
          <w:sz w:val="28"/>
          <w:szCs w:val="28"/>
        </w:rPr>
        <w:t>не менее 5 лет.</w:t>
      </w:r>
    </w:p>
    <w:p w:rsidR="00670673" w:rsidRDefault="00670673" w:rsidP="00670673">
      <w:pPr>
        <w:pStyle w:val="a3"/>
        <w:spacing w:line="276" w:lineRule="auto"/>
        <w:ind w:left="720"/>
        <w:rPr>
          <w:rFonts w:ascii="Times New Roman" w:hAnsi="Times New Roman"/>
          <w:b/>
          <w:bCs/>
          <w:sz w:val="28"/>
          <w:szCs w:val="28"/>
        </w:rPr>
      </w:pPr>
    </w:p>
    <w:p w:rsidR="00670673" w:rsidRPr="00E90041" w:rsidRDefault="00670673" w:rsidP="00670673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F3510C">
        <w:rPr>
          <w:rFonts w:ascii="Times New Roman" w:hAnsi="Times New Roman"/>
          <w:sz w:val="28"/>
          <w:szCs w:val="28"/>
        </w:rPr>
        <w:t xml:space="preserve">По ходатайству профбюро подразделений Центра сотрудник получает  </w:t>
      </w:r>
      <w:r w:rsidRPr="00E90041">
        <w:rPr>
          <w:rFonts w:ascii="Times New Roman" w:hAnsi="Times New Roman"/>
          <w:b/>
          <w:sz w:val="28"/>
          <w:szCs w:val="28"/>
        </w:rPr>
        <w:t>единовременную выплату при увольнении</w:t>
      </w:r>
      <w:r w:rsidRPr="00E90041">
        <w:rPr>
          <w:rFonts w:ascii="Times New Roman" w:hAnsi="Times New Roman"/>
          <w:sz w:val="28"/>
          <w:szCs w:val="28"/>
        </w:rPr>
        <w:t xml:space="preserve"> впервые в связи с выходом на пенсию независимо от возраста, в том числе по инвалидности 1 и 2 групп, со стажем работы в Центре и членства в Профсоюзе 40 лет и более. Размер данной выплаты определяется из расчета </w:t>
      </w:r>
      <w:r w:rsidRPr="00E90041">
        <w:rPr>
          <w:rFonts w:ascii="Times New Roman" w:hAnsi="Times New Roman"/>
          <w:b/>
          <w:sz w:val="28"/>
          <w:szCs w:val="28"/>
        </w:rPr>
        <w:t>100 рублей</w:t>
      </w:r>
      <w:r w:rsidRPr="00E90041">
        <w:rPr>
          <w:rFonts w:ascii="Times New Roman" w:hAnsi="Times New Roman"/>
          <w:sz w:val="28"/>
          <w:szCs w:val="28"/>
        </w:rPr>
        <w:t xml:space="preserve"> за каждый год.</w:t>
      </w:r>
      <w:bookmarkStart w:id="0" w:name="_GoBack"/>
      <w:bookmarkEnd w:id="0"/>
    </w:p>
    <w:p w:rsidR="00670673" w:rsidRDefault="00670673" w:rsidP="00670673"/>
    <w:p w:rsidR="00EC6813" w:rsidRDefault="00EC6813"/>
    <w:sectPr w:rsidR="00EC6813" w:rsidSect="00EC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F37"/>
    <w:multiLevelType w:val="hybridMultilevel"/>
    <w:tmpl w:val="F8D46F7C"/>
    <w:lvl w:ilvl="0" w:tplc="50541D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670673"/>
    <w:rsid w:val="00183509"/>
    <w:rsid w:val="0038092E"/>
    <w:rsid w:val="003E68E2"/>
    <w:rsid w:val="00664949"/>
    <w:rsid w:val="00670673"/>
    <w:rsid w:val="00980F08"/>
    <w:rsid w:val="00A85B3D"/>
    <w:rsid w:val="00D85F33"/>
    <w:rsid w:val="00EC6813"/>
    <w:rsid w:val="00FD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670673"/>
    <w:pPr>
      <w:keepNext/>
      <w:spacing w:before="240" w:after="360" w:line="240" w:lineRule="atLeast"/>
      <w:ind w:firstLine="720"/>
      <w:jc w:val="center"/>
      <w:outlineLvl w:val="0"/>
    </w:pPr>
    <w:rPr>
      <w:rFonts w:ascii="Times New Roman" w:eastAsia="Times New Roman" w:hAnsi="Times New Roman"/>
      <w:b/>
      <w:kern w:val="28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0673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paragraph" w:styleId="a3">
    <w:name w:val="Body Text"/>
    <w:basedOn w:val="a"/>
    <w:link w:val="a4"/>
    <w:rsid w:val="0067067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Pragmatica" w:eastAsia="Times New Roman" w:hAnsi="Pragmatica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70673"/>
    <w:rPr>
      <w:rFonts w:ascii="Pragmatica" w:eastAsia="Times New Roman" w:hAnsi="Pragmatica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670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>Krokoz™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2019-02-05T13:11:00Z</dcterms:created>
  <dcterms:modified xsi:type="dcterms:W3CDTF">2019-02-05T13:13:00Z</dcterms:modified>
</cp:coreProperties>
</file>