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Journal papers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"https://ieeexplore.ieee.org/stamp/stamp.jsp?tp=&amp;arnumber=10691323"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https://ieeexplore.ieee.org/stamp/stamp.jsp?tp=&amp;arnumber=10691323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"https://ieeexplore.ieee.org/stamp/stamp.jsp?tp=&amp;arnumber=10965041"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https://ieeexplore.ieee.org/stamp/stamp.jsp?tp=&amp;arnumber=10965041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"https://ieeexplore.ieee.org/stamp/stamp.jsp?tp=&amp;arnumber=10614582"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https://ieeexplore.ieee.org/stamp/stamp.jsp?tp=&amp;arnumber=10614582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"https://www.tandfonline.com/doi/epdf/10.1080/24751839.2024.2387380?needAccess=true"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https://www.tandfonline.com/doi/epdf/10.1080/24751839.2024.2387380?needAccess=true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"https://arxiv.org/pdf/2402.14124"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https://arxiv.org/pdf/2402.14124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"https://www.iieta.org/journals/ijsse/paper/10.18280/ijsse.140601"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https://www.iieta.org/journals/ijsse/paper/10.18280/ijsse.140601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