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550" w:rsidRDefault="008C1550" w:rsidP="006748DC">
      <w:pPr>
        <w:jc w:val="center"/>
      </w:pPr>
    </w:p>
    <w:p w:rsidR="006748DC" w:rsidRDefault="004515A3" w:rsidP="006748DC">
      <w:pPr>
        <w:jc w:val="center"/>
      </w:pPr>
      <w:r>
        <w:t>Tabletop Games as Improvements of your mind.</w:t>
      </w:r>
    </w:p>
    <w:p w:rsidR="00C41D69" w:rsidRDefault="006B2FC4">
      <w:r>
        <w:tab/>
      </w:r>
      <w:r w:rsidR="000A266F">
        <w:t>It would</w:t>
      </w:r>
      <w:r>
        <w:t xml:space="preserve"> a terrible assumption that a</w:t>
      </w:r>
      <w:r w:rsidR="000A266F">
        <w:t>n</w:t>
      </w:r>
      <w:r>
        <w:t xml:space="preserve"> antisocial person </w:t>
      </w:r>
      <w:r w:rsidR="000A266F">
        <w:t>can not</w:t>
      </w:r>
      <w:r>
        <w:t xml:space="preserve"> become a </w:t>
      </w:r>
      <w:r w:rsidR="000A266F">
        <w:t xml:space="preserve">social person. However, there is a unique tool, per say, that can help take </w:t>
      </w:r>
      <w:r w:rsidR="006879D8">
        <w:t>that assumption</w:t>
      </w:r>
      <w:r w:rsidR="000A266F">
        <w:t xml:space="preserve"> and prove it false. A Tabletop Role-Playing game (TTRPG).</w:t>
      </w:r>
    </w:p>
    <w:p w:rsidR="00D74B88" w:rsidRDefault="00D74B88">
      <w:r>
        <w:tab/>
        <w:t xml:space="preserve">It is a </w:t>
      </w:r>
      <w:r w:rsidR="00B478A7">
        <w:t>well-known</w:t>
      </w:r>
      <w:r>
        <w:t xml:space="preserve"> fact that people </w:t>
      </w:r>
      <w:r w:rsidR="004515A3">
        <w:t>are</w:t>
      </w:r>
      <w:r>
        <w:t xml:space="preserve"> antisocial tend to be </w:t>
      </w:r>
      <w:r w:rsidR="00B478A7">
        <w:t>more reserved and quieter</w:t>
      </w:r>
      <w:r>
        <w:t>.</w:t>
      </w:r>
      <w:r w:rsidR="00B478A7">
        <w:t xml:space="preserve"> It may be just who they are or choose to be or from any number of other things</w:t>
      </w:r>
      <w:r w:rsidR="006879D8">
        <w:t xml:space="preserve"> like: they enjoy solitude; they prefer small groups; they are quiet; to</w:t>
      </w:r>
      <w:r w:rsidR="004515A3">
        <w:t>o</w:t>
      </w:r>
      <w:r w:rsidR="006879D8">
        <w:t xml:space="preserve"> much stimulation makes them feel distracted or unfocused</w:t>
      </w:r>
      <w:r w:rsidR="004515A3">
        <w:t>;</w:t>
      </w:r>
      <w:r w:rsidR="006879D8">
        <w:t xml:space="preserve"> or they are very self-aware.</w:t>
      </w:r>
      <w:r w:rsidR="004515A3">
        <w:t xml:space="preserve"> Understandably, this is just how some </w:t>
      </w:r>
      <w:r w:rsidR="00F27593">
        <w:t xml:space="preserve">                                                                                                                                                                                                                                                                                                                                                                                                                                                                                                                                                                                                                                                                                                                                                                                                                                                                                 </w:t>
      </w:r>
      <w:r w:rsidR="004515A3">
        <w:t>introverted or extroverted we all have a common goal and need of belonging. It’s what makes us human.</w:t>
      </w:r>
    </w:p>
    <w:p w:rsidR="006748DC" w:rsidRDefault="006748DC">
      <w:r>
        <w:tab/>
        <w:t>From personal experience</w:t>
      </w:r>
      <w:r w:rsidR="001D2E4F">
        <w:t>s</w:t>
      </w:r>
      <w:r>
        <w:t xml:space="preserve"> of being a</w:t>
      </w:r>
      <w:r w:rsidR="00D74B88">
        <w:t>n</w:t>
      </w:r>
      <w:r>
        <w:t xml:space="preserve"> active player of a TTRPG</w:t>
      </w:r>
      <w:r w:rsidR="004515A3">
        <w:t>s</w:t>
      </w:r>
      <w:r>
        <w:t xml:space="preserve">, </w:t>
      </w:r>
      <w:r w:rsidR="004515A3">
        <w:t xml:space="preserve">it can be confirmed that an introverted person can benefit from playing TTRPGs. It can allow that said person to be in their comfort zone and be the character that they play. The character they play, majority of the time, tends to be a personification of their alter ego. Something that they would like to be or something they wish they could amount to. With this alter ego they can act how they want and say what they want while hiding behind a wall, of sorts, while stilling being themselves. </w:t>
      </w:r>
    </w:p>
    <w:p w:rsidR="00F27593" w:rsidRDefault="00F27593">
      <w:r>
        <w:t>//Play therapy</w:t>
      </w:r>
    </w:p>
    <w:p w:rsidR="00F27593" w:rsidRDefault="00F27593" w:rsidP="00F27593">
      <w:pPr>
        <w:spacing w:line="240" w:lineRule="auto"/>
      </w:pPr>
      <w:r w:rsidRPr="00F27593">
        <w:t>Mentally challenged:</w:t>
      </w:r>
      <w:r>
        <w:t xml:space="preserve"> 3 age: 16-17 </w:t>
      </w:r>
      <w:r w:rsidRPr="00F27593">
        <w:t>Authors found in using a table game “Stacking the Deck” to teach social</w:t>
      </w:r>
      <w:r>
        <w:t xml:space="preserve"> </w:t>
      </w:r>
      <w:r w:rsidRPr="00F27593">
        <w:t>skills to conduct disordered, mildly retarded boys that when deficient skills</w:t>
      </w:r>
      <w:r>
        <w:t xml:space="preserve"> </w:t>
      </w:r>
      <w:r w:rsidRPr="00F27593">
        <w:t>were successively trained with game, responding increased up to or</w:t>
      </w:r>
      <w:r>
        <w:t xml:space="preserve"> </w:t>
      </w:r>
      <w:r w:rsidRPr="00F27593">
        <w:t>beyond the criterion level within 8 sessions or less. All three males showed</w:t>
      </w:r>
      <w:r>
        <w:t xml:space="preserve"> </w:t>
      </w:r>
      <w:r w:rsidRPr="00F27593">
        <w:t>clear improvements after unit training. Yet, there was no generalization of</w:t>
      </w:r>
      <w:r>
        <w:t xml:space="preserve"> </w:t>
      </w:r>
      <w:r w:rsidRPr="00F27593">
        <w:t>trained skills to extra-therapy settings with people not involved in training.</w:t>
      </w:r>
    </w:p>
    <w:p w:rsidR="00F27593" w:rsidRDefault="00F27593" w:rsidP="00F27593">
      <w:pPr>
        <w:spacing w:line="240" w:lineRule="auto"/>
      </w:pPr>
    </w:p>
    <w:p w:rsidR="00F27593" w:rsidRDefault="00F27593" w:rsidP="00F27593">
      <w:pPr>
        <w:spacing w:line="240" w:lineRule="auto"/>
      </w:pPr>
      <w:r>
        <w:lastRenderedPageBreak/>
        <w:t>58p age 3-6 Authors found that disadvantaged children with developmental delays who</w:t>
      </w:r>
    </w:p>
    <w:p w:rsidR="00F27593" w:rsidRDefault="00F27593" w:rsidP="00F27593">
      <w:pPr>
        <w:spacing w:line="240" w:lineRule="auto"/>
      </w:pPr>
      <w:r>
        <w:t>participated in individual and group developmental therapy as well as play</w:t>
      </w:r>
    </w:p>
    <w:p w:rsidR="00F27593" w:rsidRDefault="00F27593" w:rsidP="00F27593">
      <w:pPr>
        <w:spacing w:line="240" w:lineRule="auto"/>
      </w:pPr>
      <w:r>
        <w:t>therapy for those who scored below standard on self-concept surpassed</w:t>
      </w:r>
    </w:p>
    <w:p w:rsidR="00F27593" w:rsidRDefault="00F27593" w:rsidP="00F27593">
      <w:pPr>
        <w:spacing w:line="240" w:lineRule="auto"/>
      </w:pPr>
      <w:r>
        <w:t>the control group in accomplishing the developmental tasks measured by</w:t>
      </w:r>
    </w:p>
    <w:p w:rsidR="00F27593" w:rsidRDefault="00F27593" w:rsidP="00F27593">
      <w:pPr>
        <w:spacing w:line="240" w:lineRule="auto"/>
      </w:pPr>
      <w:r>
        <w:t>the Cooperative Preschool Inventory. The experimental group</w:t>
      </w:r>
    </w:p>
    <w:p w:rsidR="00F27593" w:rsidRDefault="00F27593" w:rsidP="00F27593">
      <w:pPr>
        <w:spacing w:line="240" w:lineRule="auto"/>
      </w:pPr>
      <w:r>
        <w:t>demonstrated a significantly higher score on how a child viewed his</w:t>
      </w:r>
    </w:p>
    <w:p w:rsidR="00F27593" w:rsidRDefault="00F27593" w:rsidP="00F27593">
      <w:pPr>
        <w:spacing w:line="240" w:lineRule="auto"/>
      </w:pPr>
      <w:r>
        <w:t>mothers’ thoughts about himself as opposed to his own views about</w:t>
      </w:r>
    </w:p>
    <w:p w:rsidR="00F27593" w:rsidRDefault="00F27593" w:rsidP="00F27593">
      <w:pPr>
        <w:spacing w:line="240" w:lineRule="auto"/>
      </w:pPr>
      <w:r>
        <w:t>himself. Teachers viewed only fifty percent of the experimental group</w:t>
      </w:r>
    </w:p>
    <w:p w:rsidR="0036787E" w:rsidRDefault="00F27593" w:rsidP="00F27593">
      <w:pPr>
        <w:spacing w:line="240" w:lineRule="auto"/>
      </w:pPr>
      <w:r>
        <w:t>children as having improved.</w:t>
      </w:r>
      <w:r>
        <w:br/>
      </w:r>
    </w:p>
    <w:p w:rsidR="00F27593" w:rsidRDefault="00F27593" w:rsidP="00F27593">
      <w:pPr>
        <w:spacing w:line="240" w:lineRule="auto"/>
      </w:pPr>
      <w:r>
        <w:t xml:space="preserve">Reading Difficulties </w:t>
      </w:r>
    </w:p>
    <w:p w:rsidR="00F27593" w:rsidRDefault="00F27593" w:rsidP="00F27593">
      <w:pPr>
        <w:spacing w:line="240" w:lineRule="auto"/>
      </w:pPr>
      <w:r>
        <w:t>26 p 5 &amp; 6</w:t>
      </w:r>
      <w:r w:rsidRPr="00F27593">
        <w:rPr>
          <w:vertAlign w:val="superscript"/>
        </w:rPr>
        <w:t>th</w:t>
      </w:r>
      <w:r>
        <w:t xml:space="preserve"> graders Author found that personally maladjusted, low reading level children who</w:t>
      </w:r>
    </w:p>
    <w:p w:rsidR="00F27593" w:rsidRDefault="00F27593" w:rsidP="00F27593">
      <w:pPr>
        <w:spacing w:line="240" w:lineRule="auto"/>
      </w:pPr>
      <w:r>
        <w:t>received an average of 67 sessions of play groups led by a “</w:t>
      </w:r>
      <w:proofErr w:type="spellStart"/>
      <w:r>
        <w:t>teachertherapist</w:t>
      </w:r>
      <w:proofErr w:type="spellEnd"/>
      <w:r>
        <w:t>”</w:t>
      </w:r>
    </w:p>
    <w:p w:rsidR="00F27593" w:rsidRDefault="00F27593" w:rsidP="00F27593">
      <w:pPr>
        <w:spacing w:line="240" w:lineRule="auto"/>
      </w:pPr>
      <w:r>
        <w:t>maintaining a child-centered atmosphere made a significant</w:t>
      </w:r>
    </w:p>
    <w:p w:rsidR="00F27593" w:rsidRDefault="00F27593" w:rsidP="00F27593">
      <w:pPr>
        <w:spacing w:line="240" w:lineRule="auto"/>
      </w:pPr>
      <w:r>
        <w:t>reading gain of 7/10 of a year in 4 months as measured by Gates Reading</w:t>
      </w:r>
    </w:p>
    <w:p w:rsidR="00F27593" w:rsidRDefault="00F27593" w:rsidP="00F27593">
      <w:pPr>
        <w:spacing w:line="240" w:lineRule="auto"/>
      </w:pPr>
      <w:r>
        <w:t>Survey in comparison to a non-intervention control group.</w:t>
      </w:r>
    </w:p>
    <w:p w:rsidR="00F27593" w:rsidRDefault="00F27593" w:rsidP="00F27593">
      <w:pPr>
        <w:spacing w:line="240" w:lineRule="auto"/>
      </w:pPr>
    </w:p>
    <w:p w:rsidR="00F27593" w:rsidRDefault="00F27593" w:rsidP="00F27593">
      <w:pPr>
        <w:spacing w:line="240" w:lineRule="auto"/>
      </w:pPr>
      <w:r>
        <w:t>Intelligence</w:t>
      </w:r>
    </w:p>
    <w:p w:rsidR="00F27593" w:rsidRDefault="00F27593" w:rsidP="00F27593">
      <w:pPr>
        <w:spacing w:line="240" w:lineRule="auto"/>
      </w:pPr>
      <w:r>
        <w:t xml:space="preserve">23 </w:t>
      </w:r>
      <w:proofErr w:type="spellStart"/>
      <w:r>
        <w:t>p age</w:t>
      </w:r>
      <w:proofErr w:type="spellEnd"/>
      <w:r>
        <w:t>: 7-15</w:t>
      </w:r>
    </w:p>
    <w:p w:rsidR="00F27593" w:rsidRDefault="00F27593" w:rsidP="00F27593">
      <w:pPr>
        <w:spacing w:line="240" w:lineRule="auto"/>
      </w:pPr>
      <w:r>
        <w:t>Author found that after 9 to 13 months of play therapy, the mean IQ of</w:t>
      </w:r>
    </w:p>
    <w:p w:rsidR="00F27593" w:rsidRDefault="00F27593" w:rsidP="00F27593">
      <w:pPr>
        <w:spacing w:line="240" w:lineRule="auto"/>
      </w:pPr>
      <w:r>
        <w:t>mentally challenged children increased 9 points while only 2 points for the</w:t>
      </w:r>
    </w:p>
    <w:p w:rsidR="00F27593" w:rsidRDefault="00F27593" w:rsidP="00F27593">
      <w:pPr>
        <w:spacing w:line="240" w:lineRule="auto"/>
      </w:pPr>
      <w:r>
        <w:t>non-intervention control group.</w:t>
      </w:r>
    </w:p>
    <w:p w:rsidR="00F27593" w:rsidRDefault="00F27593" w:rsidP="00F27593">
      <w:pPr>
        <w:spacing w:line="240" w:lineRule="auto"/>
      </w:pPr>
      <w:r>
        <w:t>Se</w:t>
      </w:r>
      <w:r w:rsidR="008E1DCE">
        <w:t>l</w:t>
      </w:r>
      <w:r>
        <w:t>f-concept:</w:t>
      </w:r>
    </w:p>
    <w:p w:rsidR="00F27593" w:rsidRDefault="00F27593" w:rsidP="00F27593">
      <w:pPr>
        <w:spacing w:line="240" w:lineRule="auto"/>
      </w:pPr>
      <w:r>
        <w:t xml:space="preserve">168 </w:t>
      </w:r>
      <w:proofErr w:type="spellStart"/>
      <w:r>
        <w:t>p age</w:t>
      </w:r>
      <w:proofErr w:type="spellEnd"/>
      <w:r>
        <w:t>:10-12</w:t>
      </w:r>
    </w:p>
    <w:p w:rsidR="00F27593" w:rsidRDefault="00F27593" w:rsidP="00F27593">
      <w:pPr>
        <w:spacing w:line="240" w:lineRule="auto"/>
      </w:pPr>
      <w:r>
        <w:t>Author found at-risk children who participated in a mean of 4 nondirective</w:t>
      </w:r>
    </w:p>
    <w:p w:rsidR="00F27593" w:rsidRDefault="00F27593" w:rsidP="00F27593">
      <w:pPr>
        <w:spacing w:line="240" w:lineRule="auto"/>
      </w:pPr>
      <w:r>
        <w:t>play therapy sessions maintained same level of self-esteem, and internal</w:t>
      </w:r>
    </w:p>
    <w:p w:rsidR="00F27593" w:rsidRDefault="00F27593" w:rsidP="00F27593">
      <w:pPr>
        <w:spacing w:line="240" w:lineRule="auto"/>
      </w:pPr>
      <w:r>
        <w:t>locus of control while control group dropped at a statistically significant</w:t>
      </w:r>
    </w:p>
    <w:p w:rsidR="00F27593" w:rsidRDefault="00F27593" w:rsidP="00F27593">
      <w:pPr>
        <w:spacing w:line="240" w:lineRule="auto"/>
      </w:pPr>
      <w:r>
        <w:t>level as measured by the Coopersmith Self-Esteem Inventory and</w:t>
      </w:r>
    </w:p>
    <w:p w:rsidR="00F27593" w:rsidRDefault="00F27593" w:rsidP="00F27593">
      <w:pPr>
        <w:spacing w:line="240" w:lineRule="auto"/>
      </w:pPr>
      <w:r>
        <w:t>Intellectual Achievement Responsibility Scale-Revised.</w:t>
      </w:r>
    </w:p>
    <w:p w:rsidR="008E1DCE" w:rsidRDefault="008E1DCE" w:rsidP="00F27593">
      <w:pPr>
        <w:spacing w:line="240" w:lineRule="auto"/>
      </w:pPr>
    </w:p>
    <w:p w:rsidR="008E1DCE" w:rsidRDefault="008E1DCE" w:rsidP="00F27593">
      <w:pPr>
        <w:spacing w:line="240" w:lineRule="auto"/>
      </w:pPr>
      <w:r>
        <w:lastRenderedPageBreak/>
        <w:t>Needs met:</w:t>
      </w:r>
    </w:p>
    <w:p w:rsidR="008E1DCE" w:rsidRDefault="008E1DCE" w:rsidP="00F27593">
      <w:pPr>
        <w:spacing w:line="240" w:lineRule="auto"/>
      </w:pPr>
      <w:r>
        <w:t>Social</w:t>
      </w:r>
      <w:r w:rsidR="0042383F">
        <w:t xml:space="preserve"> stereotype:</w:t>
      </w:r>
    </w:p>
    <w:p w:rsidR="0042383F" w:rsidRDefault="0042383F" w:rsidP="0042383F">
      <w:pPr>
        <w:autoSpaceDE w:val="0"/>
        <w:autoSpaceDN w:val="0"/>
        <w:adjustRightInd w:val="0"/>
        <w:spacing w:after="0" w:line="240" w:lineRule="auto"/>
        <w:rPr>
          <w:rFonts w:ascii="LiberationSerif" w:hAnsi="LiberationSerif" w:cs="LiberationSerif"/>
          <w:sz w:val="20"/>
          <w:szCs w:val="20"/>
        </w:rPr>
      </w:pPr>
      <w:r>
        <w:tab/>
      </w:r>
      <w:r>
        <w:rPr>
          <w:rFonts w:ascii="LiberationSerif" w:hAnsi="LiberationSerif" w:cs="LiberationSerif"/>
          <w:sz w:val="20"/>
          <w:szCs w:val="20"/>
        </w:rPr>
        <w:t>We stereotypically associate socially awkward “geeks”</w:t>
      </w:r>
    </w:p>
    <w:p w:rsidR="0042383F" w:rsidRDefault="0042383F" w:rsidP="0042383F">
      <w:pPr>
        <w:autoSpaceDE w:val="0"/>
        <w:autoSpaceDN w:val="0"/>
        <w:adjustRightInd w:val="0"/>
        <w:spacing w:after="0" w:line="240" w:lineRule="auto"/>
        <w:rPr>
          <w:rFonts w:ascii="LiberationSerif" w:hAnsi="LiberationSerif" w:cs="LiberationSerif"/>
          <w:sz w:val="20"/>
          <w:szCs w:val="20"/>
        </w:rPr>
      </w:pPr>
      <w:r>
        <w:rPr>
          <w:rFonts w:ascii="LiberationSerif" w:hAnsi="LiberationSerif" w:cs="LiberationSerif"/>
          <w:sz w:val="20"/>
          <w:szCs w:val="20"/>
        </w:rPr>
        <w:t>with fantasy games like the pen and paper Dungeons</w:t>
      </w:r>
    </w:p>
    <w:p w:rsidR="0042383F" w:rsidRDefault="0042383F" w:rsidP="0042383F">
      <w:pPr>
        <w:autoSpaceDE w:val="0"/>
        <w:autoSpaceDN w:val="0"/>
        <w:adjustRightInd w:val="0"/>
        <w:spacing w:after="0" w:line="240" w:lineRule="auto"/>
        <w:rPr>
          <w:rFonts w:ascii="LiberationSerif" w:hAnsi="LiberationSerif" w:cs="LiberationSerif"/>
          <w:sz w:val="20"/>
          <w:szCs w:val="20"/>
        </w:rPr>
      </w:pPr>
      <w:r>
        <w:rPr>
          <w:rFonts w:ascii="LiberationSerif" w:hAnsi="LiberationSerif" w:cs="LiberationSerif"/>
          <w:sz w:val="20"/>
          <w:szCs w:val="20"/>
        </w:rPr>
        <w:t>&amp; Dragons and the popular card game Magic. These</w:t>
      </w:r>
    </w:p>
    <w:p w:rsidR="0042383F" w:rsidRDefault="0042383F" w:rsidP="0042383F">
      <w:pPr>
        <w:autoSpaceDE w:val="0"/>
        <w:autoSpaceDN w:val="0"/>
        <w:adjustRightInd w:val="0"/>
        <w:spacing w:after="0" w:line="240" w:lineRule="auto"/>
        <w:rPr>
          <w:rFonts w:ascii="LiberationSerif" w:hAnsi="LiberationSerif" w:cs="LiberationSerif"/>
          <w:sz w:val="20"/>
          <w:szCs w:val="20"/>
        </w:rPr>
      </w:pPr>
      <w:r>
        <w:rPr>
          <w:rFonts w:ascii="LiberationSerif" w:hAnsi="LiberationSerif" w:cs="LiberationSerif"/>
          <w:sz w:val="20"/>
          <w:szCs w:val="20"/>
        </w:rPr>
        <w:t>same “geeks” in their pop-cultural perception often</w:t>
      </w:r>
    </w:p>
    <w:p w:rsidR="0042383F" w:rsidRDefault="0042383F" w:rsidP="0042383F">
      <w:pPr>
        <w:autoSpaceDE w:val="0"/>
        <w:autoSpaceDN w:val="0"/>
        <w:adjustRightInd w:val="0"/>
        <w:spacing w:after="0" w:line="240" w:lineRule="auto"/>
        <w:rPr>
          <w:rFonts w:ascii="LiberationSerif" w:hAnsi="LiberationSerif" w:cs="LiberationSerif"/>
          <w:sz w:val="20"/>
          <w:szCs w:val="20"/>
        </w:rPr>
      </w:pPr>
      <w:r>
        <w:rPr>
          <w:rFonts w:ascii="LiberationSerif" w:hAnsi="LiberationSerif" w:cs="LiberationSerif"/>
          <w:sz w:val="20"/>
          <w:szCs w:val="20"/>
        </w:rPr>
        <w:t>share a passion for computers, science and engineering.</w:t>
      </w:r>
    </w:p>
    <w:p w:rsidR="0042383F" w:rsidRDefault="0042383F" w:rsidP="0042383F">
      <w:pPr>
        <w:autoSpaceDE w:val="0"/>
        <w:autoSpaceDN w:val="0"/>
        <w:adjustRightInd w:val="0"/>
        <w:spacing w:after="0" w:line="240" w:lineRule="auto"/>
        <w:rPr>
          <w:rFonts w:ascii="LiberationSerif" w:hAnsi="LiberationSerif" w:cs="LiberationSerif"/>
          <w:sz w:val="20"/>
          <w:szCs w:val="20"/>
        </w:rPr>
      </w:pPr>
      <w:r>
        <w:rPr>
          <w:rFonts w:ascii="LiberationSerif" w:hAnsi="LiberationSerif" w:cs="LiberationSerif"/>
          <w:sz w:val="20"/>
          <w:szCs w:val="20"/>
        </w:rPr>
        <w:t>Speculation here may suggest a psychological correlation</w:t>
      </w:r>
    </w:p>
    <w:p w:rsidR="0042383F" w:rsidRDefault="0042383F" w:rsidP="0042383F">
      <w:pPr>
        <w:autoSpaceDE w:val="0"/>
        <w:autoSpaceDN w:val="0"/>
        <w:adjustRightInd w:val="0"/>
        <w:spacing w:after="0" w:line="240" w:lineRule="auto"/>
        <w:rPr>
          <w:rFonts w:ascii="LiberationSerif" w:hAnsi="LiberationSerif" w:cs="LiberationSerif"/>
          <w:sz w:val="20"/>
          <w:szCs w:val="20"/>
        </w:rPr>
      </w:pPr>
      <w:r>
        <w:rPr>
          <w:rFonts w:ascii="LiberationSerif" w:hAnsi="LiberationSerif" w:cs="LiberationSerif"/>
          <w:sz w:val="20"/>
          <w:szCs w:val="20"/>
        </w:rPr>
        <w:t>between adolescence, social awkwardness, escapist</w:t>
      </w:r>
    </w:p>
    <w:p w:rsidR="0042383F" w:rsidRDefault="0042383F" w:rsidP="0042383F">
      <w:pPr>
        <w:autoSpaceDE w:val="0"/>
        <w:autoSpaceDN w:val="0"/>
        <w:adjustRightInd w:val="0"/>
        <w:spacing w:after="0" w:line="240" w:lineRule="auto"/>
        <w:rPr>
          <w:rFonts w:ascii="LiberationSerif-Italic" w:hAnsi="LiberationSerif-Italic" w:cs="LiberationSerif-Italic"/>
          <w:i/>
          <w:iCs/>
          <w:sz w:val="16"/>
          <w:szCs w:val="16"/>
        </w:rPr>
      </w:pPr>
      <w:r>
        <w:rPr>
          <w:rFonts w:ascii="LiberationSerif-Italic" w:hAnsi="LiberationSerif-Italic" w:cs="LiberationSerif-Italic"/>
          <w:i/>
          <w:iCs/>
          <w:sz w:val="16"/>
          <w:szCs w:val="16"/>
        </w:rPr>
        <w:t>72</w:t>
      </w:r>
    </w:p>
    <w:p w:rsidR="0042383F" w:rsidRDefault="0042383F" w:rsidP="0042383F">
      <w:pPr>
        <w:autoSpaceDE w:val="0"/>
        <w:autoSpaceDN w:val="0"/>
        <w:adjustRightInd w:val="0"/>
        <w:spacing w:after="0" w:line="240" w:lineRule="auto"/>
        <w:rPr>
          <w:rFonts w:ascii="LiberationSerif" w:hAnsi="LiberationSerif" w:cs="LiberationSerif"/>
          <w:sz w:val="20"/>
          <w:szCs w:val="20"/>
        </w:rPr>
      </w:pPr>
      <w:r>
        <w:rPr>
          <w:rFonts w:ascii="LiberationSerif" w:hAnsi="LiberationSerif" w:cs="LiberationSerif"/>
          <w:sz w:val="20"/>
          <w:szCs w:val="20"/>
        </w:rPr>
        <w:t>fantasy, and a dubiously close bond with a non-human</w:t>
      </w:r>
    </w:p>
    <w:p w:rsidR="0042383F" w:rsidRDefault="0042383F" w:rsidP="0042383F">
      <w:pPr>
        <w:autoSpaceDE w:val="0"/>
        <w:autoSpaceDN w:val="0"/>
        <w:adjustRightInd w:val="0"/>
        <w:spacing w:after="0" w:line="240" w:lineRule="auto"/>
        <w:rPr>
          <w:rFonts w:ascii="LiberationSerif" w:hAnsi="LiberationSerif" w:cs="LiberationSerif"/>
          <w:sz w:val="20"/>
          <w:szCs w:val="20"/>
        </w:rPr>
      </w:pPr>
      <w:r>
        <w:rPr>
          <w:rFonts w:ascii="LiberationSerif" w:hAnsi="LiberationSerif" w:cs="LiberationSerif"/>
          <w:sz w:val="20"/>
          <w:szCs w:val="20"/>
        </w:rPr>
        <w:t>entity that forms this archetypical personality. (Stern,</w:t>
      </w:r>
    </w:p>
    <w:p w:rsidR="008E1DCE" w:rsidRDefault="0042383F" w:rsidP="0042383F">
      <w:pPr>
        <w:autoSpaceDE w:val="0"/>
        <w:autoSpaceDN w:val="0"/>
        <w:adjustRightInd w:val="0"/>
        <w:spacing w:after="0" w:line="240" w:lineRule="auto"/>
        <w:rPr>
          <w:rFonts w:ascii="LiberationSerif" w:hAnsi="LiberationSerif" w:cs="LiberationSerif"/>
          <w:sz w:val="20"/>
          <w:szCs w:val="20"/>
        </w:rPr>
      </w:pPr>
      <w:r>
        <w:rPr>
          <w:rFonts w:ascii="LiberationSerif" w:hAnsi="LiberationSerif" w:cs="LiberationSerif"/>
          <w:sz w:val="20"/>
          <w:szCs w:val="20"/>
        </w:rPr>
        <w:t>2002, pp. 259-260)</w:t>
      </w:r>
    </w:p>
    <w:p w:rsidR="0042383F" w:rsidRDefault="0042383F" w:rsidP="0042383F">
      <w:pPr>
        <w:autoSpaceDE w:val="0"/>
        <w:autoSpaceDN w:val="0"/>
        <w:adjustRightInd w:val="0"/>
        <w:spacing w:after="0" w:line="240" w:lineRule="auto"/>
        <w:rPr>
          <w:rFonts w:ascii="LiberationSerif" w:hAnsi="LiberationSerif" w:cs="LiberationSerif"/>
          <w:sz w:val="20"/>
          <w:szCs w:val="20"/>
        </w:rPr>
      </w:pPr>
    </w:p>
    <w:p w:rsidR="0042383F" w:rsidRDefault="0042383F" w:rsidP="0042383F">
      <w:pPr>
        <w:autoSpaceDE w:val="0"/>
        <w:autoSpaceDN w:val="0"/>
        <w:adjustRightInd w:val="0"/>
        <w:spacing w:after="0" w:line="240" w:lineRule="auto"/>
        <w:rPr>
          <w:rFonts w:ascii="LiberationSerif" w:hAnsi="LiberationSerif" w:cs="LiberationSerif"/>
          <w:sz w:val="20"/>
          <w:szCs w:val="20"/>
        </w:rPr>
      </w:pPr>
      <w:r>
        <w:rPr>
          <w:rFonts w:ascii="LiberationSerif" w:hAnsi="LiberationSerif" w:cs="LiberationSerif"/>
          <w:sz w:val="20"/>
          <w:szCs w:val="20"/>
        </w:rPr>
        <w:t>Main points: starts on bottom of page 7 of needs met through…</w:t>
      </w:r>
    </w:p>
    <w:p w:rsidR="0042383F" w:rsidRDefault="0042383F" w:rsidP="0042383F">
      <w:pPr>
        <w:autoSpaceDE w:val="0"/>
        <w:autoSpaceDN w:val="0"/>
        <w:adjustRightInd w:val="0"/>
        <w:spacing w:after="0" w:line="240" w:lineRule="auto"/>
        <w:rPr>
          <w:rFonts w:ascii="LiberationSerif" w:hAnsi="LiberationSerif" w:cs="LiberationSerif"/>
          <w:sz w:val="20"/>
          <w:szCs w:val="20"/>
        </w:rPr>
      </w:pPr>
      <w:r>
        <w:rPr>
          <w:rFonts w:ascii="LiberationSerif" w:hAnsi="LiberationSerif" w:cs="LiberationSerif"/>
          <w:sz w:val="20"/>
          <w:szCs w:val="20"/>
        </w:rPr>
        <w:tab/>
        <w:t xml:space="preserve">Through the study done through </w:t>
      </w:r>
      <w:proofErr w:type="spellStart"/>
      <w:r>
        <w:rPr>
          <w:rFonts w:ascii="LiberationSerif" w:hAnsi="LiberationSerif" w:cs="LiberationSerif"/>
          <w:sz w:val="20"/>
          <w:szCs w:val="20"/>
        </w:rPr>
        <w:t>facebook</w:t>
      </w:r>
      <w:proofErr w:type="spellEnd"/>
      <w:r>
        <w:rPr>
          <w:rFonts w:ascii="LiberationSerif" w:hAnsi="LiberationSerif" w:cs="LiberationSerif"/>
          <w:sz w:val="20"/>
          <w:szCs w:val="20"/>
        </w:rPr>
        <w:t>. (Needs cited)</w:t>
      </w:r>
    </w:p>
    <w:p w:rsidR="0042383F" w:rsidRDefault="0042383F" w:rsidP="0042383F">
      <w:pPr>
        <w:autoSpaceDE w:val="0"/>
        <w:autoSpaceDN w:val="0"/>
        <w:adjustRightInd w:val="0"/>
        <w:spacing w:after="0" w:line="240" w:lineRule="auto"/>
        <w:rPr>
          <w:rFonts w:ascii="LiberationSerif" w:hAnsi="LiberationSerif" w:cs="LiberationSerif"/>
          <w:sz w:val="20"/>
          <w:szCs w:val="20"/>
        </w:rPr>
      </w:pPr>
      <w:r>
        <w:rPr>
          <w:rFonts w:ascii="LiberationSerif" w:hAnsi="LiberationSerif" w:cs="LiberationSerif"/>
          <w:sz w:val="20"/>
          <w:szCs w:val="20"/>
        </w:rPr>
        <w:t>The main sections could be separated into: democratic ideologies, friendship maintenance, extraordinary experiences, and good vs evil.</w:t>
      </w:r>
    </w:p>
    <w:p w:rsidR="0042383F" w:rsidRDefault="0042383F" w:rsidP="0042383F">
      <w:pPr>
        <w:autoSpaceDE w:val="0"/>
        <w:autoSpaceDN w:val="0"/>
        <w:adjustRightInd w:val="0"/>
        <w:spacing w:after="0" w:line="240" w:lineRule="auto"/>
        <w:rPr>
          <w:rFonts w:ascii="LiberationSerif" w:hAnsi="LiberationSerif" w:cs="LiberationSerif"/>
          <w:sz w:val="20"/>
          <w:szCs w:val="20"/>
        </w:rPr>
      </w:pPr>
    </w:p>
    <w:p w:rsidR="0042383F" w:rsidRDefault="0042383F" w:rsidP="0042383F">
      <w:pPr>
        <w:autoSpaceDE w:val="0"/>
        <w:autoSpaceDN w:val="0"/>
        <w:adjustRightInd w:val="0"/>
        <w:spacing w:after="0" w:line="240" w:lineRule="auto"/>
        <w:rPr>
          <w:rFonts w:ascii="LiberationSerif" w:hAnsi="LiberationSerif" w:cs="LiberationSerif"/>
          <w:sz w:val="20"/>
          <w:szCs w:val="20"/>
        </w:rPr>
      </w:pPr>
      <w:r>
        <w:rPr>
          <w:rFonts w:ascii="LiberationSerif" w:hAnsi="LiberationSerif" w:cs="LiberationSerif"/>
          <w:sz w:val="20"/>
          <w:szCs w:val="20"/>
        </w:rPr>
        <w:t>Go in depth about it with citing and mix of 3</w:t>
      </w:r>
      <w:r w:rsidRPr="0042383F">
        <w:rPr>
          <w:rFonts w:ascii="LiberationSerif" w:hAnsi="LiberationSerif" w:cs="LiberationSerif"/>
          <w:sz w:val="20"/>
          <w:szCs w:val="20"/>
          <w:vertAlign w:val="superscript"/>
        </w:rPr>
        <w:t>rd</w:t>
      </w:r>
      <w:r>
        <w:rPr>
          <w:rFonts w:ascii="LiberationSerif" w:hAnsi="LiberationSerif" w:cs="LiberationSerif"/>
          <w:sz w:val="20"/>
          <w:szCs w:val="20"/>
        </w:rPr>
        <w:t xml:space="preserve"> and 1</w:t>
      </w:r>
      <w:r w:rsidRPr="0042383F">
        <w:rPr>
          <w:rFonts w:ascii="LiberationSerif" w:hAnsi="LiberationSerif" w:cs="LiberationSerif"/>
          <w:sz w:val="20"/>
          <w:szCs w:val="20"/>
          <w:vertAlign w:val="superscript"/>
        </w:rPr>
        <w:t>st</w:t>
      </w:r>
      <w:r>
        <w:rPr>
          <w:rFonts w:ascii="LiberationSerif" w:hAnsi="LiberationSerif" w:cs="LiberationSerif"/>
          <w:sz w:val="20"/>
          <w:szCs w:val="20"/>
        </w:rPr>
        <w:t xml:space="preserve"> person </w:t>
      </w:r>
    </w:p>
    <w:p w:rsidR="0042383F" w:rsidRDefault="0042383F" w:rsidP="0042383F">
      <w:pPr>
        <w:autoSpaceDE w:val="0"/>
        <w:autoSpaceDN w:val="0"/>
        <w:adjustRightInd w:val="0"/>
        <w:spacing w:after="0" w:line="240" w:lineRule="auto"/>
        <w:rPr>
          <w:rFonts w:ascii="LiberationSerif" w:hAnsi="LiberationSerif" w:cs="LiberationSerif"/>
          <w:sz w:val="20"/>
          <w:szCs w:val="20"/>
        </w:rPr>
      </w:pPr>
      <w:r>
        <w:rPr>
          <w:rFonts w:ascii="LiberationSerif" w:hAnsi="LiberationSerif" w:cs="LiberationSerif"/>
          <w:sz w:val="20"/>
          <w:szCs w:val="20"/>
        </w:rPr>
        <w:t>Could be about two pages or so just on this subject</w:t>
      </w:r>
    </w:p>
    <w:p w:rsidR="0042383F" w:rsidRDefault="0042383F" w:rsidP="0042383F">
      <w:pPr>
        <w:autoSpaceDE w:val="0"/>
        <w:autoSpaceDN w:val="0"/>
        <w:adjustRightInd w:val="0"/>
        <w:spacing w:after="0" w:line="240" w:lineRule="auto"/>
        <w:rPr>
          <w:rFonts w:ascii="LiberationSerif" w:hAnsi="LiberationSerif" w:cs="LiberationSerif"/>
          <w:sz w:val="20"/>
          <w:szCs w:val="20"/>
        </w:rPr>
      </w:pPr>
      <w:r>
        <w:rPr>
          <w:rFonts w:ascii="LiberationSerif" w:hAnsi="LiberationSerif" w:cs="LiberationSerif"/>
          <w:sz w:val="20"/>
          <w:szCs w:val="20"/>
        </w:rPr>
        <w:t xml:space="preserve"> Talk about possible future uses.</w:t>
      </w:r>
    </w:p>
    <w:p w:rsidR="0042383F" w:rsidRDefault="0042383F" w:rsidP="0042383F">
      <w:pPr>
        <w:autoSpaceDE w:val="0"/>
        <w:autoSpaceDN w:val="0"/>
        <w:adjustRightInd w:val="0"/>
        <w:spacing w:after="0" w:line="240" w:lineRule="auto"/>
        <w:rPr>
          <w:rFonts w:ascii="LiberationSerif" w:hAnsi="LiberationSerif" w:cs="LiberationSerif"/>
          <w:sz w:val="20"/>
          <w:szCs w:val="20"/>
        </w:rPr>
      </w:pPr>
    </w:p>
    <w:p w:rsidR="0042383F" w:rsidRDefault="0042383F" w:rsidP="0042383F">
      <w:pPr>
        <w:autoSpaceDE w:val="0"/>
        <w:autoSpaceDN w:val="0"/>
        <w:adjustRightInd w:val="0"/>
        <w:spacing w:after="0" w:line="240" w:lineRule="auto"/>
        <w:rPr>
          <w:rFonts w:ascii="LiberationSerif" w:hAnsi="LiberationSerif" w:cs="LiberationSerif"/>
          <w:sz w:val="20"/>
          <w:szCs w:val="20"/>
        </w:rPr>
      </w:pPr>
    </w:p>
    <w:p w:rsidR="0042383F" w:rsidRPr="0042383F" w:rsidRDefault="0042383F" w:rsidP="0042383F">
      <w:pPr>
        <w:autoSpaceDE w:val="0"/>
        <w:autoSpaceDN w:val="0"/>
        <w:adjustRightInd w:val="0"/>
        <w:spacing w:after="0" w:line="240" w:lineRule="auto"/>
        <w:rPr>
          <w:rFonts w:ascii="LiberationSerif" w:hAnsi="LiberationSerif" w:cs="LiberationSerif"/>
          <w:sz w:val="20"/>
          <w:szCs w:val="20"/>
        </w:rPr>
      </w:pPr>
      <w:r>
        <w:rPr>
          <w:rFonts w:ascii="LiberationSerif" w:hAnsi="LiberationSerif" w:cs="LiberationSerif"/>
          <w:sz w:val="20"/>
          <w:szCs w:val="20"/>
        </w:rPr>
        <w:t>Use page 2 of potential benefits</w:t>
      </w:r>
      <w:proofErr w:type="gramStart"/>
      <w:r w:rsidR="00E3702E">
        <w:rPr>
          <w:rFonts w:ascii="LiberationSerif" w:hAnsi="LiberationSerif" w:cs="LiberationSerif"/>
          <w:sz w:val="20"/>
          <w:szCs w:val="20"/>
        </w:rPr>
        <w:t>…..</w:t>
      </w:r>
      <w:proofErr w:type="gramEnd"/>
      <w:r w:rsidR="00E3702E">
        <w:rPr>
          <w:rFonts w:ascii="LiberationSerif" w:hAnsi="LiberationSerif" w:cs="LiberationSerif"/>
          <w:sz w:val="20"/>
          <w:szCs w:val="20"/>
        </w:rPr>
        <w:t xml:space="preserve"> to explain the background</w:t>
      </w:r>
      <w:bookmarkStart w:id="0" w:name="_GoBack"/>
      <w:bookmarkEnd w:id="0"/>
    </w:p>
    <w:sectPr w:rsidR="0042383F" w:rsidRPr="0042383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112D" w:rsidRDefault="008A112D" w:rsidP="006748DC">
      <w:pPr>
        <w:spacing w:after="0" w:line="240" w:lineRule="auto"/>
      </w:pPr>
      <w:r>
        <w:separator/>
      </w:r>
    </w:p>
  </w:endnote>
  <w:endnote w:type="continuationSeparator" w:id="0">
    <w:p w:rsidR="008A112D" w:rsidRDefault="008A112D" w:rsidP="00674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Serif">
    <w:altName w:val="Cambria"/>
    <w:panose1 w:val="00000000000000000000"/>
    <w:charset w:val="00"/>
    <w:family w:val="roman"/>
    <w:notTrueType/>
    <w:pitch w:val="default"/>
    <w:sig w:usb0="00000003" w:usb1="00000000" w:usb2="00000000" w:usb3="00000000" w:csb0="00000001" w:csb1="00000000"/>
  </w:font>
  <w:font w:name="LiberationSerif-Itali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112D" w:rsidRDefault="008A112D" w:rsidP="006748DC">
      <w:pPr>
        <w:spacing w:after="0" w:line="240" w:lineRule="auto"/>
      </w:pPr>
      <w:r>
        <w:separator/>
      </w:r>
    </w:p>
  </w:footnote>
  <w:footnote w:type="continuationSeparator" w:id="0">
    <w:p w:rsidR="008A112D" w:rsidRDefault="008A112D" w:rsidP="00674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8DC" w:rsidRDefault="006748DC" w:rsidP="006748DC">
    <w:pPr>
      <w:pStyle w:val="Header"/>
      <w:jc w:val="center"/>
    </w:pPr>
    <w:r>
      <w:t>Tabletop Role-Playing Game Portrayal. P1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2D5"/>
    <w:rsid w:val="000A266F"/>
    <w:rsid w:val="000C2623"/>
    <w:rsid w:val="0015285F"/>
    <w:rsid w:val="0015762A"/>
    <w:rsid w:val="001D2E4F"/>
    <w:rsid w:val="002D0828"/>
    <w:rsid w:val="0036787E"/>
    <w:rsid w:val="0042383F"/>
    <w:rsid w:val="004515A3"/>
    <w:rsid w:val="005045E8"/>
    <w:rsid w:val="00510942"/>
    <w:rsid w:val="005132D5"/>
    <w:rsid w:val="0060137E"/>
    <w:rsid w:val="006748DC"/>
    <w:rsid w:val="006879D8"/>
    <w:rsid w:val="006B2FC4"/>
    <w:rsid w:val="00761493"/>
    <w:rsid w:val="007D0FD7"/>
    <w:rsid w:val="008103A0"/>
    <w:rsid w:val="008A112D"/>
    <w:rsid w:val="008C1550"/>
    <w:rsid w:val="008E1DCE"/>
    <w:rsid w:val="00B2287D"/>
    <w:rsid w:val="00B478A7"/>
    <w:rsid w:val="00C15D04"/>
    <w:rsid w:val="00C35A1C"/>
    <w:rsid w:val="00C41D69"/>
    <w:rsid w:val="00C45A37"/>
    <w:rsid w:val="00D74B88"/>
    <w:rsid w:val="00E3702E"/>
    <w:rsid w:val="00EF4DA2"/>
    <w:rsid w:val="00F134DA"/>
    <w:rsid w:val="00F207D2"/>
    <w:rsid w:val="00F27593"/>
    <w:rsid w:val="00FB3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7FA8"/>
  <w15:chartTrackingRefBased/>
  <w15:docId w15:val="{A153339E-9E9F-4276-B036-D4BDC210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87E"/>
    <w:pPr>
      <w:spacing w:before="100" w:beforeAutospacing="1" w:after="100" w:afterAutospacing="1" w:line="240" w:lineRule="auto"/>
    </w:pPr>
    <w:rPr>
      <w:rFonts w:eastAsia="Times New Roman"/>
    </w:rPr>
  </w:style>
  <w:style w:type="paragraph" w:styleId="Header">
    <w:name w:val="header"/>
    <w:basedOn w:val="Normal"/>
    <w:link w:val="HeaderChar"/>
    <w:uiPriority w:val="99"/>
    <w:unhideWhenUsed/>
    <w:rsid w:val="00674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8DC"/>
  </w:style>
  <w:style w:type="paragraph" w:styleId="Footer">
    <w:name w:val="footer"/>
    <w:basedOn w:val="Normal"/>
    <w:link w:val="FooterChar"/>
    <w:uiPriority w:val="99"/>
    <w:unhideWhenUsed/>
    <w:rsid w:val="00674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Nazareth Bishop</dc:creator>
  <cp:keywords/>
  <dc:description/>
  <cp:lastModifiedBy>Nazareth Bishop</cp:lastModifiedBy>
  <cp:revision>2</cp:revision>
  <dcterms:created xsi:type="dcterms:W3CDTF">2019-03-15T13:27:00Z</dcterms:created>
  <dcterms:modified xsi:type="dcterms:W3CDTF">2019-03-29T15:10:00Z</dcterms:modified>
</cp:coreProperties>
</file>