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lans-machine"/>
    <w:p>
      <w:pPr>
        <w:pStyle w:val="Heading1"/>
      </w:pPr>
      <w:r>
        <w:t xml:space="preserve">Plans Machine</w:t>
      </w:r>
    </w:p>
    <w:bookmarkEnd w:id="21"/>
    <w:bookmarkStart w:id="22" w:name="status-report-for-the-week-of-2014-12-22"/>
    <w:p>
      <w:pPr>
        <w:pStyle w:val="Heading2"/>
      </w:pPr>
      <w:r>
        <w:t xml:space="preserve">Status report for the week of 2014-12-22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None, winter holidays.</w:t>
      </w:r>
    </w:p>
    <w:bookmarkStart w:id="24" w:name="plans"/>
    <w:p>
      <w:pPr>
        <w:pStyle w:val="Heading1"/>
      </w:pPr>
      <w:r>
        <w:t xml:space="preserve">Plans</w:t>
      </w:r>
    </w:p>
    <w:bookmarkEnd w:id="24"/>
    <w:bookmarkStart w:id="25" w:name="development-log"/>
    <w:p>
      <w:pPr>
        <w:pStyle w:val="Heading1"/>
      </w:pPr>
      <w:r>
        <w:t xml:space="preserve">Development log</w:t>
      </w:r>
    </w:p>
    <w:bookmarkEnd w:id="2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431a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