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282542">
      <w:pPr>
        <w:spacing w:before="162"/>
        <w:ind w:right="904" w:firstLine="72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0151C592" w:rsidR="00AB188A" w:rsidRPr="00282542" w:rsidRDefault="00AB188A" w:rsidP="00282542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82542" w:rsidRPr="00282542">
        <w:rPr>
          <w:b/>
          <w:bCs/>
          <w:spacing w:val="-1"/>
          <w:sz w:val="28"/>
          <w:szCs w:val="28"/>
        </w:rPr>
        <w:t>3</w:t>
      </w:r>
    </w:p>
    <w:p w14:paraId="362374CB" w14:textId="77777777" w:rsidR="00AB188A" w:rsidRPr="004F3453" w:rsidRDefault="00AB188A" w:rsidP="00282542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65659C04" w:rsidR="00AB188A" w:rsidRPr="004F3453" w:rsidRDefault="00AB188A" w:rsidP="00282542">
      <w:pPr>
        <w:spacing w:before="160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82542" w:rsidRPr="00282542">
        <w:rPr>
          <w:b/>
          <w:bCs/>
          <w:spacing w:val="5"/>
          <w:sz w:val="28"/>
          <w:szCs w:val="28"/>
        </w:rPr>
        <w:t>Потоки в сети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6B0BF675" w:rsidR="0085492A" w:rsidRPr="00616070" w:rsidRDefault="00282542" w:rsidP="00A13DAC">
      <w:pPr>
        <w:pStyle w:val="a0"/>
        <w:spacing w:line="360" w:lineRule="auto"/>
        <w:ind w:firstLine="720"/>
        <w:jc w:val="both"/>
      </w:pPr>
      <w:r>
        <w:t>Построить алгоритм Форда-</w:t>
      </w:r>
      <w:proofErr w:type="spellStart"/>
      <w:r>
        <w:t>Фалкерсона</w:t>
      </w:r>
      <w:proofErr w:type="spellEnd"/>
      <w:r>
        <w:t xml:space="preserve"> для нахождения максимального потока в сети, определить его сложность.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70BB40F7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>Вариант 3.</w:t>
      </w:r>
    </w:p>
    <w:p w14:paraId="10B33EAF" w14:textId="77442AD1" w:rsidR="00616070" w:rsidRDefault="00282542" w:rsidP="00A13DAC">
      <w:pPr>
        <w:pStyle w:val="a0"/>
        <w:spacing w:line="360" w:lineRule="auto"/>
        <w:ind w:firstLine="720"/>
        <w:jc w:val="both"/>
      </w:pPr>
      <w:r w:rsidRPr="00282542">
        <w:t>Поиск в глубину. Рекурсивная реализация.</w:t>
      </w:r>
    </w:p>
    <w:p w14:paraId="0D2B7975" w14:textId="77777777" w:rsidR="00282542" w:rsidRPr="00616070" w:rsidRDefault="00282542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3295679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t>Фалкерсона</w:t>
      </w:r>
      <w:proofErr w:type="spellEnd"/>
      <w:r>
        <w:t>.</w:t>
      </w:r>
    </w:p>
    <w:p w14:paraId="28B51D2C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472CF5B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Входные данные:</w:t>
      </w:r>
    </w:p>
    <w:p w14:paraId="22DBCB1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N</w:t>
      </w:r>
      <w:r>
        <w:t xml:space="preserve"> - количество ориентированных рёбер графа</w:t>
      </w:r>
    </w:p>
    <w:p w14:paraId="650C22FA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 w:rsidRPr="00282542">
        <w:rPr>
          <w:i/>
          <w:iCs/>
        </w:rPr>
        <w:t>v</w:t>
      </w:r>
      <w:r w:rsidRPr="00282542">
        <w:rPr>
          <w:vertAlign w:val="subscript"/>
        </w:rPr>
        <w:t>0</w:t>
      </w:r>
      <w:r>
        <w:t xml:space="preserve"> - исток</w:t>
      </w:r>
    </w:p>
    <w:p w14:paraId="1DA6ABE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n</w:t>
      </w:r>
      <w:proofErr w:type="spellEnd"/>
      <w:r>
        <w:t xml:space="preserve"> - сток</w:t>
      </w:r>
    </w:p>
    <w:p w14:paraId="1E1EC4D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</w:t>
      </w:r>
      <w:r w:rsidRPr="00282542">
        <w:rPr>
          <w:vertAlign w:val="subscript"/>
        </w:rPr>
        <w:t>j</w:t>
      </w:r>
      <w:proofErr w:type="spellEnd"/>
      <w:r>
        <w:t xml:space="preserve"> - ребро графа</w:t>
      </w:r>
    </w:p>
    <w:p w14:paraId="1D7358B5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</w:t>
      </w:r>
    </w:p>
    <w:p w14:paraId="6D1EEC58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…</w:t>
      </w:r>
    </w:p>
    <w:p w14:paraId="565DEEF1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Выходные данные:</w:t>
      </w:r>
    </w:p>
    <w:p w14:paraId="6CA480DE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P</w:t>
      </w:r>
      <w:r w:rsidRPr="00282542">
        <w:rPr>
          <w:i/>
          <w:iCs/>
          <w:vertAlign w:val="subscript"/>
        </w:rPr>
        <w:t>max</w:t>
      </w:r>
      <w:proofErr w:type="spellEnd"/>
      <w:r>
        <w:t xml:space="preserve"> - величина максимального потока</w:t>
      </w:r>
    </w:p>
    <w:p w14:paraId="7DF0C55F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8D0D01D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i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v</w:t>
      </w:r>
      <w:r w:rsidRPr="00282542">
        <w:rPr>
          <w:i/>
          <w:iCs/>
          <w:vertAlign w:val="subscript"/>
        </w:rPr>
        <w:t>j</w:t>
      </w:r>
      <w:proofErr w:type="spellEnd"/>
      <w:r w:rsidRPr="00282542">
        <w:rPr>
          <w:i/>
          <w:iCs/>
        </w:rPr>
        <w:t xml:space="preserve"> </w:t>
      </w:r>
      <w:proofErr w:type="spellStart"/>
      <w:r w:rsidRPr="00282542">
        <w:rPr>
          <w:i/>
          <w:iCs/>
        </w:rPr>
        <w:t>w</w:t>
      </w:r>
      <w:r w:rsidRPr="00282542">
        <w:rPr>
          <w:i/>
          <w:iCs/>
          <w:vertAlign w:val="subscript"/>
        </w:rPr>
        <w:t>ij</w:t>
      </w:r>
      <w:proofErr w:type="spellEnd"/>
      <w:r>
        <w:t xml:space="preserve"> - ребро графа с фактической величиной протекающего потока</w:t>
      </w:r>
    </w:p>
    <w:p w14:paraId="1DCCB317" w14:textId="77777777" w:rsidR="00282542" w:rsidRDefault="00282542" w:rsidP="00282542">
      <w:pPr>
        <w:pStyle w:val="a0"/>
        <w:spacing w:line="360" w:lineRule="auto"/>
        <w:ind w:right="169" w:firstLine="720"/>
        <w:jc w:val="both"/>
      </w:pPr>
      <w:r>
        <w:t>...</w:t>
      </w:r>
    </w:p>
    <w:p w14:paraId="22D4AC1D" w14:textId="6C9DA88D" w:rsidR="00616070" w:rsidRDefault="00282542" w:rsidP="00282542">
      <w:pPr>
        <w:pStyle w:val="a0"/>
        <w:spacing w:line="360" w:lineRule="auto"/>
        <w:ind w:right="169" w:firstLine="720"/>
        <w:jc w:val="both"/>
      </w:pPr>
      <w: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7581E1C" w14:textId="0A87FFCD" w:rsidR="00282542" w:rsidRDefault="00282542" w:rsidP="00282542">
      <w:pPr>
        <w:pStyle w:val="a0"/>
        <w:spacing w:line="360" w:lineRule="auto"/>
        <w:ind w:right="169" w:firstLine="720"/>
        <w:jc w:val="both"/>
      </w:pPr>
    </w:p>
    <w:p w14:paraId="1E6D170B" w14:textId="77777777" w:rsidR="00282542" w:rsidRPr="00541388" w:rsidRDefault="00282542" w:rsidP="00282542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lastRenderedPageBreak/>
        <w:t>Описание алгоритма.</w:t>
      </w:r>
    </w:p>
    <w:p w14:paraId="17E6CE26" w14:textId="000D4FB4" w:rsidR="002B2F54" w:rsidRDefault="00282542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Изначальный поток равен нулю. На каждой итерации алгоритма ищется путь из истока в сток по ребрам с </w:t>
      </w:r>
      <w:proofErr w:type="spellStart"/>
      <w:r>
        <w:rPr>
          <w:shd w:val="clear" w:color="auto" w:fill="FFFFFF"/>
        </w:rPr>
        <w:t>немаксимальным</w:t>
      </w:r>
      <w:proofErr w:type="spellEnd"/>
      <w:r>
        <w:rPr>
          <w:shd w:val="clear" w:color="auto" w:fill="FFFFFF"/>
        </w:rPr>
        <w:t xml:space="preserve"> текущим потоком. Поиск происходит соответственно варианту. Далее находится ребро с минимальной оставшейся пропускной способностью</w:t>
      </w:r>
      <w:r w:rsidR="006B78C0">
        <w:rPr>
          <w:shd w:val="clear" w:color="auto" w:fill="FFFFFF"/>
        </w:rPr>
        <w:t>, к</w:t>
      </w:r>
      <w:r>
        <w:rPr>
          <w:shd w:val="clear" w:color="auto" w:fill="FFFFFF"/>
        </w:rPr>
        <w:t xml:space="preserve"> потокам задействованных в пути ребер прибавляется </w:t>
      </w:r>
      <w:r w:rsidR="006B78C0">
        <w:rPr>
          <w:shd w:val="clear" w:color="auto" w:fill="FFFFFF"/>
        </w:rPr>
        <w:t xml:space="preserve">эта </w:t>
      </w:r>
      <w:r>
        <w:rPr>
          <w:shd w:val="clear" w:color="auto" w:fill="FFFFFF"/>
        </w:rPr>
        <w:t>минимальная величина потока</w:t>
      </w:r>
      <w:r w:rsidR="006B78C0">
        <w:rPr>
          <w:shd w:val="clear" w:color="auto" w:fill="FFFFFF"/>
        </w:rPr>
        <w:t>. Алгоритм заканчивает свою работу, если больше нет возможных путей. При наличии двунаправленных ребер итоговый поток на таком ребре будет равен разности потоков на двух противоположно направленных ребрах.</w:t>
      </w:r>
    </w:p>
    <w:p w14:paraId="19B75049" w14:textId="313849E0" w:rsidR="006B78C0" w:rsidRDefault="006B78C0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Величина максимального потока равна сумме потоков ребер, инцидентных истоку.</w:t>
      </w:r>
    </w:p>
    <w:p w14:paraId="5AFD8EE4" w14:textId="594D7071" w:rsidR="00D85E25" w:rsidRDefault="00037C0C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D85E25" w:rsidRPr="00D85E25">
        <w:rPr>
          <w:shd w:val="clear" w:color="auto" w:fill="FFFFFF"/>
        </w:rPr>
        <w:t xml:space="preserve">На каждом шаге алгоритм добавляет поток увеличивающего пути к уже имеющемуся потоку. Следовательно, на каждом шаге алгоритм увеличивает поток по крайней мере на единицу, следовательно, он сойдётся не более чем за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) шагов, где </w:t>
      </w:r>
      <w:r w:rsidR="00D85E25" w:rsidRPr="00D85E25">
        <w:rPr>
          <w:i/>
          <w:iCs/>
          <w:shd w:val="clear" w:color="auto" w:fill="FFFFFF"/>
        </w:rPr>
        <w:t>f</w:t>
      </w:r>
      <w:r w:rsidR="00D85E25" w:rsidRPr="00D85E25">
        <w:rPr>
          <w:shd w:val="clear" w:color="auto" w:fill="FFFFFF"/>
        </w:rPr>
        <w:t xml:space="preserve"> — максимальный поток в графе. Можно выполнить каждый шаг за время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), где </w:t>
      </w:r>
      <w:r w:rsidR="00D85E25" w:rsidRPr="00D85E25">
        <w:rPr>
          <w:i/>
          <w:iCs/>
          <w:shd w:val="clear" w:color="auto" w:fill="FFFFFF"/>
        </w:rPr>
        <w:t>E</w:t>
      </w:r>
      <w:r w:rsidR="00D85E25" w:rsidRPr="00D85E25">
        <w:rPr>
          <w:shd w:val="clear" w:color="auto" w:fill="FFFFFF"/>
        </w:rPr>
        <w:t xml:space="preserve"> — число рёбер в графе, тогда общее время работы алгоритма ограничено </w:t>
      </w:r>
      <w:r w:rsidR="00D85E25" w:rsidRPr="00D85E25">
        <w:rPr>
          <w:i/>
          <w:iCs/>
          <w:shd w:val="clear" w:color="auto" w:fill="FFFFFF"/>
        </w:rPr>
        <w:t>O</w:t>
      </w:r>
      <w:r w:rsidR="00D85E25" w:rsidRPr="00D85E25">
        <w:rPr>
          <w:shd w:val="clear" w:color="auto" w:fill="FFFFFF"/>
        </w:rPr>
        <w:t>(</w:t>
      </w:r>
      <w:proofErr w:type="spellStart"/>
      <w:r w:rsidR="00D85E25" w:rsidRPr="00D85E25">
        <w:rPr>
          <w:i/>
          <w:iCs/>
          <w:shd w:val="clear" w:color="auto" w:fill="FFFFFF"/>
        </w:rPr>
        <w:t>Ef</w:t>
      </w:r>
      <w:proofErr w:type="spellEnd"/>
      <w:r w:rsidR="00D85E25" w:rsidRPr="00D85E25">
        <w:rPr>
          <w:shd w:val="clear" w:color="auto" w:fill="FFFFFF"/>
        </w:rPr>
        <w:t>).</w:t>
      </w:r>
    </w:p>
    <w:p w14:paraId="0D60E568" w14:textId="77777777" w:rsidR="00D85E25" w:rsidRDefault="00D85E25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3E9EF9FE" w14:textId="4C5FAC46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так как для хранения связей используется матрица смежности.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3BBAD5B8" w14:textId="5A9ED66D" w:rsidR="007E4D85" w:rsidRDefault="00B64155" w:rsidP="00A31AB8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class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r w:rsidR="003E0556">
        <w:rPr>
          <w:rFonts w:eastAsiaTheme="minorHAnsi"/>
          <w:color w:val="2B91AF"/>
          <w:lang w:val="en-US" w:eastAsia="en-US" w:bidi="ar-SA"/>
        </w:rPr>
        <w:t>Graph</w:t>
      </w:r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</w:t>
      </w:r>
      <w:r w:rsidR="003E0556">
        <w:rPr>
          <w:rFonts w:eastAsiaTheme="minorHAnsi"/>
          <w:lang w:eastAsia="en-US" w:bidi="ar-SA"/>
        </w:rPr>
        <w:t>граф и методы работы с ним.</w:t>
      </w:r>
    </w:p>
    <w:p w14:paraId="55EBA128" w14:textId="77777777" w:rsidR="003E0556" w:rsidRPr="00AD3D69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493CFAD5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9427D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 жадного алгоритма.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76DA51F5" w14:textId="7A82803E" w:rsidR="00541388" w:rsidRPr="003E0556" w:rsidRDefault="00541388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5113" w:type="dxa"/>
          </w:tcPr>
          <w:p w14:paraId="3E939833" w14:textId="7B7EB72B" w:rsidR="009A2992" w:rsidRPr="009A2992" w:rsidRDefault="009A2992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</w:tr>
      <w:tr w:rsidR="00541388" w14:paraId="60A03D03" w14:textId="77777777" w:rsidTr="00541388">
        <w:tc>
          <w:tcPr>
            <w:tcW w:w="5113" w:type="dxa"/>
          </w:tcPr>
          <w:p w14:paraId="7AFF60FA" w14:textId="4745D525" w:rsidR="00541388" w:rsidRPr="003E0556" w:rsidRDefault="00541388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5113" w:type="dxa"/>
          </w:tcPr>
          <w:p w14:paraId="457CD265" w14:textId="5D0ED544" w:rsidR="009A2992" w:rsidRPr="00541388" w:rsidRDefault="009A2992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lastRenderedPageBreak/>
        <w:t>Вывод</w:t>
      </w:r>
      <w:r w:rsidR="00FB74A2" w:rsidRPr="004F3453">
        <w:t>.</w:t>
      </w:r>
    </w:p>
    <w:p w14:paraId="34450775" w14:textId="13B9C6DE" w:rsidR="00D8449E" w:rsidRDefault="00D306B5" w:rsidP="002E47E7">
      <w:pPr>
        <w:pStyle w:val="a0"/>
        <w:spacing w:line="360" w:lineRule="auto"/>
        <w:ind w:firstLine="720"/>
        <w:jc w:val="both"/>
      </w:pPr>
      <w:r>
        <w:t xml:space="preserve">В ходе работы был построен </w:t>
      </w:r>
      <w:r w:rsidR="00AF280A">
        <w:t>алгоритм Форда-</w:t>
      </w:r>
      <w:proofErr w:type="spellStart"/>
      <w:r w:rsidR="00AF280A">
        <w:t>Фалкерсона</w:t>
      </w:r>
      <w:proofErr w:type="spellEnd"/>
      <w:r w:rsidR="00AF280A">
        <w:t xml:space="preserve"> с поиском пути, соответствующим варианту</w:t>
      </w:r>
      <w:r w:rsidR="002E47E7">
        <w:t>.</w:t>
      </w:r>
    </w:p>
    <w:p w14:paraId="590EDEEE" w14:textId="2A8B37B7" w:rsidR="00AF280A" w:rsidRDefault="00AF280A" w:rsidP="002E47E7">
      <w:pPr>
        <w:pStyle w:val="a0"/>
        <w:spacing w:line="360" w:lineRule="auto"/>
        <w:ind w:firstLine="720"/>
        <w:jc w:val="both"/>
      </w:pPr>
    </w:p>
    <w:p w14:paraId="39E5267F" w14:textId="2702A6C3" w:rsidR="00AF280A" w:rsidRDefault="00AF280A" w:rsidP="002E47E7">
      <w:pPr>
        <w:pStyle w:val="a0"/>
        <w:spacing w:line="360" w:lineRule="auto"/>
        <w:ind w:firstLine="720"/>
        <w:jc w:val="both"/>
      </w:pPr>
    </w:p>
    <w:p w14:paraId="2BC44B67" w14:textId="7A7AAAF2" w:rsidR="00AF280A" w:rsidRDefault="00AF280A" w:rsidP="002E47E7">
      <w:pPr>
        <w:pStyle w:val="a0"/>
        <w:spacing w:line="360" w:lineRule="auto"/>
        <w:ind w:firstLine="720"/>
        <w:jc w:val="both"/>
      </w:pPr>
    </w:p>
    <w:p w14:paraId="4EFD042B" w14:textId="5B95C202" w:rsidR="00AD3D69" w:rsidRDefault="00AD3D69" w:rsidP="002E47E7">
      <w:pPr>
        <w:pStyle w:val="a0"/>
        <w:spacing w:line="360" w:lineRule="auto"/>
        <w:ind w:firstLine="720"/>
        <w:jc w:val="both"/>
      </w:pPr>
    </w:p>
    <w:p w14:paraId="1B409F25" w14:textId="19260ECF" w:rsidR="00AD3D69" w:rsidRDefault="00AD3D69" w:rsidP="002E47E7">
      <w:pPr>
        <w:pStyle w:val="a0"/>
        <w:spacing w:line="360" w:lineRule="auto"/>
        <w:ind w:firstLine="720"/>
        <w:jc w:val="both"/>
      </w:pPr>
    </w:p>
    <w:p w14:paraId="6412CFCC" w14:textId="40BAB294" w:rsidR="00AD3D69" w:rsidRDefault="00AD3D69" w:rsidP="002E47E7">
      <w:pPr>
        <w:pStyle w:val="a0"/>
        <w:spacing w:line="360" w:lineRule="auto"/>
        <w:ind w:firstLine="720"/>
        <w:jc w:val="both"/>
      </w:pPr>
    </w:p>
    <w:p w14:paraId="5561C011" w14:textId="22122006" w:rsidR="00AD3D69" w:rsidRDefault="00AD3D69" w:rsidP="002E47E7">
      <w:pPr>
        <w:pStyle w:val="a0"/>
        <w:spacing w:line="360" w:lineRule="auto"/>
        <w:ind w:firstLine="720"/>
        <w:jc w:val="both"/>
      </w:pPr>
    </w:p>
    <w:p w14:paraId="2C634379" w14:textId="772042C2" w:rsidR="00AD3D69" w:rsidRDefault="00AD3D69" w:rsidP="002E47E7">
      <w:pPr>
        <w:pStyle w:val="a0"/>
        <w:spacing w:line="360" w:lineRule="auto"/>
        <w:ind w:firstLine="720"/>
        <w:jc w:val="both"/>
      </w:pPr>
    </w:p>
    <w:p w14:paraId="2BAE0975" w14:textId="4EADA671" w:rsidR="00AD3D69" w:rsidRDefault="00AD3D69" w:rsidP="002E47E7">
      <w:pPr>
        <w:pStyle w:val="a0"/>
        <w:spacing w:line="360" w:lineRule="auto"/>
        <w:ind w:firstLine="720"/>
        <w:jc w:val="both"/>
      </w:pPr>
    </w:p>
    <w:p w14:paraId="76D72E31" w14:textId="3813F248" w:rsidR="00AD3D69" w:rsidRDefault="00AD3D69" w:rsidP="002E47E7">
      <w:pPr>
        <w:pStyle w:val="a0"/>
        <w:spacing w:line="360" w:lineRule="auto"/>
        <w:ind w:firstLine="720"/>
        <w:jc w:val="both"/>
      </w:pPr>
    </w:p>
    <w:p w14:paraId="70427DF5" w14:textId="41E71CFC" w:rsidR="00AD3D69" w:rsidRDefault="00AD3D69" w:rsidP="002E47E7">
      <w:pPr>
        <w:pStyle w:val="a0"/>
        <w:spacing w:line="360" w:lineRule="auto"/>
        <w:ind w:firstLine="720"/>
        <w:jc w:val="both"/>
      </w:pPr>
    </w:p>
    <w:p w14:paraId="5A4FC87C" w14:textId="41CB2E30" w:rsidR="00AD3D69" w:rsidRDefault="00AD3D69" w:rsidP="002E47E7">
      <w:pPr>
        <w:pStyle w:val="a0"/>
        <w:spacing w:line="360" w:lineRule="auto"/>
        <w:ind w:firstLine="720"/>
        <w:jc w:val="both"/>
      </w:pPr>
    </w:p>
    <w:p w14:paraId="2AB7CBEB" w14:textId="6816C019" w:rsidR="00AD3D69" w:rsidRDefault="00AD3D69" w:rsidP="002E47E7">
      <w:pPr>
        <w:pStyle w:val="a0"/>
        <w:spacing w:line="360" w:lineRule="auto"/>
        <w:ind w:firstLine="720"/>
        <w:jc w:val="both"/>
      </w:pPr>
    </w:p>
    <w:p w14:paraId="4BD47518" w14:textId="309CF6C8" w:rsidR="00AD3D69" w:rsidRDefault="00AD3D69" w:rsidP="002E47E7">
      <w:pPr>
        <w:pStyle w:val="a0"/>
        <w:spacing w:line="360" w:lineRule="auto"/>
        <w:ind w:firstLine="720"/>
        <w:jc w:val="both"/>
      </w:pPr>
    </w:p>
    <w:p w14:paraId="10B42110" w14:textId="69652473" w:rsidR="00AD3D69" w:rsidRDefault="00AD3D69" w:rsidP="002E47E7">
      <w:pPr>
        <w:pStyle w:val="a0"/>
        <w:spacing w:line="360" w:lineRule="auto"/>
        <w:ind w:firstLine="720"/>
        <w:jc w:val="both"/>
      </w:pPr>
    </w:p>
    <w:p w14:paraId="68342E1C" w14:textId="34D9DC50" w:rsidR="00AD3D69" w:rsidRDefault="00AD3D69" w:rsidP="002E47E7">
      <w:pPr>
        <w:pStyle w:val="a0"/>
        <w:spacing w:line="360" w:lineRule="auto"/>
        <w:ind w:firstLine="720"/>
        <w:jc w:val="both"/>
      </w:pPr>
    </w:p>
    <w:p w14:paraId="24E5B15F" w14:textId="1AD247DB" w:rsidR="00AD3D69" w:rsidRDefault="00AD3D69" w:rsidP="002E47E7">
      <w:pPr>
        <w:pStyle w:val="a0"/>
        <w:spacing w:line="360" w:lineRule="auto"/>
        <w:ind w:firstLine="720"/>
        <w:jc w:val="both"/>
      </w:pPr>
    </w:p>
    <w:p w14:paraId="101B54D5" w14:textId="039232AB" w:rsidR="00AD3D69" w:rsidRDefault="00AD3D69" w:rsidP="002E47E7">
      <w:pPr>
        <w:pStyle w:val="a0"/>
        <w:spacing w:line="360" w:lineRule="auto"/>
        <w:ind w:firstLine="720"/>
        <w:jc w:val="both"/>
      </w:pPr>
    </w:p>
    <w:p w14:paraId="1AAE81F2" w14:textId="33BBE0C1" w:rsidR="00AD3D69" w:rsidRDefault="00AD3D69" w:rsidP="002E47E7">
      <w:pPr>
        <w:pStyle w:val="a0"/>
        <w:spacing w:line="360" w:lineRule="auto"/>
        <w:ind w:firstLine="720"/>
        <w:jc w:val="both"/>
      </w:pPr>
    </w:p>
    <w:p w14:paraId="49AA1CA9" w14:textId="1E1A635A" w:rsidR="00AD3D69" w:rsidRDefault="00AD3D69" w:rsidP="002E47E7">
      <w:pPr>
        <w:pStyle w:val="a0"/>
        <w:spacing w:line="360" w:lineRule="auto"/>
        <w:ind w:firstLine="720"/>
        <w:jc w:val="both"/>
      </w:pPr>
    </w:p>
    <w:p w14:paraId="75623302" w14:textId="534BC039" w:rsidR="00AD3D69" w:rsidRDefault="00AD3D69" w:rsidP="002E47E7">
      <w:pPr>
        <w:pStyle w:val="a0"/>
        <w:spacing w:line="360" w:lineRule="auto"/>
        <w:ind w:firstLine="720"/>
        <w:jc w:val="both"/>
      </w:pPr>
    </w:p>
    <w:p w14:paraId="1C1A2526" w14:textId="320FDF7F" w:rsidR="00AD3D69" w:rsidRDefault="00AD3D69" w:rsidP="002E47E7">
      <w:pPr>
        <w:pStyle w:val="a0"/>
        <w:spacing w:line="360" w:lineRule="auto"/>
        <w:ind w:firstLine="720"/>
        <w:jc w:val="both"/>
      </w:pPr>
    </w:p>
    <w:p w14:paraId="25FDE9EC" w14:textId="1903D3F6" w:rsidR="00AD3D69" w:rsidRDefault="00AD3D69" w:rsidP="002E47E7">
      <w:pPr>
        <w:pStyle w:val="a0"/>
        <w:spacing w:line="360" w:lineRule="auto"/>
        <w:ind w:firstLine="720"/>
        <w:jc w:val="both"/>
      </w:pPr>
    </w:p>
    <w:p w14:paraId="42E733F2" w14:textId="3AC0B1DE" w:rsidR="00AD3D69" w:rsidRDefault="00AD3D69" w:rsidP="002E47E7">
      <w:pPr>
        <w:pStyle w:val="a0"/>
        <w:spacing w:line="360" w:lineRule="auto"/>
        <w:ind w:firstLine="720"/>
        <w:jc w:val="both"/>
      </w:pPr>
    </w:p>
    <w:p w14:paraId="0D745B28" w14:textId="43D9C846" w:rsidR="00AD3D69" w:rsidRDefault="00AD3D69" w:rsidP="002E47E7">
      <w:pPr>
        <w:pStyle w:val="a0"/>
        <w:spacing w:line="360" w:lineRule="auto"/>
        <w:ind w:firstLine="720"/>
        <w:jc w:val="both"/>
      </w:pPr>
    </w:p>
    <w:p w14:paraId="14E50EDB" w14:textId="77777777" w:rsidR="00AD3D69" w:rsidRDefault="00AD3D69" w:rsidP="002E47E7">
      <w:pPr>
        <w:pStyle w:val="a0"/>
        <w:spacing w:line="360" w:lineRule="auto"/>
        <w:ind w:firstLine="720"/>
        <w:jc w:val="both"/>
      </w:pPr>
    </w:p>
    <w:p w14:paraId="26037524" w14:textId="7CCA1229" w:rsidR="00561B1D" w:rsidRPr="00282542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0060E29" w14:textId="77777777" w:rsid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D02EA79" w14:textId="7B576802" w:rsidR="00E83512" w:rsidRPr="00541388" w:rsidRDefault="00E83512" w:rsidP="002E47E7">
      <w:pPr>
        <w:widowControl/>
        <w:adjustRightInd w:val="0"/>
        <w:rPr>
          <w:rFonts w:ascii="Courier New" w:hAnsi="Courier New" w:cs="Courier New"/>
          <w:sz w:val="20"/>
          <w:szCs w:val="20"/>
        </w:rPr>
      </w:pPr>
    </w:p>
    <w:sectPr w:rsidR="00E83512" w:rsidRPr="00541388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5979" w14:textId="77777777" w:rsidR="00CE614F" w:rsidRDefault="00CE614F">
      <w:r>
        <w:separator/>
      </w:r>
    </w:p>
  </w:endnote>
  <w:endnote w:type="continuationSeparator" w:id="0">
    <w:p w14:paraId="51848762" w14:textId="77777777" w:rsidR="00CE614F" w:rsidRDefault="00CE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EE6F" w14:textId="77777777" w:rsidR="0068299F" w:rsidRDefault="00CE614F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252F6" w14:textId="77777777" w:rsidR="00CE614F" w:rsidRDefault="00CE614F">
      <w:r>
        <w:separator/>
      </w:r>
    </w:p>
  </w:footnote>
  <w:footnote w:type="continuationSeparator" w:id="0">
    <w:p w14:paraId="4B6DEB9F" w14:textId="77777777" w:rsidR="00CE614F" w:rsidRDefault="00CE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195EDA"/>
    <w:rsid w:val="001B21BA"/>
    <w:rsid w:val="001E2A47"/>
    <w:rsid w:val="0025317E"/>
    <w:rsid w:val="00255457"/>
    <w:rsid w:val="00282542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6B78C0"/>
    <w:rsid w:val="0072739E"/>
    <w:rsid w:val="007E4D85"/>
    <w:rsid w:val="0085492A"/>
    <w:rsid w:val="0086575D"/>
    <w:rsid w:val="008F1B03"/>
    <w:rsid w:val="008F23A2"/>
    <w:rsid w:val="00984D76"/>
    <w:rsid w:val="009A2992"/>
    <w:rsid w:val="009C2A89"/>
    <w:rsid w:val="009F65CD"/>
    <w:rsid w:val="00A13DAC"/>
    <w:rsid w:val="00A31AB8"/>
    <w:rsid w:val="00A56509"/>
    <w:rsid w:val="00A706EC"/>
    <w:rsid w:val="00A90242"/>
    <w:rsid w:val="00AB188A"/>
    <w:rsid w:val="00AD3D69"/>
    <w:rsid w:val="00AF280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CE614F"/>
    <w:rsid w:val="00D306B5"/>
    <w:rsid w:val="00D3160C"/>
    <w:rsid w:val="00D54E31"/>
    <w:rsid w:val="00D75BC8"/>
    <w:rsid w:val="00D8449E"/>
    <w:rsid w:val="00D85E25"/>
    <w:rsid w:val="00DB10AC"/>
    <w:rsid w:val="00DD5E36"/>
    <w:rsid w:val="00E05D30"/>
    <w:rsid w:val="00E83512"/>
    <w:rsid w:val="00F020A8"/>
    <w:rsid w:val="00F7056B"/>
    <w:rsid w:val="00FA57ED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8016-9DBE-4D50-85F8-F02607B9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38</cp:revision>
  <cp:lastPrinted>2020-04-16T09:25:00Z</cp:lastPrinted>
  <dcterms:created xsi:type="dcterms:W3CDTF">2019-09-25T16:42:00Z</dcterms:created>
  <dcterms:modified xsi:type="dcterms:W3CDTF">2020-04-30T09:53:00Z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