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41338" w14:textId="77777777" w:rsidR="00AE3752" w:rsidRDefault="00AE3752" w:rsidP="0057359C">
      <w:pPr>
        <w:spacing w:after="0"/>
      </w:pPr>
      <w:bookmarkStart w:id="1" w:name="_GoBack"/>
      <w:bookmarkEnd w:id="1"/>
      <w:r>
        <w:t>Integrating trait, phylogeny and environment to explore the causes</w:t>
      </w:r>
      <w:r w:rsidRPr="00542252">
        <w:t xml:space="preserve"> </w:t>
      </w:r>
      <w:r>
        <w:t>of</w:t>
      </w:r>
      <w:r w:rsidRPr="00542252">
        <w:t xml:space="preserve"> spatial and temporal variation in ecological networks</w:t>
      </w:r>
    </w:p>
    <w:p w14:paraId="3A317F5B" w14:textId="4DBF97CB" w:rsidR="00865DA0" w:rsidRDefault="00865DA0" w:rsidP="0057359C">
      <w:pPr>
        <w:spacing w:after="0"/>
      </w:pPr>
      <w:r w:rsidRPr="00B81177">
        <w:t>MS submitted to Ecology Letters in the “</w:t>
      </w:r>
      <w:r w:rsidR="00707B4A">
        <w:t>Perspective</w:t>
      </w:r>
      <w:r w:rsidRPr="00B81177">
        <w:t xml:space="preserve">” category. </w:t>
      </w:r>
    </w:p>
    <w:p w14:paraId="17EFAAEA" w14:textId="743FA09A" w:rsidR="00865DA0" w:rsidRPr="0022597A" w:rsidRDefault="00865DA0" w:rsidP="0057359C">
      <w:pPr>
        <w:spacing w:after="0"/>
        <w:rPr>
          <w:lang w:val="de-CH"/>
        </w:rPr>
      </w:pPr>
      <w:r w:rsidRPr="00024E17">
        <w:rPr>
          <w:lang w:val="de-CH"/>
        </w:rPr>
        <w:t>Catherine H. Graham</w:t>
      </w:r>
      <w:r w:rsidRPr="00024E17">
        <w:rPr>
          <w:vertAlign w:val="superscript"/>
          <w:lang w:val="de-CH"/>
        </w:rPr>
        <w:t>1</w:t>
      </w:r>
      <w:r w:rsidR="006C43B0">
        <w:rPr>
          <w:vertAlign w:val="superscript"/>
          <w:lang w:val="de-CH"/>
        </w:rPr>
        <w:t>^</w:t>
      </w:r>
      <w:r w:rsidRPr="00024E17">
        <w:rPr>
          <w:lang w:val="de-CH"/>
        </w:rPr>
        <w:t xml:space="preserve">* and </w:t>
      </w:r>
      <w:r w:rsidRPr="003F21CC">
        <w:rPr>
          <w:lang w:val="de-CH"/>
        </w:rPr>
        <w:t>Ben G. Weinstein</w:t>
      </w:r>
      <w:r w:rsidRPr="006823A5">
        <w:rPr>
          <w:vertAlign w:val="superscript"/>
          <w:lang w:val="de-CH"/>
        </w:rPr>
        <w:t>2</w:t>
      </w:r>
      <w:r w:rsidR="00D71979">
        <w:rPr>
          <w:vertAlign w:val="superscript"/>
          <w:lang w:val="de-CH"/>
        </w:rPr>
        <w:t>^</w:t>
      </w:r>
    </w:p>
    <w:p w14:paraId="607C9937" w14:textId="77777777" w:rsidR="00865DA0" w:rsidRDefault="00865DA0" w:rsidP="0057359C">
      <w:pPr>
        <w:spacing w:after="0"/>
      </w:pPr>
      <w:r w:rsidRPr="006823A5">
        <w:rPr>
          <w:rFonts w:eastAsiaTheme="minorEastAsia"/>
          <w:vertAlign w:val="superscript"/>
        </w:rPr>
        <w:t>1</w:t>
      </w:r>
      <w:r w:rsidRPr="006823A5">
        <w:rPr>
          <w:rFonts w:eastAsiaTheme="minorEastAsia"/>
        </w:rPr>
        <w:t>Swiss Federal Research Institute (WSL), Birmensdorf, Zurich</w:t>
      </w:r>
      <w:r>
        <w:rPr>
          <w:rFonts w:eastAsiaTheme="minorEastAsia"/>
        </w:rPr>
        <w:t xml:space="preserve">. </w:t>
      </w:r>
      <w:hyperlink r:id="rId8" w:history="1">
        <w:r w:rsidRPr="00EB1E7D">
          <w:rPr>
            <w:rStyle w:val="Hyperlink"/>
          </w:rPr>
          <w:t>catherine.graham@wsl.ch</w:t>
        </w:r>
      </w:hyperlink>
    </w:p>
    <w:p w14:paraId="270EB464" w14:textId="29E8221E" w:rsidR="00865DA0" w:rsidRPr="0022597A" w:rsidRDefault="00865DA0" w:rsidP="0057359C">
      <w:pPr>
        <w:spacing w:after="0"/>
      </w:pPr>
      <w:r w:rsidRPr="006823A5">
        <w:rPr>
          <w:vertAlign w:val="superscript"/>
        </w:rPr>
        <w:t>2</w:t>
      </w:r>
      <w:r w:rsidRPr="00046BC7">
        <w:rPr>
          <w:rFonts w:hint="eastAsia"/>
        </w:rPr>
        <w:t>Department of Fisheries and Wildlife, Marine Mammal Institute, Oregon State University, 2030 Marine Science Drive, Newport, OR 97365, USA</w:t>
      </w:r>
      <w:r>
        <w:t xml:space="preserve">. </w:t>
      </w:r>
      <w:r w:rsidRPr="0022597A">
        <w:t>weinsteb@oregonstate.edu</w:t>
      </w:r>
    </w:p>
    <w:p w14:paraId="7A2B18E5" w14:textId="77777777" w:rsidR="00865DA0" w:rsidRDefault="00865DA0" w:rsidP="0057359C">
      <w:pPr>
        <w:spacing w:after="0"/>
      </w:pPr>
      <w:r>
        <w:t xml:space="preserve">*Corresponding author </w:t>
      </w:r>
    </w:p>
    <w:p w14:paraId="0B93B58D" w14:textId="61DB7AD9" w:rsidR="00D71979" w:rsidRPr="00B81177" w:rsidRDefault="006C3F8D" w:rsidP="0057359C">
      <w:pPr>
        <w:spacing w:after="0"/>
      </w:pPr>
      <w:r>
        <w:t>^ a</w:t>
      </w:r>
      <w:r w:rsidR="00D71979">
        <w:t>uthors contributed equally to this work.</w:t>
      </w:r>
    </w:p>
    <w:p w14:paraId="62670EB6" w14:textId="0D9E7C96" w:rsidR="00865DA0" w:rsidRDefault="00865DA0" w:rsidP="0057359C">
      <w:pPr>
        <w:spacing w:after="0"/>
      </w:pPr>
      <w:r w:rsidRPr="00B81177">
        <w:t xml:space="preserve">Running Title: </w:t>
      </w:r>
      <w:r w:rsidR="00DE7E00">
        <w:t>I</w:t>
      </w:r>
      <w:r w:rsidR="006C3F8D">
        <w:t xml:space="preserve">nteraction beta-diversity </w:t>
      </w:r>
    </w:p>
    <w:p w14:paraId="26AC5055" w14:textId="3AE55D80" w:rsidR="00865DA0" w:rsidRPr="00B81177" w:rsidRDefault="00865DA0" w:rsidP="0057359C">
      <w:pPr>
        <w:spacing w:after="0"/>
      </w:pPr>
      <w:r w:rsidRPr="00B81177">
        <w:t xml:space="preserve">Keywords: </w:t>
      </w:r>
      <w:r w:rsidR="00286AEC">
        <w:t xml:space="preserve">Bayesian, </w:t>
      </w:r>
      <w:r w:rsidR="001213CF">
        <w:t xml:space="preserve">evolutionary history, </w:t>
      </w:r>
      <w:r w:rsidR="00286AEC">
        <w:t xml:space="preserve">interaction beta-diversity, </w:t>
      </w:r>
      <w:r w:rsidR="001213CF">
        <w:t xml:space="preserve">rewiring, scale, turnover </w:t>
      </w:r>
    </w:p>
    <w:p w14:paraId="3B929C27" w14:textId="16D928F1" w:rsidR="00865DA0" w:rsidRPr="00B81177" w:rsidRDefault="00865DA0" w:rsidP="0057359C">
      <w:pPr>
        <w:spacing w:after="0"/>
      </w:pPr>
      <w:r w:rsidRPr="00B81177">
        <w:t>Abstract Length:</w:t>
      </w:r>
      <w:r w:rsidR="00DE7E00">
        <w:t xml:space="preserve"> 123</w:t>
      </w:r>
    </w:p>
    <w:p w14:paraId="027D64C1" w14:textId="02567D0C" w:rsidR="00865DA0" w:rsidRPr="00B81177" w:rsidRDefault="00865DA0" w:rsidP="0057359C">
      <w:pPr>
        <w:spacing w:after="0"/>
      </w:pPr>
      <w:r w:rsidRPr="00B81177">
        <w:t>Main Text Length:</w:t>
      </w:r>
      <w:r>
        <w:t xml:space="preserve"> </w:t>
      </w:r>
      <w:r w:rsidR="00247E00">
        <w:t>4010</w:t>
      </w:r>
    </w:p>
    <w:p w14:paraId="1F8EF8C3" w14:textId="01639E11" w:rsidR="00865DA0" w:rsidRPr="00B81177" w:rsidRDefault="00865DA0" w:rsidP="0057359C">
      <w:pPr>
        <w:spacing w:after="0"/>
      </w:pPr>
      <w:r w:rsidRPr="00B81177">
        <w:t>Number of References:</w:t>
      </w:r>
      <w:r w:rsidR="00DE7E00">
        <w:t xml:space="preserve"> 85</w:t>
      </w:r>
    </w:p>
    <w:p w14:paraId="4AEA109B" w14:textId="32308F63" w:rsidR="00865DA0" w:rsidRDefault="00865DA0" w:rsidP="0057359C">
      <w:pPr>
        <w:spacing w:after="0"/>
      </w:pPr>
      <w:r w:rsidRPr="00B81177">
        <w:t>Number of Figures:</w:t>
      </w:r>
      <w:r w:rsidR="00420260">
        <w:t xml:space="preserve"> 4</w:t>
      </w:r>
    </w:p>
    <w:p w14:paraId="56B33340" w14:textId="4E65BF9A" w:rsidR="001213CF" w:rsidRPr="00B81177" w:rsidRDefault="001213CF" w:rsidP="0057359C">
      <w:pPr>
        <w:spacing w:after="0"/>
      </w:pPr>
      <w:r>
        <w:t>Number of Boxes: 1</w:t>
      </w:r>
    </w:p>
    <w:p w14:paraId="108BEAE5" w14:textId="77777777" w:rsidR="00865DA0" w:rsidRDefault="00865DA0" w:rsidP="0057359C">
      <w:pPr>
        <w:spacing w:after="0"/>
      </w:pPr>
      <w:r w:rsidRPr="00B81177">
        <w:t xml:space="preserve">Authorship: </w:t>
      </w:r>
      <w:r>
        <w:t>CG, BW</w:t>
      </w:r>
      <w:r w:rsidRPr="00B81177">
        <w:t xml:space="preserve"> developed the conceptual ideas </w:t>
      </w:r>
      <w:r>
        <w:t xml:space="preserve">and </w:t>
      </w:r>
      <w:r w:rsidRPr="00B81177">
        <w:t>wrote the MS.</w:t>
      </w:r>
    </w:p>
    <w:p w14:paraId="62BF0BD6" w14:textId="77777777" w:rsidR="00865DA0" w:rsidRPr="00B81177" w:rsidRDefault="00865DA0" w:rsidP="0057359C">
      <w:pPr>
        <w:spacing w:after="0"/>
      </w:pPr>
      <w:r>
        <w:t>Data Accessibility: Should the manuscript be accepted, we will place all data in DRYAD for archiving.</w:t>
      </w:r>
    </w:p>
    <w:p w14:paraId="73178813" w14:textId="77777777" w:rsidR="0057359C" w:rsidRDefault="0057359C">
      <w:pPr>
        <w:spacing w:after="0" w:line="240" w:lineRule="auto"/>
        <w:rPr>
          <w:b/>
          <w:sz w:val="28"/>
        </w:rPr>
      </w:pPr>
      <w:r>
        <w:br w:type="page"/>
      </w:r>
    </w:p>
    <w:p w14:paraId="5635F6DE" w14:textId="44E3D2B7" w:rsidR="00865DA0" w:rsidRDefault="00865DA0" w:rsidP="0057359C">
      <w:pPr>
        <w:pStyle w:val="Heading1"/>
        <w:spacing w:before="0" w:after="0" w:line="480" w:lineRule="auto"/>
      </w:pPr>
      <w:r w:rsidRPr="00A74A7B">
        <w:lastRenderedPageBreak/>
        <w:t>ABSTRACT</w:t>
      </w:r>
    </w:p>
    <w:p w14:paraId="67A092EE" w14:textId="6F436FA9" w:rsidR="00995010" w:rsidRDefault="006B5CC8" w:rsidP="0057359C">
      <w:pPr>
        <w:spacing w:after="0"/>
      </w:pPr>
      <w:r w:rsidRPr="006B5CC8">
        <w:t>Species interactions</w:t>
      </w:r>
      <w:r>
        <w:t xml:space="preserve"> </w:t>
      </w:r>
      <w:r w:rsidR="00B8271D" w:rsidRPr="006B5CC8">
        <w:t xml:space="preserve">are </w:t>
      </w:r>
      <w:r w:rsidR="00933CE3" w:rsidRPr="006B5CC8">
        <w:t>fundamental</w:t>
      </w:r>
      <w:r w:rsidRPr="006B5CC8">
        <w:t xml:space="preserve"> to community dynamics and ecosystem processes.</w:t>
      </w:r>
      <w:r w:rsidRPr="006B5CC8" w:rsidDel="006B5CC8">
        <w:t xml:space="preserve"> </w:t>
      </w:r>
      <w:r w:rsidR="005A1E29" w:rsidRPr="006B5CC8">
        <w:t>Despite significant progress in describing the connections</w:t>
      </w:r>
      <w:r w:rsidR="005A1E29">
        <w:t xml:space="preserve"> among species, we lack a comprehensive view of when interactions should change across time and space. By focusing on interaction beta-diversity, </w:t>
      </w:r>
      <w:r w:rsidR="001028BC">
        <w:t xml:space="preserve">which considers </w:t>
      </w:r>
      <w:r>
        <w:t xml:space="preserve">both spatial and temporal </w:t>
      </w:r>
      <w:r w:rsidR="001028BC">
        <w:t xml:space="preserve">species turnover and the change in the intensity of interactions, </w:t>
      </w:r>
      <w:r w:rsidR="005A1E29">
        <w:t xml:space="preserve">we can </w:t>
      </w:r>
      <w:r w:rsidR="005A1E29" w:rsidRPr="00DE7E00">
        <w:t>connect</w:t>
      </w:r>
      <w:r w:rsidR="005A1E29">
        <w:t xml:space="preserve"> changes in local interactions with regional bio</w:t>
      </w:r>
      <w:r>
        <w:t>diversity</w:t>
      </w:r>
      <w:r>
        <w:rPr>
          <w:rStyle w:val="CommentReference"/>
        </w:rPr>
        <w:t>.</w:t>
      </w:r>
      <w:r w:rsidR="005A1E29">
        <w:t xml:space="preserve"> </w:t>
      </w:r>
      <w:r w:rsidR="00865DA0">
        <w:t xml:space="preserve">Here we </w:t>
      </w:r>
      <w:r w:rsidR="005A1E29">
        <w:t xml:space="preserve">discuss </w:t>
      </w:r>
      <w:r w:rsidR="00865DA0">
        <w:t xml:space="preserve">the </w:t>
      </w:r>
      <w:r w:rsidR="005A1E29">
        <w:t xml:space="preserve">biological insights and </w:t>
      </w:r>
      <w:r w:rsidR="00865DA0">
        <w:t xml:space="preserve">methodological </w:t>
      </w:r>
      <w:r w:rsidR="005A1E29">
        <w:t xml:space="preserve">concepts surrounding </w:t>
      </w:r>
      <w:r w:rsidR="00865DA0">
        <w:t>interaction beta-diversity</w:t>
      </w:r>
      <w:r w:rsidR="005A1E29">
        <w:t xml:space="preserve">, as well as outline a Bayesian approach to </w:t>
      </w:r>
      <w:r w:rsidR="00865DA0">
        <w:t>predicting species interaction intensity based on the biotic and abiotic environment.</w:t>
      </w:r>
      <w:r w:rsidR="005A1E29">
        <w:t xml:space="preserve"> Integrating statistical models of local interactions with </w:t>
      </w:r>
      <w:r w:rsidR="00865DA0">
        <w:t>biogeographic and evolutionary histories of co-occurring species will provide new insight into the mechanisms that drive variation in</w:t>
      </w:r>
      <w:r w:rsidR="005A1E29">
        <w:t xml:space="preserve"> patterns of</w:t>
      </w:r>
      <w:r w:rsidR="00865DA0">
        <w:t xml:space="preserve"> </w:t>
      </w:r>
      <w:r w:rsidR="005A1E29">
        <w:t>biodiversity</w:t>
      </w:r>
      <w:r w:rsidR="00865DA0">
        <w:t xml:space="preserve">. </w:t>
      </w:r>
    </w:p>
    <w:p w14:paraId="7C51F57B" w14:textId="254D2CA5" w:rsidR="00865DA0" w:rsidRPr="00A74A7B" w:rsidRDefault="00995010" w:rsidP="0057359C">
      <w:pPr>
        <w:spacing w:after="0"/>
      </w:pPr>
      <w:r>
        <w:br w:type="page"/>
      </w:r>
    </w:p>
    <w:p w14:paraId="163199D7" w14:textId="77777777" w:rsidR="00865DA0" w:rsidRPr="0057359C" w:rsidRDefault="00865DA0" w:rsidP="0057359C">
      <w:pPr>
        <w:pStyle w:val="Heading1"/>
        <w:spacing w:before="0" w:after="0" w:line="480" w:lineRule="auto"/>
      </w:pPr>
      <w:r w:rsidRPr="0057359C">
        <w:lastRenderedPageBreak/>
        <w:t>INTRODUCTION</w:t>
      </w:r>
    </w:p>
    <w:p w14:paraId="07E79DBB" w14:textId="4165B6A0" w:rsidR="00865DA0" w:rsidRDefault="00865DA0" w:rsidP="0057359C">
      <w:pPr>
        <w:spacing w:after="0"/>
      </w:pPr>
      <w:r>
        <w:rPr>
          <w:rFonts w:cs="Times New Roman"/>
        </w:rPr>
        <w:t xml:space="preserve">Determining the causes and variation in biodiversity remains a core question of ecology and evolution. </w:t>
      </w:r>
      <w:r w:rsidRPr="000B68B4">
        <w:t>With a consensus that multiple mechanisms may lead to observed pattern</w:t>
      </w:r>
      <w:r>
        <w:t xml:space="preserve">s of species co-occurrence </w:t>
      </w:r>
      <w:r>
        <w:fldChar w:fldCharType="begin" w:fldLock="1"/>
      </w:r>
      <w:r>
        <w:instrText>ADDIN CSL_CITATION { "citationItems" : [ { "id" : "ITEM-1", "itemData" : { "DOI" : "10.1111/ele.12157", "ISBN" : "1461-0248", "ISSN" : "1461023X", "PMID" : "23910482", "abstract" : "Recent functional trait studies have shown that trait differences may favour certain species (environmental filtering) while simultaneously preventing competitive exclusion (niche partitioning). However, phenomenological trait-dispersion analyses do not identify the mechanisms that generate niche partitioning, preventing trait-based prediction of future changes in biodiversity. We argue that such predictions require linking functional traits with recognised coexistence mechanisms involving spatial or temporal environmental heterogeneity, resource partitioning and natural enemies. We first demonstrate the limitations of phenomenological approaches using simulations, and then (1) propose trait-based tests of coexistence, (2) generate hypotheses about which plant functional traits are likely to interact with particular mechanisms and (3) review the literature for evidence for these hypotheses. Theory and data suggest that all four classes of coexistence mechanisms could act on functional trait variation, but some mechanisms will be stronger and more widespread than others. The highest priority for future research is studies of interactions between environmental heterogeneity and trait variation that measure environmental variables at within-community scales and quantify species' responses to the environment in the absence of competition. Evidence that similar trait-based coexistence mechanisms operate in many ecosystems would simplify biodiversity forecasting and represent a rare victory for generality over contingency in community ecology.", "author" : [ { "dropping-particle" : "", "family" : "Adler", "given" : "Peter B.", "non-dropping-particle" : "", "parse-names" : false, "suffix" : "" }, { "dropping-particle" : "", "family" : "Fajardo", "given" : "Alex", "non-dropping-particle" : "", "parse-names" : false, "suffix" : "" }, { "dropping-particle" : "", "family" : "Kleinhesselink", "given" : "Andrew R.", "non-dropping-particle" : "", "parse-names" : false, "suffix" : "" }, { "dropping-particle" : "", "family" : "Kraft", "given" : "Nathan J B", "non-dropping-particle" : "", "parse-names" : false, "suffix" : "" } ], "container-title" : "Ecology Letters", "id" : "ITEM-1", "issue" : "10", "issued" : { "date-parts" : [ [ "2013", "8", "4" ] ] }, "page" : "1294-1306", "title" : "Trait-based tests of coexistence mechanisms", "type" : "article-journal", "volume" : "16" }, "uris" : [ "http://www.mendeley.com/documents/?uuid=0c9ac055-61de-407c-9a05-46f140600384" ] }, { "id" : "ITEM-2", "itemData" : { "DOI" : "10.1111/j.1461-0248.2010.01509.x", "ISBN" : "1461-023X", "ISSN" : "1461023X", "PMID" : "20576030", "abstract" : "Though many processes are involved in determining which species coexist and assemble into communities, competition is among the best studied. One hypothesis about competition's contribution to community assembly is that more closely related species are less likely to coexist. Though empirical evidence for this hypothesis is mixed, it remains a common assumption in certain phylogenetic approaches for inferring the effects of environmental filtering and competitive exclusion. Here, we relate modern coexistence theory to phylogenetic community assembly approaches to refine expectations for how species relatedness influences the outcome of competition. We argue that two types of species differences determine competitive exclusion with opposing effects on relatedness patterns. Importantly, this means that competition can sometimes eliminate more different and less related taxa, even when the traits underlying the relevant species differences are phylogenetically conserved. Our argument leads to a reinterpretation of the assembly processes inferred from community phylogenetic structure.", "author" : [ { "dropping-particle" : "", "family" : "Mayfield", "given" : "Margaret M.", "non-dropping-particle" : "", "parse-names" : false, "suffix" : "" }, { "dropping-particle" : "", "family" : "Levine", "given" : "Jonathan M.", "non-dropping-particle" : "", "parse-names" : false, "suffix" : "" } ], "container-title" : "Ecology Letters", "id" : "ITEM-2", "issue" : "9", "issued" : { "date-parts" : [ [ "2010" ] ] }, "page" : "1085-1093", "title" : "Opposing effects of competitive exclusion on the phylogenetic structure of communities", "type" : "article-journal", "volume" : "13" }, "uris" : [ "http://www.mendeley.com/documents/?uuid=713aa947-d735-48a6-b7b7-633221a64d51" ] }, { "id" : "ITEM-3", "itemData" : { "DOI" : "10.1111/1365-2435.12345", "author" : [ { "dropping-particle" : "", "family" : "Kraft", "given" : "Nathan J B", "non-dropping-particle" : "", "parse-names" : false, "suffix" : "" }, { "dropping-particle" : "", "family" : "Adler", "given" : "Peter B", "non-dropping-particle" : "", "parse-names" : false, "suffix" : "" }, { "dropping-particle" : "", "family" : "Godoy", "given" : "Oscar", "non-dropping-particle" : "", "parse-names" : false, "suffix" : "" }, { "dropping-particle" : "", "family" : "James", "given" : "Emily C", "non-dropping-particle" : "", "parse-names" : false, "suffix" : "" }, { "dropping-particle" : "", "family" : "Fuller", "given" : "Steve", "non-dropping-particle" : "", "parse-names" : false, "suffix" : "" }, { "dropping-particle" : "", "family" : "Levine", "given" : "Jonathan M", "non-dropping-particle" : "", "parse-names" : false, "suffix" : "" } ], "id" : "ITEM-3", "issued" : { "date-parts" : [ [ "2014" ] ] }, "title" : "Community assembly , coexistence and the environmental fi ltering metaphor", "type" : "article-journal" }, "uris" : [ "http://www.mendeley.com/documents/?uuid=a2440e41-f1ba-42e4-81c2-0fed1a435f71" ] } ], "mendeley" : { "formattedCitation" : "(Mayfield &amp; Levine 2010; Adler &lt;i&gt;et al.&lt;/i&gt; 2013; Kraft &lt;i&gt;et al.&lt;/i&gt; 2014)", "plainTextFormattedCitation" : "(Mayfield &amp; Levine 2010; Adler et al. 2013; Kraft et al. 2014)", "previouslyFormattedCitation" : "(Mayfield &amp; Levine 2010; Adler &lt;i&gt;et al.&lt;/i&gt; 2013; Kraft &lt;i&gt;et al.&lt;/i&gt; 2014)" }, "properties" : { "noteIndex" : 2 }, "schema" : "https://github.com/citation-style-language/schema/raw/master/csl-citation.json" }</w:instrText>
      </w:r>
      <w:r>
        <w:fldChar w:fldCharType="separate"/>
      </w:r>
      <w:r w:rsidRPr="0073562D">
        <w:rPr>
          <w:noProof/>
        </w:rPr>
        <w:t xml:space="preserve">(Mayfield &amp; Levine 2010; Adler </w:t>
      </w:r>
      <w:r w:rsidRPr="0073562D">
        <w:rPr>
          <w:i/>
          <w:noProof/>
        </w:rPr>
        <w:t>et al.</w:t>
      </w:r>
      <w:r w:rsidRPr="0073562D">
        <w:rPr>
          <w:noProof/>
        </w:rPr>
        <w:t xml:space="preserve"> 2013; Kraft </w:t>
      </w:r>
      <w:r w:rsidRPr="0073562D">
        <w:rPr>
          <w:i/>
          <w:noProof/>
        </w:rPr>
        <w:t>et al.</w:t>
      </w:r>
      <w:r w:rsidRPr="0073562D">
        <w:rPr>
          <w:noProof/>
        </w:rPr>
        <w:t xml:space="preserve"> 2014)</w:t>
      </w:r>
      <w:r>
        <w:fldChar w:fldCharType="end"/>
      </w:r>
      <w:r w:rsidRPr="000B68B4">
        <w:t xml:space="preserve">, direct </w:t>
      </w:r>
      <w:r>
        <w:t>quantification</w:t>
      </w:r>
      <w:r w:rsidRPr="000B68B4">
        <w:t xml:space="preserve"> of species interactions has become</w:t>
      </w:r>
      <w:r>
        <w:t xml:space="preserve"> </w:t>
      </w:r>
      <w:r w:rsidR="006B5CC8">
        <w:t xml:space="preserve">a </w:t>
      </w:r>
      <w:r>
        <w:t xml:space="preserve">common </w:t>
      </w:r>
      <w:r w:rsidR="006B5CC8">
        <w:t xml:space="preserve">approach for </w:t>
      </w:r>
      <w:r>
        <w:t xml:space="preserve">identifying the mechanisms underlying local diversity </w:t>
      </w:r>
      <w:r>
        <w:fldChar w:fldCharType="begin" w:fldLock="1"/>
      </w:r>
      <w:r>
        <w:instrText>ADDIN CSL_CITATION { "citationItems" : [ { "id" : "ITEM-1", "itemData" : { "DOI" : "10.1093/aob/mcp057", "ISBN" : "0305-7364", "ISSN" : "0305-7364", "PMID" : "19304996", "abstract" : "BACKGROUND: Ecologists and evolutionary biologists are becoming increasingly interested in networks as a framework to study plant-animal mutualisms within their ecological context. Although such focus on networks has brought about important insights into the structure of these interactions, relatively little is still known about the mechanisms behind these patterns. SCOPE: The aim in this paper is to offer an overview of the mechanisms influencing the structure of plant-animal mutualistic networks. A brief summary is presented of the salient network patterns, the potential mechanisms are discussed and the studies that have evaluated them are reviewed. This review shows that researchers of plant-animal mutualisms have made substantial progress in the understanding of the processes behind the patterns observed in mutualistic networks. At the same time, we are still far from a thorough, integrative mechanistic understanding. We close with specific suggestions for directions of future research, which include developing methods to evaluate the relative importance of mechanisms influencing network patterns and focusing research efforts on selected representative study systems throughout the world.", "author" : [ { "dropping-particle" : "", "family" : "Vazquez", "given" : "D. P.", "non-dropping-particle" : "", "parse-names" : false, "suffix" : "" }, { "dropping-particle" : "", "family" : "Bluthgen", "given" : "N.", "non-dropping-particle" : "", "parse-names" : false, "suffix" : "" }, { "dropping-particle" : "", "family" : "Cagnolo", "given" : "Luciano", "non-dropping-particle" : "", "parse-names" : false, "suffix" : "" }, { "dropping-particle" : "", "family" : "Chacoff", "given" : "Natacha P.", "non-dropping-particle" : "", "parse-names" : false, "suffix" : "" }, { "dropping-particle" : "", "family" : "V\u00e1zquez", "given" : "Diego P.", "non-dropping-particle" : "", "parse-names" : false, "suffix" : "" }, { "dropping-particle" : "", "family" : "Bl\u00fcthgen", "given" : "Nico", "non-dropping-particle" : "", "parse-names" : false, "suffix" : "" }, { "dropping-particle" : "", "family" : "Cagnolo", "given" : "Luciano", "non-dropping-particle" : "", "parse-names" : false, "suffix" : "" }, { "dropping-particle" : "", "family" : "Chacoff", "given" : "Natacha P.", "non-dropping-particle" : "", "parse-names" : false, "suffix" : "" } ], "container-title" : "Annals of Botany", "id" : "ITEM-1", "issue" : "9", "issued" : { "date-parts" : [ [ "2009", "6", "1" ] ] }, "note" : "From Duplicate 2 (Uniting pattern and process in plant-animal mutualistic networks: a review - Vazquez, D. P.; Bluthgen, N.; Cagnolo, L.; Chacoff, N. P.)\n\nFrom Duplicate 1 ( \n\n\nUniting pattern and process in plant-animal mutualistic networks: a review.\n\n\n- V\u00e1zquez, Diego P; Bl\u00fcthgen, Nico; Cagnolo, Luciano; Chacoff, Natacha P )\n\n\n\n\nFrom Duplicate 2 ( \n\n\nUniting pattern and process in plant-animal mutualistic networks: a review.\n\n\n- V\u00e1zquez, Diego P; Bl\u00fcthgen, Nico; Cagnolo, Luciano; Chacoff, Natacha P )\n\n\n\n\nFrom Duplicate 1 ( \n\n\nUniting pattern and process in plant-animal mutualistic networks: a review.\n\n\n- V\u00e1zquez, Diego P; Bl\u00fcthgen, Nico; Cagnolo, Luciano; Chacoff, Natacha P )\n\n\n\n\nFrom Duplicate 2 ( \n\n\nUniting pattern and process in plant-animal mutualistic networks: a review.\n\n\n- V\u00e1zquez, Diego P; Bl\u00fcthgen, Nico; Cagnolo, Luciano; Chacoff, Natacha P )\n\n", "page" : "1445-1457", "title" : "Uniting pattern and process in plant-animal mutualistic networks: a review", "type" : "article-journal", "volume" : "103" }, "uris" : [ "http://www.mendeley.com/documents/?uuid=3e975753-319c-494c-9ebb-250725b17b0f" ] } ], "mendeley" : { "formattedCitation" : "(Vazquez &lt;i&gt;et al.&lt;/i&gt; 2009)", "manualFormatting" : "(V\u00e1zquez et al. 2009)", "plainTextFormattedCitation" : "(Vazquez et al. 2009)", "previouslyFormattedCitation" : "(Vazquez &lt;i&gt;et al.&lt;/i&gt; 2009)" }, "properties" : { "noteIndex" : 2 }, "schema" : "https://github.com/citation-style-language/schema/raw/master/csl-citation.json" }</w:instrText>
      </w:r>
      <w:r>
        <w:fldChar w:fldCharType="separate"/>
      </w:r>
      <w:r w:rsidRPr="0036572C">
        <w:rPr>
          <w:noProof/>
        </w:rPr>
        <w:t>(V</w:t>
      </w:r>
      <w:r>
        <w:rPr>
          <w:noProof/>
        </w:rPr>
        <w:t>á</w:t>
      </w:r>
      <w:r w:rsidRPr="0036572C">
        <w:rPr>
          <w:noProof/>
        </w:rPr>
        <w:t xml:space="preserve">zquez </w:t>
      </w:r>
      <w:r w:rsidRPr="0036572C">
        <w:rPr>
          <w:i/>
          <w:noProof/>
        </w:rPr>
        <w:t>et al.</w:t>
      </w:r>
      <w:r w:rsidRPr="0036572C">
        <w:rPr>
          <w:noProof/>
        </w:rPr>
        <w:t xml:space="preserve"> 2009)</w:t>
      </w:r>
      <w:r>
        <w:fldChar w:fldCharType="end"/>
      </w:r>
      <w:r>
        <w:t xml:space="preserve">. </w:t>
      </w:r>
      <w:r w:rsidRPr="000B68B4">
        <w:t>Yet</w:t>
      </w:r>
      <w:r w:rsidR="00162C15">
        <w:t>,</w:t>
      </w:r>
      <w:r w:rsidRPr="000B68B4">
        <w:t xml:space="preserve"> just as </w:t>
      </w:r>
      <w:r>
        <w:t xml:space="preserve">solely </w:t>
      </w:r>
      <w:r w:rsidRPr="000B68B4">
        <w:t xml:space="preserve">considering alpha-diversity of an assemblage limits our understanding of the regional processes that lead to species occurrence; evaluation of </w:t>
      </w:r>
      <w:r>
        <w:t xml:space="preserve">a single </w:t>
      </w:r>
      <w:r w:rsidRPr="000B68B4">
        <w:t xml:space="preserve">network </w:t>
      </w:r>
      <w:r>
        <w:t>is only</w:t>
      </w:r>
      <w:r w:rsidRPr="000B68B4">
        <w:t xml:space="preserve"> snapshot of the dynamic nature of species interactions. </w:t>
      </w:r>
      <w:r w:rsidR="009762E2">
        <w:t>Only by f</w:t>
      </w:r>
      <w:r w:rsidR="001903D1">
        <w:t>ocusing</w:t>
      </w:r>
      <w:r w:rsidR="001113BF">
        <w:t xml:space="preserve"> on how interactions vary across </w:t>
      </w:r>
      <w:r w:rsidR="00A326A9">
        <w:t>spatial and environmental gradients</w:t>
      </w:r>
      <w:r w:rsidR="001113BF">
        <w:t xml:space="preserve"> can we </w:t>
      </w:r>
      <w:r w:rsidR="009762E2">
        <w:t xml:space="preserve">identify their role in broader scale diversity patterns and dynamics </w:t>
      </w:r>
      <w:r w:rsidRPr="00756A60">
        <w:fldChar w:fldCharType="begin" w:fldLock="1"/>
      </w:r>
      <w:r w:rsidR="00664368">
        <w:instrText>ADDIN CSL_CITATION { "citationItems" : [ { "id" : "ITEM-1", "itemData" : { "DOI" : "10.1111/oik.01719", "ISBN" : "0000000207355", "author" : [ { "dropping-particle" : "", "family" : "Poisot", "given" : "Timoth\u00e9e", "non-dropping-particle" : "", "parse-names" : false, "suffix" : "" }, { "dropping-particle" : "", "family" : "Stouffer", "given" : "Daniel B", "non-dropping-particle" : "", "parse-names" : false, "suffix" : "" }, { "dropping-particle" : "", "family" : "Gravel", "given" : "Dominique", "non-dropping-particle" : "", "parse-names" : false, "suffix" : "" } ], "id" : "ITEM-1", "issued" : { "date-parts" : [ [ "2015" ] ] }, "page" : "243-251", "title" : "Beyond species : why ecological interaction networks vary through space and time", "type" : "article-journal" }, "uris" : [ "http://www.mendeley.com/documents/?uuid=41c24dd0-0bb3-4a85-bb0e-9ac8a54fae8c" ] } ], "mendeley" : { "formattedCitation" : "(Poisot &lt;i&gt;et al.&lt;/i&gt; 2015b)", "plainTextFormattedCitation" : "(Poisot et al. 2015b)", "previouslyFormattedCitation" : "(Poisot &lt;i&gt;et al.&lt;/i&gt; 2015b)" }, "properties" : { "noteIndex" : 2 }, "schema" : "https://github.com/citation-style-language/schema/raw/master/csl-citation.json" }</w:instrText>
      </w:r>
      <w:r w:rsidRPr="00756A60">
        <w:fldChar w:fldCharType="separate"/>
      </w:r>
      <w:r w:rsidR="00F44F6D" w:rsidRPr="00F44F6D">
        <w:rPr>
          <w:noProof/>
        </w:rPr>
        <w:t xml:space="preserve">(Poisot </w:t>
      </w:r>
      <w:r w:rsidR="00F44F6D" w:rsidRPr="00F44F6D">
        <w:rPr>
          <w:i/>
          <w:noProof/>
        </w:rPr>
        <w:t>et al.</w:t>
      </w:r>
      <w:r w:rsidR="00F44F6D" w:rsidRPr="00F44F6D">
        <w:rPr>
          <w:noProof/>
        </w:rPr>
        <w:t xml:space="preserve"> 2015b</w:t>
      </w:r>
      <w:r w:rsidR="00A326A9">
        <w:rPr>
          <w:noProof/>
        </w:rPr>
        <w:t>; Pel</w:t>
      </w:r>
      <w:r w:rsidR="004B66E3">
        <w:rPr>
          <w:noProof/>
        </w:rPr>
        <w:t>lissier et al. 2017</w:t>
      </w:r>
      <w:r w:rsidR="00F44F6D" w:rsidRPr="00F44F6D">
        <w:rPr>
          <w:noProof/>
        </w:rPr>
        <w:t>)</w:t>
      </w:r>
      <w:r w:rsidRPr="00756A60">
        <w:fldChar w:fldCharType="end"/>
      </w:r>
      <w:r w:rsidRPr="00756A60">
        <w:t>.</w:t>
      </w:r>
      <w:r w:rsidRPr="00756A60">
        <w:rPr>
          <w:rFonts w:cs="Times New Roman"/>
        </w:rPr>
        <w:t xml:space="preserve"> Interaction beta-diversity </w:t>
      </w:r>
      <w:r w:rsidRPr="00756A60">
        <w:rPr>
          <w:rFonts w:cs="Times New Roman"/>
          <w:color w:val="000000" w:themeColor="text1"/>
        </w:rPr>
        <w:t xml:space="preserve">includes both the turnover in species, and the change in intensity of interactions among species </w:t>
      </w:r>
      <w:r w:rsidR="00756A60" w:rsidRPr="004B0436">
        <w:rPr>
          <w:rFonts w:cs="Times New Roman"/>
          <w:color w:val="000000" w:themeColor="text1"/>
        </w:rPr>
        <w:fldChar w:fldCharType="begin" w:fldLock="1"/>
      </w:r>
      <w:r w:rsidR="00756A60">
        <w:rPr>
          <w:rFonts w:cs="Times New Roman"/>
          <w:color w:val="000000" w:themeColor="text1"/>
        </w:rPr>
        <w:instrText>ADDIN CSL_CITATION { "citationItems" : [ { "id" : "ITEM-1", "itemData" : { "DOI" : "10.1111/j.1752-4598.2008.00035.x", "ISBN" : "1752-458X", "ISSN" : "1752458X", "abstract" : "1. Beta diversity of plant-herbivore food webs, defined as turnover of trophic interactions between the food webs, represents a potentially useful extension of traditional studies of plant and herbivore beta diversity as it integrates spatial turnover of plant and herbivore species with changes in herbivore host plant preferences. 2. Beta diversity of plant-herbivore food webs can be partitioned into four components, corresponding to the turnover of plant-herbivore interactions due to change in (i) both plant and herbivore species, (ii) plant, but not herbivore, species, (iii) herbivore, but not plant, species, and (iv) herbivore host preferences between food webs. These components can be quantified using a range of existing beta diversity indices. 3. Relative magnitude of plant and herbivore beta diversity of plant-herbivore food webs can be analysed as an outcome of herbivore (i) host specificity, (ii) ability to track host plant populations by dispersal, and (iii) response to environmental conditions, competitors and enemies. The relative importance of these factors in tropical ecosystems remains to be determined.", "author" : [ { "dropping-particle" : "", "family" : "Novotny", "given" : "Vojtech", "non-dropping-particle" : "", "parse-names" : false, "suffix" : "" } ], "container-title" : "Insect Conservation and Diversity", "id" : "ITEM-1", "issue" : "1", "issued" : { "date-parts" : [ [ "2009" ] ] }, "page" : "5-9", "title" : "Beta diversity of plant-insect food webs in tropical forests: A conceptual framework", "type" : "article-journal", "volume" : "2" }, "uris" : [ "http://www.mendeley.com/documents/?uuid=5eb84eb9-d260-4d5e-a615-36a9b12e3578" ] }, { "id" : "ITEM-2", "itemData" : { "DOI" : "10.1111/ele.12002", "ISSN" : "1461-0248", "PMID" : "22994257", "abstract" : "In a context of global changes, and amidst the perpetual modification of community structure undergone by most natural ecosystems, it is more important than ever to understand how species interactions vary through space and time. The integration of biogeography and network theory will yield important results and further our understanding of species interactions. It has, however, been hampered so far by the difficulty to quantify variation among interaction networks. Here, we propose a general framework to study the dissimilarity of species interaction networks over time, space or environments, allowing both the use of quantitative and qualitative data. We decompose network dissimilarity into interactions and species turnover components, so that it is immediately comparable to common measures of \u03b2-diversity. We emphasise that scaling up \u03b2-diversity of community composition to the \u03b2-diversity of interactions requires only a small methodological step, which we foresee will help empiricists adopt this method. We illustrate the framework with a large dataset of hosts and parasites interactions and highlight other possible usages. We discuss a research agenda towards a biogeographical theory of species interactions.", "author" : [ { "dropping-particle" : "", "family" : "Poisot", "given" : "Timoth\u00e9e", "non-dropping-particle" : "", "parse-names" : false, "suffix" : "" }, { "dropping-particle" : "", "family" : "Canard", "given" : "Elsa", "non-dropping-particle" : "", "parse-names" : false, "suffix" : "" }, { "dropping-particle" : "", "family" : "Mouillot", "given" : "David", "non-dropping-particle" : "", "parse-names" : false, "suffix" : "" }, { "dropping-particle" : "", "family" : "Mouquet", "given" : "Nicolas", "non-dropping-particle" : "", "parse-names" : false, "suffix" : "" }, { "dropping-particle" : "", "family" : "Gravel", "given" : "Dominique", "non-dropping-particle" : "", "parse-names" : false, "suffix" : "" }, { "dropping-particle" : "", "family" : "Jordan", "given" : "Ferenc", "non-dropping-particle" : "", "parse-names" : false, "suffix" : "" }, { "dropping-particle" : "", "family" : "Letters", "given" : "Ecology", "non-dropping-particle" : "", "parse-names" : false, "suffix" : "" } ], "container-title" : "Ecology letters", "id" : "ITEM-2", "issue" : "12", "issued" : { "date-parts" : [ [ "2012", "12" ] ] }, "note" : "From Duplicate 1 ( \n\nThe dissimilarity of species interaction networks.\n\n- Poisot, Timoth\u00e9e; Canard, Elsa; Mouillot, David; Mouquet, Nicolas; Gravel, Dominique; Jordan, Ferenc )\n\n\n\n\nFrom Duplicate 1 ( \n\n\nThe dissimilarity of species interaction networks.\n\n\n- Poisot, Timoth\u00e9e; Canard, Elsa; Mouillot, David; Mouquet, Nicolas; Gravel, Dominique; Jordan, Ferenc )\n\n\n\n\nFrom Duplicate 2 ( \n\n\nThe dissimilarity of species interaction networks.\n\n\n- Poisot, Timoth\u00e9e; Canard, Elsa; Mouillot, David; Mouquet, Nicolas; Gravel, Dominique; Jordan, Ferenc )\n\n\n\n\n\n\n\n\n\n\n\n\n\n\n\n\nFrom Duplicate 2 ( \n\nThe dissimilarity of species interaction networks.\n\n- Poisot, Timoth\u00e9e; Canard, Elsa; Mouillot, David; Mouquet, Nicolas; Gravel, Dominique; Jordan, Ferenc )\n\n\n\n\nFrom Duplicate 2 ( \n\n\nThe dissimilarity of species interaction networks.\n\n\n- Poisot, Timoth\u00e9e; Canard, Elsa; Mouillot, David; Mouquet, Nicolas; Gravel, Dominique; Jordan, Ferenc )\n\n\n\n\n\n\n\n\n\n\n\n\n\n\nFrom Duplicate 3 ( \n\nThe dissimilarity of species interaction networks.\n\n- Poisot, Timoth\u00e9e; Canard, Elsa; Mouillot, David; Mouquet, Nicolas; Gravel, Dominique; Jordan, Ferenc; Letters, Ecology )\n\n\n\n\nFrom Duplicate 2 ( \n\n\nThe dissimilarity of species interaction networks.\n\n\n- Poisot, Timoth\u00e9e; Canard, Elsa; Mouillot, David; Mouquet, Nicolas; Gravel, Dominique; Jordan, Ferenc )\n\n\n\n\nFrom Duplicate 2 ( \n\n\nThe dissimilarity of species interaction networks.\n\n\n- Poisot, Timoth\u00e9e; Canard, Elsa; Mouillot, David; Mouquet, Nicolas; Gravel, Dominique; Jordan, Ferenc )\n\n\n\n\n\n\n\n\n\n\n\n\nFrom Duplicate 4 ( \n\n\nThe dissimilarity of species interaction networks.\n\n\n- Poisot, Timoth\u00e9e; Canard, Elsa; Mouillot, David; Mouquet, Nicolas; Gravel, Dominique; Jordan, Ferenc )\n\n\n\n\nFrom Duplicate 1 ( \n\n\nThe dissimilarity of species interaction networks.\n\n\n- Poisot, Timoth\u00e9e; Canard, Elsa; Mouillot, David; Mouquet, Nicolas; Gravel, Dominique; Jordan, Ferenc )\n\n\n\n\nFrom Duplicate 1 ( \n\n\nThe dissimilarity of species interaction networks.\n\n\n- Poisot, Timoth\u00e9e; Canard, Elsa; Mouillot, David; Mouquet, Nicolas; Gravel, Dominique; Jordan, Ferenc )\n\n\n\n\nFrom Duplicate 2 ( \n\n\nThe dissimilarity of species interaction networks.\n\n\n- Poisot, Timoth\u00e9e; Canard, Elsa; Mouillot, David; Mouquet, Nicolas; Gravel, Dominique; Jordan, Ferenc )\n\n\n\n\n\n\n\n\n\n\n\n\n\n\n\n\nFrom Duplicate 2 ( \n\n\nThe dissimilarity of species interaction networks.\n\n\n- Poisot, Timoth\u00e9e; Canard, Elsa; Mouillot, David; Mouquet, Nicolas; Gravel, Dominique; Jordan, Ferenc )\n\n\n\n\nFrom Duplicate 2 ( \n\n\nThe dissimilarity of species interaction networks.\n\n\n- Poisot, Timoth\u00e9e; Canard, Elsa; Mouillot, David; Mouquet, Nicolas; Gravel, Dominique; Jordan, Ferenc )\n\n\n\n\n\n\n\n\n\n\n\n\n\n\n\n\n\n\n\n\n\n\nFrom Duplicate 5 ( \n\nThe dissimilarity of species interaction networks.\n\n- Poisot, Timoth\u00e9e; Canard, Elsa; Mouillot, David; Mouquet, Nicolas; Gravel, Dominique; Jordan, Ferenc )\n\n", "page" : "1353-61", "title" : "The dissimilarity of species interaction networks.", "type" : "article-journal", "volume" : "15" }, "uris" : [ "http://www.mendeley.com/documents/?uuid=8ec22fe5-8f5f-4407-b9f3-47a4748a5a89" ] } ], "mendeley" : { "formattedCitation" : "(Novotny 2009; Poisot &lt;i&gt;et al.&lt;/i&gt; 2012)", "plainTextFormattedCitation" : "(Novotny 2009; Poisot et al. 2012)", "previouslyFormattedCitation" : "(Novotny 2009; Poisot &lt;i&gt;et al.&lt;/i&gt; 2012)" }, "properties" : { "noteIndex" : 3 }, "schema" : "https://github.com/citation-style-language/schema/raw/master/csl-citation.json" }</w:instrText>
      </w:r>
      <w:r w:rsidR="00756A60" w:rsidRPr="004B0436">
        <w:rPr>
          <w:rFonts w:cs="Times New Roman"/>
          <w:color w:val="000000" w:themeColor="text1"/>
        </w:rPr>
        <w:fldChar w:fldCharType="separate"/>
      </w:r>
      <w:r w:rsidR="00756A60" w:rsidRPr="00756A60">
        <w:rPr>
          <w:rFonts w:cs="Times New Roman"/>
          <w:noProof/>
          <w:color w:val="000000" w:themeColor="text1"/>
        </w:rPr>
        <w:t xml:space="preserve">(Novotny 2009; Poisot </w:t>
      </w:r>
      <w:r w:rsidR="00756A60" w:rsidRPr="00756A60">
        <w:rPr>
          <w:rFonts w:cs="Times New Roman"/>
          <w:i/>
          <w:noProof/>
          <w:color w:val="000000" w:themeColor="text1"/>
        </w:rPr>
        <w:t>et al.</w:t>
      </w:r>
      <w:r w:rsidR="00756A60" w:rsidRPr="00756A60">
        <w:rPr>
          <w:rFonts w:cs="Times New Roman"/>
          <w:noProof/>
          <w:color w:val="000000" w:themeColor="text1"/>
        </w:rPr>
        <w:t xml:space="preserve"> 2012)</w:t>
      </w:r>
      <w:r w:rsidR="00756A60" w:rsidRPr="004B0436">
        <w:rPr>
          <w:rFonts w:cs="Times New Roman"/>
          <w:color w:val="000000" w:themeColor="text1"/>
        </w:rPr>
        <w:fldChar w:fldCharType="end"/>
      </w:r>
      <w:r w:rsidR="00756A60">
        <w:rPr>
          <w:rFonts w:cs="Times New Roman"/>
          <w:color w:val="000000" w:themeColor="text1"/>
        </w:rPr>
        <w:t xml:space="preserve">. </w:t>
      </w:r>
      <w:r w:rsidR="00DE7E00">
        <w:rPr>
          <w:rFonts w:cs="Times New Roman"/>
        </w:rPr>
        <w:t>In addition</w:t>
      </w:r>
      <w:r w:rsidR="001113BF">
        <w:rPr>
          <w:rFonts w:cs="Times New Roman"/>
        </w:rPr>
        <w:t>,</w:t>
      </w:r>
      <w:r w:rsidDel="00876166">
        <w:t xml:space="preserve"> species functional and phylogenetic relationships </w:t>
      </w:r>
      <w:r w:rsidR="001113BF">
        <w:t xml:space="preserve">can be integrated into interaction beta-diversity </w:t>
      </w:r>
      <w:r w:rsidDel="00876166">
        <w:t xml:space="preserve">to </w:t>
      </w:r>
      <w:r w:rsidR="001113BF">
        <w:t xml:space="preserve">further </w:t>
      </w:r>
      <w:r w:rsidDel="00876166">
        <w:t>develop</w:t>
      </w:r>
      <w:r w:rsidRPr="000B68B4" w:rsidDel="00876166">
        <w:t xml:space="preserve"> </w:t>
      </w:r>
      <w:r w:rsidDel="00876166">
        <w:t xml:space="preserve">models of biodiversity across space and time </w:t>
      </w:r>
      <w:r w:rsidR="00441905">
        <w:fldChar w:fldCharType="begin" w:fldLock="1"/>
      </w:r>
      <w:r w:rsidR="00441905">
        <w:instrText>ADDIN CSL_CITATION { "citationItems" : [ { "id" : "ITEM-1", "itemData" : { "DOI" : "10.3732/ajb.1500079", "ISSN" : "00029122", "PMID" : "26590380", "abstract" : "PREMISE OF THE STUDY: Geographic patterns of biodiversity have long inspired interest in processes that shape the assembly, diversity, and dynamics of communities at different spatial scales. To study mechanisms of community assembly, ecologists often compare spatial variation in community composition (beta-diversity) across environmental and spatial gradients. These same patterns inspired evolutionary biologists to investigate how micro- and macro-evolutionary processes create gradients in biodiversity. Central to these perspectives are species interactions, which contribute to community assembly and geographic variation in evolutionary processes. However, studies of beta-diversity have predominantly focused on single trophic levels, resulting in gaps in our understanding of variation in species-interaction networks (interaction beta-diversity), especially at scales most relevant to evolutionary studies of geographic variation.METHODS: We outline two challenges and their consequences in scaling-up studies of interaction beta-diversity from local to biogeographic scales using plant\u2013pollinator interactions as a model system in ecology, evolution, and conservation.KEY RESULTS: First, we highlight how variation in regional species pools may contribute to variation in interaction beta-diversity among biogeographic regions with dissimilar evolutionary history. Second, we highlight how pollinator behavior (host-switching) links ecological networks to geographic patterns of plant\u2013pollinator interactions and evolutionary processes. Third, we outline key unanswered questions regarding the role of geographic variation in plant\u2013pollinator interactions for conservation and ecosystem services (pollination) in changing environments.CONCLUSIONS: We conclude that the largest advances in the burgeoning field of interaction beta-diversity will come from studies that integrate frameworks in ecology, evolution, and conservation to understand the causes and consequences of interaction beta-diversity across scales.", "author" : [ { "dropping-particle" : "", "family" : "Burkle", "given" : "Laura A.", "non-dropping-particle" : "", "parse-names" : false, "suffix" : "" }, { "dropping-particle" : "", "family" : "Myers", "given" : "Jonathan A.", "non-dropping-particle" : "", "parse-names" : false, "suffix" : "" }, { "dropping-particle" : "", "family" : "Travis Belote", "given" : "R.", "non-dropping-particle" : "", "parse-names" : false, "suffix" : "" } ], "container-title" : "American Journal of Botany", "id" : "ITEM-1", "issue" : "1", "issued" : { "date-parts" : [ [ "2016" ] ] }, "page" : "118-128", "title" : "The beta-diversity of species interactions: Untangling the drivers of geographic variation in plant-pollinator diversity and function across scales", "type" : "article-journal", "volume" : "103" }, "uris" : [ "http://www.mendeley.com/documents/?uuid=75c84111-a6e0-4a4e-904c-b96875978b16" ] } ], "mendeley" : { "formattedCitation" : "(Burkle &lt;i&gt;et al.&lt;/i&gt; 2016)", "plainTextFormattedCitation" : "(Burkle et al. 2016)", "previouslyFormattedCitation" : "(Burkle &lt;i&gt;et al.&lt;/i&gt; 2016)" }, "properties" : { "noteIndex" : 3 }, "schema" : "https://github.com/citation-style-language/schema/raw/master/csl-citation.json" }</w:instrText>
      </w:r>
      <w:r w:rsidR="00441905">
        <w:fldChar w:fldCharType="separate"/>
      </w:r>
      <w:r w:rsidR="00441905" w:rsidRPr="00441905">
        <w:rPr>
          <w:noProof/>
        </w:rPr>
        <w:t xml:space="preserve">(Burkle </w:t>
      </w:r>
      <w:r w:rsidR="00441905" w:rsidRPr="00441905">
        <w:rPr>
          <w:i/>
          <w:noProof/>
        </w:rPr>
        <w:t>et al.</w:t>
      </w:r>
      <w:r w:rsidR="00441905" w:rsidRPr="00441905">
        <w:rPr>
          <w:noProof/>
        </w:rPr>
        <w:t xml:space="preserve"> 2016)</w:t>
      </w:r>
      <w:r w:rsidR="00441905">
        <w:fldChar w:fldCharType="end"/>
      </w:r>
      <w:r w:rsidRPr="000B68B4" w:rsidDel="00876166">
        <w:t xml:space="preserve">. </w:t>
      </w:r>
    </w:p>
    <w:p w14:paraId="5B9AD37E" w14:textId="0AC85C55" w:rsidR="00865DA0" w:rsidRDefault="00865DA0" w:rsidP="0057359C">
      <w:pPr>
        <w:spacing w:after="0"/>
      </w:pPr>
      <w:r w:rsidRPr="00E01E2B">
        <w:t xml:space="preserve"> </w:t>
      </w:r>
      <w:r w:rsidR="00E66799">
        <w:tab/>
      </w:r>
      <w:r>
        <w:t xml:space="preserve">Inspired by community assembly theory </w:t>
      </w:r>
      <w:r>
        <w:fldChar w:fldCharType="begin" w:fldLock="1"/>
      </w:r>
      <w:r w:rsidR="00756A60">
        <w:instrText>ADDIN CSL_CITATION { "citationItems" : [ { "id" : "ITEM-1", "itemData" : { "author" : [ { "dropping-particle" : "", "family" : "Ackerly", "given" : "DD", "non-dropping-particle" : "", "parse-names" : false, "suffix" : "" } ], "container-title" : "International Journal of Plant Sciences", "id" : "ITEM-1", "issued" : { "date-parts" : [ [ "2003" ] ] }, "title" : "Community assembly, niche conservatism, and adaptive evolution in changing environments", "type" : "article-journal", "volume" : "164" }, "uris" : [ "http://www.mendeley.com/documents/?uuid=b5d5dce2-3416-4ab3-94c9-975427658d7d" ] }, { "id" : "ITEM-2", "itemData" : { "DOI" : "10.1111/j.1600-0587.2013.00244.x", "author" : [ { "dropping-particle" : "", "family" : "Marske", "given" : "Katharine Ann", "non-dropping-particle" : "", "parse-names" : false, "suffix" : "" }, { "dropping-particle" : "", "family" : "Rahbek", "given" : "Carsten", "non-dropping-particle" : "", "parse-names" : false, "suffix" : "" }, { "dropping-particle" : "", "family" : "Nogu\u00e9s-bravo", "given" : "David", "non-dropping-particle" : "", "parse-names" : false, "suffix" : "" } ], "id" : "ITEM-2", "issue" : "May", "issued" : { "date-parts" : [ [ "2013" ] ] }, "page" : "1169-1181", "title" : "Phylogeography : spanning the ecology-evolution continuum", "type" : "article-journal" }, "uris" : [ "http://www.mendeley.com/documents/?uuid=2218fe7f-76c7-44fa-9ebb-782f9ec3dff9" ] } ], "mendeley" : { "formattedCitation" : "(Ackerly 2003; Marske &lt;i&gt;et al.&lt;/i&gt; 2013)", "plainTextFormattedCitation" : "(Ackerly 2003; Marske et al. 2013)", "previouslyFormattedCitation" : "(Ackerly 2003; Marske &lt;i&gt;et al.&lt;/i&gt; 2013)" }, "properties" : { "noteIndex" : 7 }, "schema" : "https://github.com/citation-style-language/schema/raw/master/csl-citation.json" }</w:instrText>
      </w:r>
      <w:r>
        <w:fldChar w:fldCharType="separate"/>
      </w:r>
      <w:r w:rsidR="00756A60" w:rsidRPr="00756A60">
        <w:rPr>
          <w:noProof/>
        </w:rPr>
        <w:t xml:space="preserve">(Ackerly 2003; Marske </w:t>
      </w:r>
      <w:r w:rsidR="00756A60" w:rsidRPr="00756A60">
        <w:rPr>
          <w:i/>
          <w:noProof/>
        </w:rPr>
        <w:t>et al.</w:t>
      </w:r>
      <w:r w:rsidR="00756A60" w:rsidRPr="00756A60">
        <w:rPr>
          <w:noProof/>
        </w:rPr>
        <w:t xml:space="preserve"> 2013)</w:t>
      </w:r>
      <w:r>
        <w:fldChar w:fldCharType="end"/>
      </w:r>
      <w:r>
        <w:t xml:space="preserve"> interaction beta-diversity can be modeled as the outcome of </w:t>
      </w:r>
      <w:r w:rsidR="00162C15">
        <w:t xml:space="preserve">abiotic and biotic </w:t>
      </w:r>
      <w:r>
        <w:t xml:space="preserve">filtering of species from a broader geographic pool </w:t>
      </w:r>
      <w:r w:rsidRPr="00162C15">
        <w:t>(Fig. 1</w:t>
      </w:r>
      <w:r w:rsidR="001113BF">
        <w:t xml:space="preserve">; </w:t>
      </w:r>
      <w:r>
        <w:rPr>
          <w:lang w:val="fr-CH"/>
        </w:rPr>
        <w:fldChar w:fldCharType="begin" w:fldLock="1"/>
      </w:r>
      <w:r w:rsidRPr="00162C15">
        <w:instrText>ADDIN CSL_CITATION { "citationItems" : [ { "id" : "ITEM-1", "itemData" : { "DOI" : "10.1111/j.1461-0248.2011.01667.x", "ISBN" : "1461-023X", "ISSN" : "1461023X", "PMID" : "21806744", "abstract" : "MacArthur and Wilson's Theory of Island Biogeography (TIB) is among the most well-known process-based explanations for the distribution of species richness. It helps understand the species-area relationship, a fundamental pattern in ecology and an essential tool for conservation. The classic TIB does not, however, account for the complex structure of ecological systems. We extend the TIB to take into account trophic interactions and derive a species-specific model for occurrence probability. We find that the properties of the regional food web influence the species-area relationship, and that, in return, immigration and extinction dynamics affect local food web properties. We compare the accuracy of the classic TIB to our trophic TIB to predict community composition of real food webs and find strong support for</w:instrText>
      </w:r>
      <w:r w:rsidRPr="007D60B2">
        <w:instrText xml:space="preserve"> our trophic extension of the TIB. Our approach provides a parsimonious explanation to species distributions and open new perspectives to integrate the complexity of ecological interactions into simple species distribution models.", "author" : [ { "dropping-particle" : "", "family" : "Gravel", "given" : "Dominique", "non-dropping-particle" : "</w:instrText>
      </w:r>
      <w:r w:rsidRPr="004B0436">
        <w:instrText>", "parse-names" : false, "suffix" : "" }, { "dropping-particle" : "", "family" : "Massol", "given" : "Fran\u00e7ois", "non-dropping-</w:instrText>
      </w:r>
      <w:r>
        <w:rPr>
          <w:lang w:val="fr-CH"/>
        </w:rPr>
        <w:instrText>particle" : "", "parse-names" : false, "suffix" : "" }, { "dropping-particle" : "", "family" : "Canard", "given" : "Elsa", "non-dropping-particle" : "", "parse-names" : false, "suffix" : "" }, { "dropping-particle" : "", "family" : "Mouillot", "given" : "David", "non-dropping-particle" : "", "parse-names" : false, "suffix" : "" }, { "dropping-particle" : "", "family" : "Mouquet", "given" : "Nicolas", "non-dropping-particle" : "", "parse-names" : false, "suffix" : "" } ], "container-title" : "Ecology Letters", "id" : "ITEM-1", "issue" : "10", "issued" : { "date-parts" : [ [ "2011" ] ] }, "page" : "1010-1016", "title" : "Trophic theory of island biogeography", "type" : "article-journal", "volume" : "14" }, "uris" : [ "http://www.mendeley.com/documents/?uuid=ea19f090-2100-4d5c-b529-43320900fcbc" ] }, { "id" : "ITEM-2", "itemData" : { "DOI" : "10.1371/journal.pone.0112903", "ISBN" : "1932-6203", "ISSN" : "19326203", "PMID" : "25384058", "abstract" : "Interactions between species form complex networks that vary across space and time. Even without spatial or temporal constraints mutualistic pairwise interactions may vary, or rewire, across space but this variability is not well understood. Here, we quantify the beta diversity of species and interactions and test factors influencing the probability of turnover of pairwise interactions across space. We ask: 1) whether beta diversity of plants, pollinators, and interactions follow a similar trend across space, and 2) which interaction properties and site characteristics are related to the probability of turnover of pairwise interactions. Geographical distance was positively correlated with plant and interaction beta diversity. We find that locally frequent interactions are more consistent across space and that local flower abundance is important for the realization of pairwise interactions. While the identity of pairwise interactions is highly variable across space, some species-pairs form interactions that are locally frequent and spatially consistent. Such interactions re</w:instrText>
      </w:r>
      <w:r w:rsidRPr="00162C15">
        <w:instrText>present cornerstones of interacting communities and deserve special attention from ecologists and conservation planners alike.", "author" : [ { "dropping-particle" : "", "family" : "Carstensen", "given" : "Daniel W", "non-dropping-particle" : "", "parse-names" : false, "suffix" : "" }, { "dropping-particle" : "", "family" : "Sabatino", "given" : "Malena", "non-dropping-particle" : "", "parse-names" : false, "suffix" : "" }, { "dropping-particle" : "", "family" : "Tr\u00f8jelsgaard", "given" : "Kristian", "non-dropping-particle" : "", "parse-names" : false, "suffix" : "" }, { "dropping-particle" : "", "family" : "Morellato", "given" : "Leonor Patricia C", "non-dropping-particle" : "", "parse-names" : false, "suffix" : "" } ], "container-title" : "PLoS ONE", "id" : "ITEM-2", "issue" : "11", "issued" : { "date-parts" : [ [ "2014" ] ] }, "title" : "Beta diversity of plant-pollinator networks and the spatial turnover of pairwise interactions", "type" : "article-journal", "volume" : "9" }, "uris" : [ "http://www.mendeley.com/documents/?uuid=6a6b8c13-4bbd-4ffe-a28f-6af9a301b93f" ] } ], "mendeley" : { "formattedCitation" : "(Gravel &lt;i&gt;et al.&lt;/i&gt; 2011; Carstensen &lt;i&gt;et al.&lt;/i&gt; 2014)", "plainTextFormattedCitation" : "(Gravel et al. 2011; Carstensen et al. 2014)", "previouslyFormattedCitation" : "(Gravel &lt;i&gt;et al.&lt;/i&gt; 2011; Carstensen &lt;i&gt;et al.&lt;/i&gt; 2014)" }, "properties" : { "noteIndex" : 3 }, "schema" : "https://github.com/citation-style-language/schema/raw/master/csl-citation.json" }</w:instrText>
      </w:r>
      <w:r>
        <w:rPr>
          <w:lang w:val="fr-CH"/>
        </w:rPr>
        <w:fldChar w:fldCharType="separate"/>
      </w:r>
      <w:r w:rsidRPr="00162C15">
        <w:rPr>
          <w:noProof/>
        </w:rPr>
        <w:t xml:space="preserve">Gravel </w:t>
      </w:r>
      <w:r w:rsidRPr="00162C15">
        <w:rPr>
          <w:i/>
          <w:noProof/>
        </w:rPr>
        <w:t>et al.</w:t>
      </w:r>
      <w:r w:rsidRPr="00162C15">
        <w:rPr>
          <w:noProof/>
        </w:rPr>
        <w:t xml:space="preserve"> 2011; Carstensen </w:t>
      </w:r>
      <w:r w:rsidRPr="00162C15">
        <w:rPr>
          <w:i/>
          <w:noProof/>
        </w:rPr>
        <w:t>et al.</w:t>
      </w:r>
      <w:r w:rsidRPr="00162C15">
        <w:rPr>
          <w:noProof/>
        </w:rPr>
        <w:t xml:space="preserve"> 2014)</w:t>
      </w:r>
      <w:r>
        <w:rPr>
          <w:lang w:val="fr-CH"/>
        </w:rPr>
        <w:fldChar w:fldCharType="end"/>
      </w:r>
      <w:r w:rsidRPr="00162C15">
        <w:t xml:space="preserve">. </w:t>
      </w:r>
      <w:r>
        <w:t xml:space="preserve">However, instead of a pool of available species, there is a pool of all possible interactions among potentially co-occurring species (i.e., a metaweb). Dispersal limitation and environmental conditions will limit local species occurrence, and as a result, will filter some of the interactions from the metaweb. The differences in these filters among geographic regions leads to the </w:t>
      </w:r>
      <w:r w:rsidR="006A1524">
        <w:t>turnover</w:t>
      </w:r>
      <w:r>
        <w:t xml:space="preserve"> component of interaction beta-diversity </w:t>
      </w:r>
      <w:r>
        <w:fldChar w:fldCharType="begin" w:fldLock="1"/>
      </w:r>
      <w:r>
        <w:instrText>ADDIN CSL_CITATION { "citationItems" : [ { "id" : "ITEM-1", "itemData" : { "DOI" : "10.1111/oik.01719", "ISBN" : "0000000207355", "author" : [ { "dropping-particle" : "", "family" : "Poisot", "given" : "Timoth\u00e9e", "non-dropping-particle" : "", "parse-names" : false, "suffix" : "" }, { "dropping-particle" : "", "family" : "Stouffer", "given" : "Daniel B", "non-dropping-particle" : "", "parse-names" : false, "suffix" : "" }, { "dropping-particle" : "", "family" : "Gravel", "given" : "Dominique", "non-dropping-particle" : "", "parse-names" : false, "suffix" : "" } ], "id" : "ITEM-1", "issued" : { "date-parts" : [ [ "2015" ] ] }, "page" : "243-251", "title" : "Beyond species : why ecological interaction networks vary through space and time", "type" : "article-journal" }, "uris" : [ "http://www.mendeley.com/documents/?uuid=41c24dd0-0bb3-4a85-bb0e-9ac8a54fae8c" ] }, { "id" : "ITEM-2", "itemData" : { "DOI" : "10.1111/jbi.13030", "ISSN" : "13652699", "abstract" : "Aim Insect distribution patterns can result from historical contingency (biogeography and dispersal limitation), abiotic filtering and biotic factors (ecological interactions and evolutionary associations). Here, we analyse turnover of plant and insect herbivore community composition at multiple spatial scales to tease apart these influences. While positive associations between plant and insect turnover across broad spatial scales could arise through any of these influences, strong association at very local scales is only likely if insect distributions are determined primarily by biotic factors (i.e. host specificity). Location The Cape Floristic Region (CFR), South Africa. Methods To characterize the relationship between spatial turnover in plant and insect composition in the CFR, communities of Restionaceae, a dominant family in the florally diverse CFR, and their associated herbivores were sampled using a spatially nested sampling design on three spatially separated mountain blocks with similar climates, thus controlling for broad abiotic influences. This allowed us to quantify insect and plant turnover, and their association, at multiple independent spatial scales. Redundancy analysis was used to determine the effects of plant on insect composition, controlling for geographical distance. Results Insect species turnover was significantly related to plant species and phylogenetic turnover at local, as well as broad, spatial scales, suggesting that insect distribution patterns are mainly structured by host specificity. Plant communities show near complete turnover at small spatial scales (i.e. communities situated 0.1-3km apart), with insects mirroring this pattern. Further, insect turnover increased significantly with increasing geographical separation (e.g. between mountains), suggesting an additional influence of biogeographical factors on insect distributions in the CFR. Measured environmental and plant structural components had no influence on insect composition. Main conclusions High insect beta diversity positively associated with plant turnover at local scales suggests insect herbivore diversity patterns in the CFR are primarily structured by plant distribution patterns.", "author" : [ { "dropping-particle" : "", "family" : "Kemp", "given" : "Jurene E.", "non-dropping-particle" : "", "parse-names" : false, "suffix" : "" }, { "dropping-particle" : "", "family" : "Linder", "given" : "H. Peter", "non-dropping-particle" : "", "parse-names" : false, "suffix" : "" }, { "dropping-particle" : "", "family" : "Ellis", "given" : "Allan G.", "non-dropping-particle" : "", "parse-names" : false, "suffix" : "" } ], "container-title" : "Journal of Biogeography", "id" : "ITEM-2", "issue" : "8", "issued" : { "date-parts" : [ [ "2017" ] ] }, "page" : "1813-1823", "title" : "Beta diversity of herbivorous insects is coupled to high species and phylogenetic turnover of plant communities across short spatial scales in the Cape Floristic Region", "type" : "article-journal", "volume" : "44" }, "uris" : [ "http://www.mendeley.com/documents/?uuid=8ec16060-b093-43d8-8a06-c258f92759d0" ] } ], "mendeley" : { "formattedCitation" : "(Poisot &lt;i&gt;et al.&lt;/i&gt; 2015b; Kemp &lt;i&gt;et al.&lt;/i&gt; 2017)", "plainTextFormattedCitation" : "(Poisot et al. 2015b; Kemp et al. 2017)", "previouslyFormattedCitation" : "(Poisot &lt;i&gt;et al.&lt;/i&gt; 2015b; Kemp &lt;i&gt;et al.&lt;/i&gt; 2017)" }, "properties" : { "noteIndex" : 7 }, "schema" : "https://github.com/citation-style-language/schema/raw/master/csl-citation.json" }</w:instrText>
      </w:r>
      <w:r>
        <w:fldChar w:fldCharType="separate"/>
      </w:r>
      <w:r w:rsidRPr="00FE340F">
        <w:rPr>
          <w:noProof/>
        </w:rPr>
        <w:t xml:space="preserve">(Poisot </w:t>
      </w:r>
      <w:r w:rsidRPr="00FE340F">
        <w:rPr>
          <w:i/>
          <w:noProof/>
        </w:rPr>
        <w:t>et al.</w:t>
      </w:r>
      <w:r w:rsidRPr="00FE340F">
        <w:rPr>
          <w:noProof/>
        </w:rPr>
        <w:t xml:space="preserve"> 2015b; Kemp </w:t>
      </w:r>
      <w:r w:rsidRPr="00FE340F">
        <w:rPr>
          <w:i/>
          <w:noProof/>
        </w:rPr>
        <w:t>et al.</w:t>
      </w:r>
      <w:r w:rsidRPr="00FE340F">
        <w:rPr>
          <w:noProof/>
        </w:rPr>
        <w:t xml:space="preserve"> 2017)</w:t>
      </w:r>
      <w:r>
        <w:fldChar w:fldCharType="end"/>
      </w:r>
      <w:r>
        <w:t xml:space="preserve">. At the local scale, realized </w:t>
      </w:r>
      <w:r>
        <w:lastRenderedPageBreak/>
        <w:t xml:space="preserve">interactions among co-occurring species will vary in strength as a result of the balance </w:t>
      </w:r>
      <w:r w:rsidR="00162C15">
        <w:t xml:space="preserve">between the </w:t>
      </w:r>
      <w:r>
        <w:t xml:space="preserve">costs of searching for, and interacting with, partners, versus the gains from partner rewards </w:t>
      </w:r>
      <w:r>
        <w:fldChar w:fldCharType="begin" w:fldLock="1"/>
      </w:r>
      <w:r>
        <w:instrText>ADDIN CSL_CITATION { "citationItems" : [ { "id" : "ITEM-1", "itemData" : { "DOI" : "10.1890/15-1735.1", "ISSN" : "00129658", "abstract" : "In plant\u2013pollinator networks, foraging choices by pollinators help form the connecting links between species. Flexible foraging should therefore play an important role in defining network topology. Factors such as morphological trait complementarity limit a pollinator's pool of potential floral resources, but which potential resource species are actually utilized at a location depends on local environmental and ecological context. Pollinators can be highly flexible foragers, but the effect of this flexibility on network topology remains unclear. To understand how flexible foraging affects network topology, we examined differences between sets of locally realized interactions and corresponding sets of potential interactions within 25 weighted plant\u2013pollinator networks in two different regions of the United States. We examined two possible mechanisms for flexible foraging effects on realized networks: (1) preferential targeting of higher-density plant resources, which should increase network nestedness, and (2) context-dependent resource partitioning driven by interspecific competition, which should increase modularity and complementary specialization. We found that flexible foraging has strong effects on realized network topology. Realized connectance was much lower than connectance based on potential interactions, indicating a local narrowing of diet breadth. Moreover, the foraging choices pollinators made, which particular plant species to visit and at what rates, resulted in networks that were significantly less nested and significantly more modular and specialized than their corresponding networks of potential interactions. Preferentially foraging on locally abundant resources was not a strong driver of the realization of potential interactions. However, the degree of modularity and complementary specialization both increased with the number of competing pollinator species and with niche availability. We therefore conclude that flexible foraging affects realized network topology more strongly through resource partitioning than through focusing on high-density resources.", "author" : [ { "dropping-particle" : "", "family" : "Spiesman", "given" : "Brian J.", "non-dropping-particle" : "", "parse-names" : false, "suffix" : "" }, { "dropping-particle" : "", "family" : "Gratton", "given" : "Claudio", "non-dropping-particle" : "", "parse-names" : false, "suffix" : "" } ], "container-title" : "Ecology", "id" : "ITEM-1", "issue" : "6", "issued" : { "date-parts" : [ [ "2016" ] ] }, "page" : "1431-1441", "title" : "Flexible foraging shapes the topology of plant-pollinator interaction Networks", "type" : "article-journal", "volume" : "97" }, "uris" : [ "http://www.mendeley.com/documents/?uuid=94090266-20a4-401b-a2a4-873dfa97bfbc" ] }, { "id" : "ITEM-2", "itemData" : { "DOI" : "10.1111/ele.12664", "ISBN" : "1461-0248", "ISSN" : "14610248", "abstract" : "Much research debates whether properties of ecological networks such as nestedness and con- nectance stabilise biological communities while ignoring key behavioural aspects of organisms within these networks. Here, we computationally assess how adaptive foraging (AF) behaviour interacts with network architecture to determine the stability of plant\u2013pollinator networks. We find that AF reverses negative effects of nestedness and positive effects of connectance on the sta- bility of the networks by partitioning the niches among species within guilds. This behaviour enables generalist pollinators to preferentially forage on the most specialised of their plant part- ners which increases the pollination services to specialist plants and cedes the resources of general- ist plants to specialist pollinators. We corroborate these behavioural preferences with intensive field observations of bee foraging. Our results show that incorporating key organismal behaviours with well-known biological mechanisms such as consumer-resource interactions into the analysis of ecological networks may greatly improve our understanding of complex ecosystems.", "author" : [ { "dropping-particle" : "", "family" : "Valdovinos", "given" : "Fernanda S.", "non-dropping-particle" : "", "parse-names" : false, "suffix" : "" }, { "dropping-particle" : "", "family" : "Brosi", "given" : "Berry J.", "non-dropping-particle" : "", "parse-names" : false, "suffix" : "" }, { "dropping-particle" : "", "family" : "Briggs", "given" : "Heather M.", "non-dropping-particle" : "", "parse-names" : false, "suffix" : "" }, { "dropping-particle" : "", "family" : "Moisset de Espan\u00e9s", "given" : "Pablo", "non-dropping-particle" : "", "parse-names" : false, "suffix" : "" }, { "dropping-particle" : "", "family" : "Ramos-Jiliberto", "given" : "Rodrigo", "non-dropping-particle" : "", "parse-names" : false, "suffix" : "" }, { "dropping-particle" : "", "family" : "Martinez", "given" : "Neo D.", "non-dropping-particle" : "", "parse-names" : false, "suffix" : "" } ], "container-title" : "Ecology Letters", "id" : "ITEM-2", "issue" : "10", "issued" : { "date-parts" : [ [ "2016" ] ] }, "page" : "1277-1286", "title" : "Niche partitioning due to adaptive foraging reverses effects of nestedness and connectance on pollination network stability", "type" : "article-journal", "volume" : "19" }, "uris" : [ "http://www.mendeley.com/documents/?uuid=19732cc5-328d-44c5-b19b-ff5b75aeabd6" ] } ], "mendeley" : { "formattedCitation" : "(Spiesman &amp; Gratton 2016; Valdovinos &lt;i&gt;et al.&lt;/i&gt; 2016)", "plainTextFormattedCitation" : "(Spiesman &amp; Gratton 2016; Valdovinos et al. 2016)", "previouslyFormattedCitation" : "(Spiesman &amp; Gratton 2016; Valdovinos &lt;i&gt;et al.&lt;/i&gt; 2016)" }, "properties" : { "noteIndex" : 4 }, "schema" : "https://github.com/citation-style-language/schema/raw/master/csl-citation.json" }</w:instrText>
      </w:r>
      <w:r>
        <w:fldChar w:fldCharType="separate"/>
      </w:r>
      <w:r w:rsidRPr="00FE340F">
        <w:rPr>
          <w:noProof/>
        </w:rPr>
        <w:t xml:space="preserve">(Spiesman &amp; Gratton 2016; Valdovinos </w:t>
      </w:r>
      <w:r w:rsidRPr="00FE340F">
        <w:rPr>
          <w:i/>
          <w:noProof/>
        </w:rPr>
        <w:t>et al.</w:t>
      </w:r>
      <w:r w:rsidRPr="00FE340F">
        <w:rPr>
          <w:noProof/>
        </w:rPr>
        <w:t xml:space="preserve"> 2016)</w:t>
      </w:r>
      <w:r>
        <w:fldChar w:fldCharType="end"/>
      </w:r>
      <w:r>
        <w:t>. This local variation in interactions represents the rewiring component of interaction beta-diversity</w:t>
      </w:r>
      <w:r w:rsidR="00995010">
        <w:t xml:space="preserve"> </w:t>
      </w:r>
      <w:r w:rsidR="00995010">
        <w:fldChar w:fldCharType="begin" w:fldLock="1"/>
      </w:r>
      <w:r w:rsidR="00995010">
        <w:instrText>ADDIN CSL_CITATION { "citationItems" : [ { "id" : "ITEM-1", "itemData" : { "DOI" : "10.1111/j.1461-0248.2009.01437.x", "ISSN" : "1461023X", "author" : [ { "dropping-particle" : "", "family" : "Kaiser-Bunbury", "given" : "Christopher N.", "non-dropping-particle" : "", "parse-names" : false, "suffix" : "" }, { "dropping-particle" : "", "family" : "Muff", "given" : "Stefanie", "non-dropping-particle" : "", "parse-names" : false, "suffix" : "" }, { "dropping-particle" : "", "family" : "Memmott", "given" : "Jane", "non-dropping-particle" : "", "parse-names" : false, "suffix" : "" }, { "dropping-particle" : "", "family" : "M\u00fcller", "given" : "Christine B.", "non-dropping-particle" : "", "parse-names" : false, "suffix" : "" }, { "dropping-particle" : "", "family" : "Caflisch", "given" : "Amedeo", "non-dropping-particle" : "", "parse-names" : false, "suffix" : "" } ], "container-title" : "Ecology Letters", "id" : "ITEM-1", "issue" : "4", "issued" : { "date-parts" : [ [ "2010" ] ] }, "page" : "442-452", "title" : "The robustness of pollination networks to the loss of species and interactions: a quantitative approach incorporating pollinator behaviour", "type" : "article-journal", "volume" : "13" }, "uris" : [ "http://www.mendeley.com/documents/?uuid=d7d01e51-39a7-4f98-be20-e33104421b8c" ] } ], "mendeley" : { "formattedCitation" : "(Kaiser-Bunbury &lt;i&gt;et al.&lt;/i&gt; 2010)", "plainTextFormattedCitation" : "(Kaiser-Bunbury et al. 2010)", "previouslyFormattedCitation" : "(Kaiser-Bunbury &lt;i&gt;et al.&lt;/i&gt; 2010)" }, "properties" : { "noteIndex" : 4 }, "schema" : "https://github.com/citation-style-language/schema/raw/master/csl-citation.json" }</w:instrText>
      </w:r>
      <w:r w:rsidR="00995010">
        <w:fldChar w:fldCharType="separate"/>
      </w:r>
      <w:r w:rsidR="00995010" w:rsidRPr="00AD5D00">
        <w:rPr>
          <w:noProof/>
        </w:rPr>
        <w:t xml:space="preserve">(Kaiser-Bunbury </w:t>
      </w:r>
      <w:r w:rsidR="00995010" w:rsidRPr="00AD5D00">
        <w:rPr>
          <w:i/>
          <w:noProof/>
        </w:rPr>
        <w:t>et al.</w:t>
      </w:r>
      <w:r w:rsidR="00995010" w:rsidRPr="00AD5D00">
        <w:rPr>
          <w:noProof/>
        </w:rPr>
        <w:t xml:space="preserve"> 2010)</w:t>
      </w:r>
      <w:r w:rsidR="00995010">
        <w:fldChar w:fldCharType="end"/>
      </w:r>
      <w:r>
        <w:t xml:space="preserve">. </w:t>
      </w:r>
    </w:p>
    <w:p w14:paraId="5DB06A54" w14:textId="262F8C22" w:rsidR="00865DA0" w:rsidRPr="00B81177" w:rsidRDefault="00865DA0" w:rsidP="0057359C">
      <w:pPr>
        <w:spacing w:after="0"/>
        <w:rPr>
          <w:rFonts w:cs="Times New Roman"/>
          <w:u w:color="243778"/>
        </w:rPr>
      </w:pPr>
      <w:r>
        <w:tab/>
        <w:t xml:space="preserve">Here, we briefly review empirical studies of interaction beta-diversity to highlight remaining questions in studying species interaction turnover and rewiring. </w:t>
      </w:r>
      <w:r w:rsidR="006931F6">
        <w:t>We then show how</w:t>
      </w:r>
      <w:r w:rsidR="00162C15">
        <w:t xml:space="preserve"> models </w:t>
      </w:r>
      <w:r w:rsidR="006931F6">
        <w:t xml:space="preserve">can be formulated by </w:t>
      </w:r>
      <w:r w:rsidR="00162C15">
        <w:t>starting from</w:t>
      </w:r>
      <w:r>
        <w:t xml:space="preserve"> interaction probabilities ba</w:t>
      </w:r>
      <w:r w:rsidR="00995010">
        <w:t>s</w:t>
      </w:r>
      <w:r>
        <w:t>ed on species identities to</w:t>
      </w:r>
      <w:r w:rsidR="00995010">
        <w:t xml:space="preserve"> build</w:t>
      </w:r>
      <w:r w:rsidR="00504D0A">
        <w:t xml:space="preserve">ing </w:t>
      </w:r>
      <w:r>
        <w:t xml:space="preserve">mechanistic models across space and time. Finally, we show how connecting models of local species interactions with broader geographic and phylogenetic data might provide new insights into the mechanisms underlying spatial variation in diversity.  </w:t>
      </w:r>
    </w:p>
    <w:p w14:paraId="6BB2810F" w14:textId="77777777" w:rsidR="0057359C" w:rsidRPr="0057359C" w:rsidRDefault="0057359C" w:rsidP="0057359C">
      <w:pPr>
        <w:pStyle w:val="Heading1"/>
        <w:spacing w:before="0" w:after="0" w:line="480" w:lineRule="auto"/>
        <w:rPr>
          <w:rFonts w:cs="Times New Roman"/>
          <w:u w:color="243778"/>
        </w:rPr>
      </w:pPr>
    </w:p>
    <w:p w14:paraId="53EC0563" w14:textId="2DCE2A19" w:rsidR="00865DA0" w:rsidRPr="0057359C" w:rsidRDefault="00865DA0" w:rsidP="0057359C">
      <w:pPr>
        <w:pStyle w:val="Heading1"/>
        <w:spacing w:before="0" w:after="0" w:line="480" w:lineRule="auto"/>
      </w:pPr>
      <w:r w:rsidRPr="0057359C">
        <w:rPr>
          <w:rFonts w:cs="Times New Roman"/>
          <w:u w:color="243778"/>
        </w:rPr>
        <w:t>INTERACTION BETA-DIVERSITY</w:t>
      </w:r>
    </w:p>
    <w:p w14:paraId="27C00ED8" w14:textId="1874BD2C" w:rsidR="00B75D8C" w:rsidRDefault="00865DA0" w:rsidP="0057359C">
      <w:pPr>
        <w:spacing w:after="0"/>
      </w:pPr>
      <w:r>
        <w:t xml:space="preserve">Spatial turnover in species composition depends largely on environmental tolerances and dispersal limitation of the interacting partners, which results in non-overlapping geographic distributions </w:t>
      </w:r>
      <w:r w:rsidR="00B75D8C">
        <w:fldChar w:fldCharType="begin" w:fldLock="1"/>
      </w:r>
      <w:r w:rsidR="00B75D8C">
        <w:instrText>ADDIN CSL_CITATION { "citationItems" : [ { "id" : "ITEM-1", "itemData" : { "DOI" : "10.1098/rspb.2014.2925", "ISBN" : "0906-7590\\n1600-0587", "ISSN" : "0962-8452", "PMID" : "25632001", "abstract" : "PJ, 0000-0003-2142-9116 Although species and their interactions in unison represent biodiversity and all the ecological and evolutionary processes associated with life, biotic inter-actions have, contrary to species, rarely been integrated into the concepts of spatial b-diversity. Here, we examine b-diversity of ecological networks by using pollination networks sampled across the Canary Islands. We show that adjacent and distant communities are more and less similar, respect-ively, in their composition of plants, pollinators and interactions than expected from random distributions. We further show that replacement of species is the major driver of interaction turnover and that this contribution increases with distance. Finally, we quantify that species-specific partner compositions (here called partner fidelity) deviate from random partner use, but vary as a result of ecological and geographical variables. In particular, breakdown of partner fidelity was facilitated by increasing geographical distance, changing abundances and changing linkage levels, but was not related to the geographical distribution of the species. This highlights the importance of space when comparing communities of interacting species and may stimulate a rethinking of the spatial interpretation of interaction networks. Moreover, geographical interaction dynamics and its causes are important in our efforts to anticipate effects of large-scale changes, such as anthropogenic disturbances.", "author" : [ { "dropping-particle" : "", "family" : "Trojelsgaard", "given" : "K.", "non-dropping-particle" : "", "parse-names" : false, "suffix" : "" }, { "dropping-particle" : "", "family" : "Jordano", "given" : "P.", "non-dropping-particle" : "", "parse-names" : false, "suffix" : "" }, { "dropping-particle" : "", "family" : "Carstensen", "given" : "D. W.", "non-dropping-particle" : "", "parse-names" : false, "suffix" : "" }, { "dropping-particle" : "", "family" : "Olesen", "given" : "J. M.", "non-dropping-particle" : "", "parse-names" : false, "suffix" : "" } ], "container-title" : "Proceedings of the Royal Society B: Biological Sciences", "id" : "ITEM-1", "issue" : "1802", "issued" : { "date-parts" : [ [ "2015" ] ] }, "page" : "20142925-20142925", "title" : "Geographical variation in mutualistic networks: similarity, turnover and partner fidelity", "type" : "article-journal", "volume" : "282" }, "uris" : [ "http://www.mendeley.com/documents/?uuid=7fa3c0ef-e8d1-4be6-a967-230a1f6c603e" ] } ], "mendeley" : { "formattedCitation" : "(Trojelsgaard &lt;i&gt;et al.&lt;/i&gt; 2015)", "plainTextFormattedCitation" : "(Trojelsgaard et al. 2015)", "previouslyFormattedCitation" : "(Trojelsgaard &lt;i&gt;et al.&lt;/i&gt; 2015)" }, "properties" : { "noteIndex" : 4 }, "schema" : "https://github.com/citation-style-language/schema/raw/master/csl-citation.json" }</w:instrText>
      </w:r>
      <w:r w:rsidR="00B75D8C">
        <w:fldChar w:fldCharType="separate"/>
      </w:r>
      <w:r w:rsidR="00B75D8C" w:rsidRPr="00B75D8C">
        <w:rPr>
          <w:noProof/>
        </w:rPr>
        <w:t xml:space="preserve">(Trojelsgaard </w:t>
      </w:r>
      <w:r w:rsidR="00B75D8C" w:rsidRPr="00B75D8C">
        <w:rPr>
          <w:i/>
          <w:noProof/>
        </w:rPr>
        <w:t>et al.</w:t>
      </w:r>
      <w:r w:rsidR="00B75D8C" w:rsidRPr="00B75D8C">
        <w:rPr>
          <w:noProof/>
        </w:rPr>
        <w:t xml:space="preserve"> 2015)</w:t>
      </w:r>
      <w:r w:rsidR="00B75D8C">
        <w:fldChar w:fldCharType="end"/>
      </w:r>
      <w:r w:rsidR="007777AD">
        <w:t xml:space="preserve">. </w:t>
      </w:r>
      <w:r w:rsidRPr="007F180C">
        <w:t xml:space="preserve">Temporal turnover is the outcome of mismatches in species phenologies over short time scales </w:t>
      </w:r>
      <w:r>
        <w:fldChar w:fldCharType="begin" w:fldLock="1"/>
      </w:r>
      <w:r>
        <w:instrText>ADDIN CSL_CITATION { "citationItems" : [ { "id" : "ITEM-1", "itemData" : { "DOI" : "10.1007/s00442-014-3066-8", "ISBN" : "0029-8549", "ISSN" : "00298549", "PMID" : "25199658", "abstract" : "We use an extensive historical data set on bumble bee host choice collected almost 50 years ago by L. W. Macior (Melanderia 15:1-59, 1974) to examine how resource partitioning by bumble bees varies over a 2,700-m altitudinal gradient at four hierarchical scales: individual, colony, species and community. Bumble bee behavior, resource overlap between castes, and plant-bumble bee networks change with altitude in accordance with tightening temporal constraints on flowering and colony growth in alpine habitats. Individual bees were more likely to collect pollen from multiple sources at high altitude. Between-caste foraging niche overlap increased with altitude. Similarly, alpine forager networks were more highly nested than either subalpine or montane networks due to increased asymmetric specialization. However, interspecific resource partitioning showed a more complex spatial pattern with low niche overlap at intermediate altitude (subalpine) compared to montane (disturbed) and alpine (unproductive) sites. Results suggest that spatial variation in interspecific resource partitioning is driven by a shift in the behavior of long-tongued bumble bees. Long-tongued bumble bees specialized in the subalpine but generalized in montane and alpine zones. Our reanalysis of Macior's data shows that bumble bee behavior varies substantially with altitude influencing plant-bumble bee interaction networks. Results imply that pollination services to alpine host plants will change dramatically as subalpine species with unique foraging strategies move upward under global warming.", "author" : [ { "dropping-particle" : "", "family" : "Miller-Struttmann", "given" : "Nicole E.", "non-dropping-particle" : "", "parse-names" : false, "suffix" : "" }, { "dropping-particle" : "", "family" : "Galen", "given" : "Candace", "non-dropping-particle" : "", "parse-names" : false, "suffix" : "" } ], "container-title" : "Oecologia", "id" : "ITEM-1", "issue" : "4", "issued" : { "date-parts" : [ [ "2014" ] ] }, "page" : "1033-1045", "title" : "High-altitude multi-taskers: bumble bee food plant use broadens along an altitudinal productivity gradient", "type" : "article-journal", "volume" : "176" }, "uris" : [ "http://www.mendeley.com/documents/?uuid=02efb322-fa87-4312-8e20-6d27aa633497" ] } ], "mendeley" : { "formattedCitation" : "(Miller-Struttmann &amp; Galen 2014)", "plainTextFormattedCitation" : "(Miller-Struttmann &amp; Galen 2014)", "previouslyFormattedCitation" : "(Miller-Struttmann &amp; Galen 2014)" }, "properties" : { "noteIndex" : 3 }, "schema" : "https://github.com/citation-style-language/schema/raw/master/csl-citation.json" }</w:instrText>
      </w:r>
      <w:r>
        <w:fldChar w:fldCharType="separate"/>
      </w:r>
      <w:r w:rsidRPr="00A12E28">
        <w:rPr>
          <w:noProof/>
        </w:rPr>
        <w:t>(Miller-Struttmann &amp; Galen 2014)</w:t>
      </w:r>
      <w:r>
        <w:fldChar w:fldCharType="end"/>
      </w:r>
      <w:r w:rsidRPr="007F180C">
        <w:t xml:space="preserve">, </w:t>
      </w:r>
      <w:r>
        <w:t>or</w:t>
      </w:r>
      <w:r w:rsidRPr="007F180C">
        <w:t xml:space="preserve"> successional changes in assemblage composition</w:t>
      </w:r>
      <w:r>
        <w:t xml:space="preserve"> over multi</w:t>
      </w:r>
      <w:r w:rsidR="00C77261">
        <w:t>ple years</w:t>
      </w:r>
      <w:r>
        <w:t xml:space="preserve"> </w:t>
      </w:r>
      <w:r>
        <w:fldChar w:fldCharType="begin" w:fldLock="1"/>
      </w:r>
      <w:r>
        <w:instrText>ADDIN CSL_CITATION { "citationItems" : [ { "id" : "ITEM-1", "itemData" : { "DOI" : "10.1111/ddi.12221", "ISBN" : "1472-4642", "ISSN" : "14724642", "abstract" : "species diversity and phylogenetic diversity, also functional diversity do not necessary respond equally to environmental change", "author" : [ { "dropping-particle" : "", "family" : "Rader", "given" : "Romina", "non-dropping-particle" : "", "parse-names" : false, "suffix" : "" }, { "dropping-particle" : "", "family" : "Bartomeus", "given" : "Ignasi", "non-dropping-particle" : "", "parse-names" : false, "suffix" : "" }, { "dropping-particle" : "", "family" : "Tylianakis", "given" : "Jason M.", "non-dropping-particle" : "", "parse-names" : false, "suffix" : "" }, { "dropping-particle" : "", "family" : "Lalibert\u00e9", "given" : "Etienne", "non-dropping-particle" : "", "parse-names" : false, "suffix" : "" } ], "container-title" : "Diversity and Distributions", "id" : "ITEM-1", "issue" : "8", "issued" : { "date-parts" : [ [ "2014" ] ] }, "page" : "908-917", "title" : "The winners and losers of land use intensification: Pollinator community disassembly is non-random and alters functional diversity", "type" : "article-journal", "volume" : "20" }, "uris" : [ "http://www.mendeley.com/documents/?uuid=f92fc2df-7ebf-48ff-8d8a-4a4a2fa961c2" ] } ], "mendeley" : { "formattedCitation" : "(Rader &lt;i&gt;et al.&lt;/i&gt; 2014)", "plainTextFormattedCitation" : "(Rader et al. 2014)", "previouslyFormattedCitation" : "(Rader &lt;i&gt;et al.&lt;/i&gt; 2014)" }, "properties" : { "noteIndex" : 4 }, "schema" : "https://github.com/citation-style-language/schema/raw/master/csl-citation.json" }</w:instrText>
      </w:r>
      <w:r>
        <w:fldChar w:fldCharType="separate"/>
      </w:r>
      <w:r w:rsidRPr="00F326AB">
        <w:rPr>
          <w:noProof/>
        </w:rPr>
        <w:t xml:space="preserve">(Rader </w:t>
      </w:r>
      <w:r w:rsidRPr="00F326AB">
        <w:rPr>
          <w:i/>
          <w:noProof/>
        </w:rPr>
        <w:t>et al.</w:t>
      </w:r>
      <w:r w:rsidRPr="00F326AB">
        <w:rPr>
          <w:noProof/>
        </w:rPr>
        <w:t xml:space="preserve"> 2014)</w:t>
      </w:r>
      <w:r>
        <w:fldChar w:fldCharType="end"/>
      </w:r>
      <w:r>
        <w:t xml:space="preserve">. For example, seasonal changes in flower abundance contribute to turnover in </w:t>
      </w:r>
      <w:r>
        <w:rPr>
          <w:rFonts w:ascii="Calibri" w:hAnsi="Calibri" w:cs="Times New Roman"/>
          <w:color w:val="262626"/>
        </w:rPr>
        <w:t xml:space="preserve">plant-pollinator interactions </w:t>
      </w:r>
      <w:r>
        <w:rPr>
          <w:rFonts w:ascii="Calibri" w:hAnsi="Calibri" w:cs="Times New Roman"/>
          <w:color w:val="262626"/>
        </w:rPr>
        <w:fldChar w:fldCharType="begin" w:fldLock="1"/>
      </w:r>
      <w:r w:rsidR="00B75D8C">
        <w:rPr>
          <w:rFonts w:ascii="Calibri" w:hAnsi="Calibri" w:cs="Times New Roman"/>
          <w:color w:val="262626"/>
        </w:rPr>
        <w:instrText>ADDIN CSL_CITATION { "citationItems" : [ { "id" : "ITEM-1", "itemData" : { "DOI" : "10.1098/rspb.2010.1371", "ISBN" : "0962-8452", "ISSN" : "0962-8452", "PMID" : "20843845", "abstract" : "Ecological networks are complexes of interacting species, but not all potential links among species are realized. Unobserved links are either missing or forbidden. Missing links exist, but require more sampling or alternative ways of detection to be verified. Forbidden links remain unobservable, irrespective of sampling effort. They are caused by linkage constraints. We studied one Arctic pollination network and two Mediterranean seed-dispersal networks. In the first, for example, we recorded flower-visit links for one full season, arranged data in an interaction matrix and got a connectance C of 15 per cent. Interaction accumulation curves documented our sampling of interactions through observation of visits to be robust. Then, we included data on pollen from the body surface of flower visitors as an additional link 'currency'. This resulted in 98 new links, missing from the visitation data. Thus, the combined visit-pollen matrix got an increased C of 20 per cent. For the three networks, C ranged from 20 to 52 per cent, and thus the percentage of unobserved links (100 - C) was 48 to 80 per cent; these were assumed forbidden because of linkage constraints and not missing because of under-sampling. Phenological uncoupling (i.e. non-overlapping phenophases between interacting mutualists) is one kind of constraint, and it explained 22 to 28 per cent of all possible, but unobserved links. Increasing phenophase overlap between species increased link probability, but extensive overlaps were required to achieve a high probability. Other kinds of constraint, such as size mismatch and accessibility limitations, are briefly addressed.", "author" : [ { "dropping-particle" : "", "family" : "Olesen", "given" : "Jens M", "non-dropping-particle" : "", "parse-names" : false, "suffix" : "" }, { "dropping-particle" : "", "family" : "Bascompte", "given" : "Jordi", "non-dropping-particle" : "", "parse-names" : false, "suffix" : "" }, { "dropping-particle" : "", "family" : "Dupont", "given" : "Yoko L", "non-dropping-particle" : "", "parse-names" : false, "suffix" : "" }, { "dropping-particle" : "", "family" : "Elberling", "given" : "Heidi", "non-dropping-particle" : "", "parse-names" : false, "suffix" : "" }, { "dropping-particle" : "", "family" : "Rasmussen", "given" : "Claus", "non-dropping-particle" : "", "parse-names" : false, "suffix" : "" }, { "dropping-particle" : "", "family" : "Jordano", "given" : "Pedro", "non-dropping-particle" : "", "parse-names" : false, "suffix" : "" } ], "container-title" : "Proceedings. Biological sciences / The Royal Society", "id" : "ITEM-1", "issue" : "1706", "issued" : { "date-parts" : [ [ "2011" ] ] }, "page" : "725-732", "title" : "Missing and forbidden links in mutualistic networks.", "type" : "article-journal", "volume" : "278" }, "uris" : [ "http://www.mendeley.com/documents/?uuid=e9580f39-f787-40bf-abcd-6ddadd0a3146" ] }, { "id" : "ITEM-2", "itemData" : { "DOI" : "10.1890/ES14-00323.1", "ISBN" : "2150-8925", "ISSN" : "2150-8925", "abstract" : "Ecologists have taken two distinct approaches in studying the distribution and diversity of communities: a species-centric focus and an interaction-network based approach. A current frontier in community-level studies is the integration of these perspectives by investigating both simultaneously; one method for achieving this is evaluating the relative contributions of species turnover and host switching towards interaction turnover (i.e., the dissimilarity in interactions between two networks). We performed observations of plant-pollinator interactions to investigate (1) patterns in interaction turnover across spatial, temporal, and environmental gradients and (2) the relative contribution of pollinator species turnover, floral turnover, simultaneous pollinator &amp; floral turnover, and host switching towards interaction turnover. Field work was conducted on the Beartooth Plateau, an alpine ecosystem in Montana and Wyoming, with weekly observations of plant-pollinator interactions across one growing season. Interaction turnover increased through time, with magnitudes consistently greater than 80%, even at time intervals as short as one week. Floral species turnover (41%) and simultaneous floral and pollinator species turnover (36%) accounted for almost all interaction turnover while host switching accounted for only 5%. Interaction turnover also significantly increased with spatial and elevational distance, albeit with lesser magnitudes than with temporal distance. The marginal spatial pattern was present for only some taxa (Bombus spp. and solitary bee species), potentially indicating variable habitat use by pollinators across the landscape. Weak environmental trends may be a consequence of unmeasured environmental variables, yet our finding that environmental gradients structure plant-pollinator partitions had not previously been tested with empirical data. Our observations suggest that host switching does not readily occur at the scales of alpine flowering phenology (i.e. ~1 week); however, whether lack of host switching is indicative of inflexible pollinator foraging, or, more likely, a lack of opportunity or necessity to switch hosts, requires further investigation.", "author" : [ { "dropping-particle" : "", "family" : "Simanonok", "given" : "Michael P.", "non-dropping-particle" : "", "parse-names" : false, "suffix" : "" }, { "dropping-particle" : "", "family" : "Burkle", "given" : "Laura A.", "non-dropping-particle" : "", "parse-names" : false, "suffix" : "" } ], "container-title" : "Ecosphere", "id" : "ITEM-2", "issue" : "11", "issued" : { "date-parts" : [ [ "2014" ] ] }, "page" : "art149-art149", "title" : "Partitioning interaction turnover among alpine pollination networks: spatial, temporal, and environmental patterns", "type" : "article-journal", "volume" : "5" }, "uris" : [ "http://www.mendeley.com/documents/?uuid=2bb8189d-bc9e-480c-a127-bddb4d83a2a7" ] } ], "mendeley" : { "formattedCitation" : "(Olesen &lt;i&gt;et al.&lt;/i&gt; 2011; Simanonok &amp; Burkle 2014)", "plainTextFormattedCitation" : "(Olesen et al. 2011; Simanonok &amp; Burkle 2014)", "previouslyFormattedCitation" : "(Olesen &lt;i&gt;et al.&lt;/i&gt; 2011; Simanonok &amp; Burkle 2014)" }, "properties" : { "noteIndex" : 4 }, "schema" : "https://github.com/citation-style-language/schema/raw/master/csl-citation.json" }</w:instrText>
      </w:r>
      <w:r>
        <w:rPr>
          <w:rFonts w:ascii="Calibri" w:hAnsi="Calibri" w:cs="Times New Roman"/>
          <w:color w:val="262626"/>
        </w:rPr>
        <w:fldChar w:fldCharType="separate"/>
      </w:r>
      <w:r w:rsidR="00B75D8C" w:rsidRPr="00B75D8C">
        <w:rPr>
          <w:rFonts w:ascii="Calibri" w:hAnsi="Calibri" w:cs="Times New Roman"/>
          <w:noProof/>
          <w:color w:val="262626"/>
        </w:rPr>
        <w:t xml:space="preserve">(Olesen </w:t>
      </w:r>
      <w:r w:rsidR="00B75D8C" w:rsidRPr="00B75D8C">
        <w:rPr>
          <w:rFonts w:ascii="Calibri" w:hAnsi="Calibri" w:cs="Times New Roman"/>
          <w:i/>
          <w:noProof/>
          <w:color w:val="262626"/>
        </w:rPr>
        <w:t>et al.</w:t>
      </w:r>
      <w:r w:rsidR="00B75D8C" w:rsidRPr="00B75D8C">
        <w:rPr>
          <w:rFonts w:ascii="Calibri" w:hAnsi="Calibri" w:cs="Times New Roman"/>
          <w:noProof/>
          <w:color w:val="262626"/>
        </w:rPr>
        <w:t xml:space="preserve"> 2011; Simanonok &amp; Burkle 2014)</w:t>
      </w:r>
      <w:r>
        <w:rPr>
          <w:rFonts w:ascii="Calibri" w:hAnsi="Calibri" w:cs="Times New Roman"/>
          <w:color w:val="262626"/>
        </w:rPr>
        <w:fldChar w:fldCharType="end"/>
      </w:r>
      <w:r>
        <w:rPr>
          <w:rFonts w:ascii="Calibri" w:hAnsi="Calibri" w:cs="Times New Roman"/>
          <w:color w:val="262626"/>
        </w:rPr>
        <w:t xml:space="preserve"> while variation in insect emergence leads to turnover in plant-herbivorous interactions </w:t>
      </w:r>
      <w:r>
        <w:rPr>
          <w:rFonts w:ascii="Calibri" w:hAnsi="Calibri" w:cs="Times New Roman"/>
          <w:color w:val="262626"/>
        </w:rPr>
        <w:fldChar w:fldCharType="begin" w:fldLock="1"/>
      </w:r>
      <w:r>
        <w:rPr>
          <w:rFonts w:ascii="Calibri" w:hAnsi="Calibri" w:cs="Times New Roman"/>
          <w:color w:val="262626"/>
        </w:rPr>
        <w:instrText>ADDIN CSL_CITATION { "citationItems" : [ { "id" : "ITEM-1", "itemData" : { "DOI" : "10.1111/jbi.13030", "ISSN" : "13652699", "abstract" : "Aim Insect distribution patterns can result from historical contingency (biogeography and dispersal limitation), abiotic filtering and biotic factors (ecological interactions and evolutionary associations). Here, we analyse turnover of plant and insect herbivore community composition at multiple spatial scales to tease apart these influences. While positive associations between plant and insect turnover across broad spatial scales could arise through any of these influences, strong association at very local scales is only likely if insect distributions are determined primarily by biotic factors (i.e. host specificity). Location The Cape Floristic Region (CFR), South Africa. Methods To characterize the relationship between spatial turnover in plant and insect composition in the CFR, communities of Restionaceae, a dominant family in the florally diverse CFR, and their associated herbivores were sampled using a spatially nested sampling design on three spatially separated mountain blocks with similar climates, thus controlling for broad abiotic influences. This allowed us to quantify insect and plant turnover, and their association, at multiple independent spatial scales. Redundancy analysis was used to determine the effects of plant on insect composition, controlling for geographical distance. Results Insect species turnover was significantly related to plant species and phylogenetic turnover at local, as well as broad, spatial scales, suggesting that insect distribution patterns are mainly structured by host specificity. Plant communities show near complete turnover at small spatial scales (i.e. communities situated 0.1-3km apart), with insects mirroring this pattern. Further, insect turnover increased significantly with increasing geographical separation (e.g. between mountains), suggesting an additional influence of biogeographical factors on insect distributions in the CFR. Measured environmental and plant structural components had no influence on insect composition. Main conclusions High insect beta diversity positively associated with plant turnover at local scales suggests insect herbivore diversity patterns in the CFR are primarily structured by plant distribution patterns.", "author" : [ { "dropping-particle" : "", "family" : "Kemp", "given" : "Jurene E.", "non-dropping-particle" : "", "parse-names" : false, "suffix" : "" }, { "dropping-particle" : "", "family" : "Linder", "given" : "H. Peter", "non-dropping-particle" : "", "parse-names" : false, "suffix" : "" }, { "dropping-particle" : "", "family" : "Ellis", "given" : "Allan G.", "non-dropping-particle" : "", "parse-names" : false, "suffix" : "" } ], "container-title" : "Journal of Biogeography", "id" : "ITEM-1", "issue" : "8", "issued" : { "date-parts" : [ [ "2017" ] ] }, "page" : "1813-1823", "title" : "Beta diversity of herbivorous insects is coupled to high species and phylogenetic turnover of plant communities across short spatial scales in the Cape Floristic Region", "type" : "article-journal", "volume" : "44" }, "uris" : [ "http://www.mendeley.com/documents/?uuid=8ec16060-b093-43d8-8a06-c258f92759d0" ] } ], "mendeley" : { "formattedCitation" : "(Kemp &lt;i&gt;et al.&lt;/i&gt; 2017)", "plainTextFormattedCitation" : "(Kemp et al. 2017)", "previouslyFormattedCitation" : "(Kemp &lt;i&gt;et al.&lt;/i&gt; 2017)" }, "properties" : { "noteIndex" : 4 }, "schema" : "https://github.com/citation-style-language/schema/raw/master/csl-citation.json" }</w:instrText>
      </w:r>
      <w:r>
        <w:rPr>
          <w:rFonts w:ascii="Calibri" w:hAnsi="Calibri" w:cs="Times New Roman"/>
          <w:color w:val="262626"/>
        </w:rPr>
        <w:fldChar w:fldCharType="separate"/>
      </w:r>
      <w:r w:rsidRPr="003354B3">
        <w:rPr>
          <w:rFonts w:ascii="Calibri" w:hAnsi="Calibri" w:cs="Times New Roman"/>
          <w:noProof/>
          <w:color w:val="262626"/>
        </w:rPr>
        <w:t xml:space="preserve">(Kemp </w:t>
      </w:r>
      <w:r w:rsidRPr="003354B3">
        <w:rPr>
          <w:rFonts w:ascii="Calibri" w:hAnsi="Calibri" w:cs="Times New Roman"/>
          <w:i/>
          <w:noProof/>
          <w:color w:val="262626"/>
        </w:rPr>
        <w:t>et al.</w:t>
      </w:r>
      <w:r w:rsidRPr="003354B3">
        <w:rPr>
          <w:rFonts w:ascii="Calibri" w:hAnsi="Calibri" w:cs="Times New Roman"/>
          <w:noProof/>
          <w:color w:val="262626"/>
        </w:rPr>
        <w:t xml:space="preserve"> 2017)</w:t>
      </w:r>
      <w:r>
        <w:rPr>
          <w:rFonts w:ascii="Calibri" w:hAnsi="Calibri" w:cs="Times New Roman"/>
          <w:color w:val="262626"/>
        </w:rPr>
        <w:fldChar w:fldCharType="end"/>
      </w:r>
      <w:r>
        <w:rPr>
          <w:rFonts w:ascii="Calibri" w:hAnsi="Calibri" w:cs="Times New Roman"/>
          <w:color w:val="262626"/>
        </w:rPr>
        <w:t xml:space="preserve">. </w:t>
      </w:r>
    </w:p>
    <w:p w14:paraId="6EC5158D" w14:textId="594E0121" w:rsidR="00865DA0" w:rsidRDefault="00865DA0" w:rsidP="0057359C">
      <w:pPr>
        <w:spacing w:after="0"/>
        <w:ind w:firstLine="720"/>
      </w:pPr>
      <w:r>
        <w:t xml:space="preserve">Interaction rewiring occurs when species co-occurrence remains stable, but the frequency of interactions changes among partners. Changes in species relative abundance is </w:t>
      </w:r>
      <w:r>
        <w:lastRenderedPageBreak/>
        <w:t xml:space="preserve">often associated with changes in interaction frequency, since increased abundance will lead to increased encounter rates among potential partners </w:t>
      </w:r>
      <w:r>
        <w:fldChar w:fldCharType="begin" w:fldLock="1"/>
      </w:r>
      <w:r w:rsidR="00142E4A">
        <w:instrText>ADDIN CSL_CITATION { "citationItems" : [ { "id" : "ITEM-1", "itemData" : { "DOI" : "10.1890/08-1837.1", "author" : [ { "dropping-particle" : "", "family" : "V\u00e1zquez", "given" : "Diego P", "non-dropping-particle" : "", "parse-names" : false, "suffix" : "" }, { "dropping-particle" : "", "family" : "Chacoff", "given" : "Natacha P.", "non-dropping-particle" : "", "parse-names" : false, "suffix" : "" }, { "dropping-particle" : "", "family" : "Cagnolo", "given" : "Luciano", "non-dropping-particle" : "", "parse-names" : false, "suffix" : "" } ], "container-title" : "Ecology", "id" : "ITEM-1", "issue" : "8", "issued" : { "date-parts" : [ [ "2009" ] ] }, "page" : "2039-2046", "title" : "Evaluating multiple determinants of the structure of mutualistic networks", "type" : "article-journal", "volume" : "90" }, "uris" : [ "http://www.mendeley.com/documents/?uuid=0e717d2a-e999-4f9e-bd03-53015ed79ec3" ] }, { "id" : "ITEM-2", "itemData" : { "DOI" : "10.1890/15-0830.1/suppinfo", "ISBN" : "1939-9170", "ISSN" : "00129658", "abstract" : "Mutualistic interaction networks have been shown to be structurally conserved over space and time while pairwise interactions show high variability. In such networks, modularity is the division of species into compartments, or modules, where species within modules share more interactions with each other than they do with species from other modules. Such a modular structure is common in mutualistic networks and several evolutionary and ecological mechanisms have been proposed as underlying drivers. One prominent explanation is the existence of pollination syndromes where flowers tend to attract certain pollinators as determined by a set of traits. We investigate the modularity of seven community level plant-pollinator networks sampled in rupestrian grasslands, or campos rupestres, in SE Brazil. Defining pollination systems as corresponding groups of flower syndromes and pollinator functional groups, we test the two hypotheses that (1) interacting species from the same pollination system are more often assigned to the same module than interacting species from different pollination systems and; that (2) interactions between species from the same pollination system are more consistent across space than interactions between species from different pollination systems. Specifically we ask (1) whether networks are consistently modular across space; (2) whether interactions among species of the same pollination system occur more often inside modules, compared to interactions among species of different pollination systems, and finally; (3) whether the spatial variation in interaction identity, i.e., spatial interaction rewiring, is affected by trait complementarity among species as indicated by pollination systems. We confirm that networks are consistently modular across space and that interactions within pollination systems principally occur inside modules. Despite a strong tendency, we did not find a significant effect of pollination systems on the spatial consistency of pairwise interactions. These results indicate that the spatial rewiring of interactions could be constrained by pollination systems, resulting in conserved network structures in spite of high variation in pairwise interactions. Our findings suggest a relevant role of pollination systems in structuring plant-pollinator networks and we argue that structural patterns at the sub-network level can help us to fully understand how and why interactions vary across space and time.", "author" : [ { "dropping-particle" : "", "family" : "Carstensen", "given" : "Daniel W.", "non-dropping-particle" : "", "parse-names" : false, "suffix" : "" }, { "dropping-particle" : "", "family" : "Sabatino", "given" : "Malena", "non-dropping-particle" : "", "parse-names" : false, "suffix" : "" }, { "dropping-particle" : "", "family" : "Morellato", "given" : "Leonor Patricia C.", "non-dropping-particle" : "", "parse-names" : false, "suffix" : "" } ], "container-title" : "Ecology", "id" : "ITEM-2", "issue" : "5", "issued" : { "date-parts" : [ [ "2016" ] ] }, "page" : "1298-1306", "title" : "Modularity, pollination systems, and interaction turnover in plant-pollinator networks across space", "type" : "article-journal", "volume" : "97" }, "uris" : [ "http://www.mendeley.com/documents/?uuid=451d37ee-ccec-43af-96a8-c297c7b2b8d7" ] }, { "id" : "ITEM-3", "itemData" : { "DOI" : "10.1890/12-1647.1", "ISBN" : "0012-9658", "ISSN" : "00129658", "PMID" : "24669740", "abstract" : "Knowledge of the mechanisms that shape biodiversity is essential to understand the ecological and evolutionary dynamics of interacting species. Recent studies posit that most of the organization of mutualistic networks is shaped by differences in species abundance among interacting species. In this study, we examined the mutualism involving plants with extrafloral nectaries and their associated ants. We show empirically that the difference in abundance among ants on vegetation partially explains the network structure of mutualistic interactions and that it is independent of ant species compositions: an ant species that is abundant usually interacts with more plant species. Moreover, nested networks are generated by simple variation in ant abundance on foliage. However, in ant-plant mutualistic networks, nestedness was higher than in networks describing the occurrence of ants on plants without a food resource. Additionally, the plant and ant species with the highest number of interactions within these networks interacted more among themselves than expected under the assumption of an abundance-based, random mixing of individuals. We hypothesize that the dominance of these ant species occurs because these ants are able to outcompete other ant species when feeding on extrafloral nectaries and because of the presence of ecophysiological adaptations to utilize liquid food.", "author" : [ { "dropping-particle" : "", "family" : "D\u00e1ttilo", "given" : "Wesley", "non-dropping-particle" : "", "parse-names" : false, "suffix" : "" }, { "dropping-particle" : "", "family" : "Marquitti", "given" : "Flavia M D", "non-dropping-particle" : "", "parse-names" : false, "suffix" : "" }, { "dropping-particle" : "", "family" : "Guimar\u00e3es", "given" : "Paulo R.", "non-dropping-particle" : "", "parse-names" : false, "suffix" : "" }, { "dropping-particle" : "", "family" : "Izzo", "given" : "Thiago J.", "non-dropping-particle" : "", "parse-names" : false, "suffix" : "" } ], "container-title" : "Ecology", "id" : "ITEM-3", "issue" : "2", "issued" : { "date-parts" : [ [ "2014" ] ] }, "page" : "475-485", "title" : "The structure of ant-plant ecological networks: Is abundance enough?", "type" : "article-journal", "volume" : "95" }, "uris" : [ "http://www.mendeley.com/documents/?uuid=f8c4e4d6-7a0b-4409-9e0c-98bcd3b275f1" ] }, { "id" : "ITEM-4", "itemData" : { "DOI" : "10.1086/675363", "ISBN" : "1830454463", "ISSN" : "00030147", "PMID" : "24642492", "abstract" : "Abstract While niche-based processes have been invoked extensively to explain the structure of interaction networks, recent studies propose that neutrality could also be of great importance. Under the neutral hypothesis, network structure would simply emerge from random encounters between individuals and thus would be directly linked to species abundance. We investigated the impact of species abundance distributions on qualitative and quantitative metrics of 113 host-parasite networks. We analyzed the concordance between neutral expectations and empirical observations at interaction, species, and network levels. We found that species abundance accurately predicts network metrics at all levels. Despite host-parasite systems being constrained by physiology and immunology, our results suggest that neutrality could also explain, at least partially, their structure. We hypothesize that trait matching would determine potential interactions between species, while abundance would determine their realization.", "author" : [ { "dropping-particle" : "", "family" : "Canard", "given" : "E. F.", "non-dropping-particle" : "", "parse-names" : false, "suffix" : "" }, { "dropping-particle" : "", "family" : "Mouquet", "given" : "N.", "non-dropping-particle" : "", "parse-names" : false, "suffix" : "" }, { "dropping-particle" : "", "family" : "Mouillot", "given" : "D.", "non-dropping-particle" : "", "parse-names" : false, "suffix" : "" }, { "dropping-particle" : "", "family" : "Stanko", "given" : "M.", "non-dropping-particle" : "", "parse-names" : false, "suffix" : "" }, { "dropping-particle" : "", "family" : "Miklisova", "given" : "D.", "non-dropping-particle" : "", "parse-names" : false, "suffix" : "" }, { "dropping-particle" : "", "family" : "Gravel", "given" : "D.", "non-dropping-particle" : "", "parse-names" : false, "suffix" : "" } ], "container-title" : "The American Naturalist", "id" : "ITEM-4", "issue" : "4", "issued" : { "date-parts" : [ [ "2014" ] ] }, "page" : "468-479", "title" : "Empirical Evaluation of Neutral Interactions in Host-Parasite Networks", "type" : "article-journal", "volume" : "183" }, "uris" : [ "http://www.mendeley.com/documents/?uuid=223b2d46-92ce-4d3f-9668-6e9d1574ecd1" ] } ], "mendeley" : { "formattedCitation" : "(V\u00e1zquez &lt;i&gt;et al.&lt;/i&gt; 2009; Canard &lt;i&gt;et al.&lt;/i&gt; 2014; D\u00e1ttilo &lt;i&gt;et al.&lt;/i&gt; 2014; Carstensen &lt;i&gt;et al.&lt;/i&gt; 2016)", "plainTextFormattedCitation" : "(V\u00e1zquez et al. 2009; Canard et al. 2014; D\u00e1ttilo et al. 2014; Carstensen et al. 2016)", "previouslyFormattedCitation" : "(V\u00e1zquez &lt;i&gt;et al.&lt;/i&gt; 2009; Canard &lt;i&gt;et al.&lt;/i&gt; 2014; D\u00e1ttilo &lt;i&gt;et al.&lt;/i&gt; 2014; Carstensen &lt;i&gt;et al.&lt;/i&gt; 2016)" }, "properties" : { "noteIndex" : 5 }, "schema" : "https://github.com/citation-style-language/schema/raw/master/csl-citation.json" }</w:instrText>
      </w:r>
      <w:r>
        <w:fldChar w:fldCharType="separate"/>
      </w:r>
      <w:r w:rsidR="00664368" w:rsidRPr="00664368">
        <w:rPr>
          <w:noProof/>
          <w:lang w:val="fr-CH"/>
        </w:rPr>
        <w:t xml:space="preserve">(Vázquez </w:t>
      </w:r>
      <w:r w:rsidR="00664368" w:rsidRPr="00664368">
        <w:rPr>
          <w:i/>
          <w:noProof/>
          <w:lang w:val="fr-CH"/>
        </w:rPr>
        <w:t>et al.</w:t>
      </w:r>
      <w:r w:rsidR="00664368" w:rsidRPr="00664368">
        <w:rPr>
          <w:noProof/>
          <w:lang w:val="fr-CH"/>
        </w:rPr>
        <w:t xml:space="preserve"> 2009; Canard </w:t>
      </w:r>
      <w:r w:rsidR="00664368" w:rsidRPr="00664368">
        <w:rPr>
          <w:i/>
          <w:noProof/>
          <w:lang w:val="fr-CH"/>
        </w:rPr>
        <w:t>et al.</w:t>
      </w:r>
      <w:r w:rsidR="00664368" w:rsidRPr="00664368">
        <w:rPr>
          <w:noProof/>
          <w:lang w:val="fr-CH"/>
        </w:rPr>
        <w:t xml:space="preserve"> 2014; Dáttilo </w:t>
      </w:r>
      <w:r w:rsidR="00664368" w:rsidRPr="00664368">
        <w:rPr>
          <w:i/>
          <w:noProof/>
          <w:lang w:val="fr-CH"/>
        </w:rPr>
        <w:t>et al.</w:t>
      </w:r>
      <w:r w:rsidR="00664368" w:rsidRPr="00664368">
        <w:rPr>
          <w:noProof/>
          <w:lang w:val="fr-CH"/>
        </w:rPr>
        <w:t xml:space="preserve"> 2014; Carstensen </w:t>
      </w:r>
      <w:r w:rsidR="00664368" w:rsidRPr="00664368">
        <w:rPr>
          <w:i/>
          <w:noProof/>
          <w:lang w:val="fr-CH"/>
        </w:rPr>
        <w:t>et al.</w:t>
      </w:r>
      <w:r w:rsidR="00664368" w:rsidRPr="00664368">
        <w:rPr>
          <w:noProof/>
          <w:lang w:val="fr-CH"/>
        </w:rPr>
        <w:t xml:space="preserve"> 2016)</w:t>
      </w:r>
      <w:r>
        <w:fldChar w:fldCharType="end"/>
      </w:r>
      <w:r w:rsidRPr="00162C15">
        <w:rPr>
          <w:lang w:val="fr-CH"/>
        </w:rPr>
        <w:t xml:space="preserve">. </w:t>
      </w:r>
      <w:r>
        <w:t xml:space="preserve">For example, CaraDonna (2017) found that the timing of flowering and insect emergence, and therefore the relative abundance of partners, better explained interactions than morphological matching of flower and insect feeding morphologies. Often abundance-driven interactions are referred to as ‘neutral’ </w:t>
      </w:r>
      <w:r>
        <w:fldChar w:fldCharType="begin" w:fldLock="1"/>
      </w:r>
      <w:r w:rsidR="00E5545E">
        <w:instrText>ADDIN CSL_CITATION { "citationItems" : [ { "id" : "ITEM-1", "itemData" : { "DOI" : "10.1086/675363", "ISBN" : "1830454463", "ISSN" : "00030147", "PMID" : "24642492", "abstract" : "Abstract While niche-based processes have been invoked extensively to explain the structure of interaction networks, recent studies propose that neutrality could also be of great importance. Under the neutral hypothesis, network structure would simply emerge from random encounters between individuals and thus would be directly linked to species abundance. We investigated the impact of species abundance distributions on qualitative and quantitative metrics of 113 host-parasite networks. We analyzed the concordance between neutral expectations and empirical observations at interaction, species, and network levels. We found that species abundance accurately predicts network metrics at all levels. Despite host-parasite systems being constrained by physiology and immunology, our results suggest that neutrality could also explain, at least partially, their structure. We hypothesize that trait matching would determine potential interactions between species, while abundance would determine their realization.", "author" : [ { "dropping-particle" : "", "family" : "Canard", "given" : "E. F.", "non-dropping-particle" : "", "parse-names" : false, "suffix" : "" }, { "dropping-particle" : "", "family" : "Mouquet", "given" : "N.", "non-dropping-particle" : "", "parse-names" : false, "suffix" : "" }, { "dropping-particle" : "", "family" : "Mouillot", "given" : "D.", "non-dropping-particle" : "", "parse-names" : false, "suffix" : "" }, { "dropping-particle" : "", "family" : "Stanko", "given" : "M.", "non-dropping-particle" : "", "parse-names" : false, "suffix" : "" }, { "dropping-particle" : "", "family" : "Miklisova", "given" : "D.", "non-dropping-particle" : "", "parse-names" : false, "suffix" : "" }, { "dropping-particle" : "", "family" : "Gravel", "given" : "D.", "non-dropping-particle" : "", "parse-names" : false, "suffix" : "" } ], "container-title" : "The American Naturalist", "id" : "ITEM-1", "issue" : "4", "issued" : { "date-parts" : [ [ "2014" ] ] }, "page" : "468-479", "title" : "Empirical Evaluation of Neutral Interactions in Host-Parasite Networks", "type" : "article-journal", "volume" : "183" }, "uris" : [ "http://www.mendeley.com/documents/?uuid=223b2d46-92ce-4d3f-9668-6e9d1574ecd1" ] }, { "id" : "ITEM-2", "itemData" : { "DOI" : "10.1093/aob/mcp057", "ISBN" : "0305-7364", "ISSN" : "0305-7364", "PMID" : "19304996", "abstract" : "BACKGROUND: Ecologists and evolutionary biologists are becoming increasingly interested in networks as a framework to study plant-animal mutualisms within their ecological context. Although such focus on networks has brought about important insights into the structure of these interactions, relatively little is still known about the mechanisms behind these patterns. SCOPE: The aim in this paper is to offer an overview of the mechanisms influencing the structure of plant-animal mutualistic networks. A brief summary is presented of the salient network patterns, the potential mechanisms are discussed and the studies that have evaluated them are reviewed. This review shows that researchers of plant-animal mutualisms have made substantial progress in the understanding of the processes behind the patterns observed in mutualistic networks. At the same time, we are still far from a thorough, integrative mechanistic understanding. We close with specific suggestions for directions of future research, which include developing methods to evaluate the relative importance of mechanisms influencing network patterns and focusing research efforts on selected representative study systems throughout the world.", "author" : [ { "dropping-particle" : "", "family" : "Vazquez", "given" : "D. P.", "non-dropping-particle" : "", "parse-names" : false, "suffix" : "" }, { "dropping-particle" : "", "family" : "Bluthgen", "given" : "N.", "non-dropping-particle" : "", "parse-names" : false, "suffix" : "" }, { "dropping-particle" : "", "family" : "Cagnolo", "given" : "Luciano", "non-dropping-particle" : "", "parse-names" : false, "suffix" : "" }, { "dropping-particle" : "", "family" : "Chacoff", "given" : "Natacha P.", "non-dropping-particle" : "", "parse-names" : false, "suffix" : "" }, { "dropping-particle" : "", "family" : "V\u00e1zquez", "given" : "Diego P.", "non-dropping-particle" : "", "parse-names" : false, "suffix" : "" }, { "dropping-particle" : "", "family" : "Bl\u00fcthgen", "given" : "Nico", "non-dropping-particle" : "", "parse-names" : false, "suffix" : "" }, { "dropping-particle" : "", "family" : "Cagnolo", "given" : "Luciano", "non-dropping-particle" : "", "parse-names" : false, "suffix" : "" }, { "dropping-particle" : "", "family" : "Chacoff", "given" : "Natacha P.", "non-dropping-particle" : "", "parse-names" : false, "suffix" : "" } ], "container-title" : "Annals of Botany", "id" : "ITEM-2", "issue" : "9", "issued" : { "date-parts" : [ [ "2009", "6", "1" ] ] }, "note" : "From Duplicate 2 (Uniting pattern and process in plant-animal mutualistic networks: a review - Vazquez, D. P.; Bluthgen, N.; Cagnolo, L.; Chacoff, N. P.)\n\nFrom Duplicate 1 ( \n\n\nUniting pattern and process in plant-animal mutualistic networks: a review.\n\n\n- V\u00e1zquez, Diego P; Bl\u00fcthgen, Nico; Cagnolo, Luciano; Chacoff, Natacha P )\n\n\n\n\nFrom Duplicate 2 ( \n\n\nUniting pattern and process in plant-animal mutualistic networks: a review.\n\n\n- V\u00e1zquez, Diego P; Bl\u00fcthgen, Nico; Cagnolo, Luciano; Chacoff, Natacha P )\n\n\n\n\nFrom Duplicate 1 ( \n\n\nUniting pattern and process in plant-animal mutualistic networks: a review.\n\n\n- V\u00e1zquez, Diego P; Bl\u00fcthgen, Nico; Cagnolo, Luciano; Chacoff, Natacha P )\n\n\n\n\nFrom Duplicate 2 ( \n\n\nUniting pattern and process in plant-animal mutualistic networks: a review.\n\n\n- V\u00e1zquez, Diego P; Bl\u00fcthgen, Nico; Cagnolo, Luciano; Chacoff, Natacha P )\n\n", "page" : "1445-1457", "title" : "Uniting pattern and process in plant-animal mutualistic networks: a review", "type" : "article-journal", "volume" : "103" }, "uris" : [ "http://www.mendeley.com/documents/?uuid=3e975753-319c-494c-9ebb-250725b17b0f" ] } ], "mendeley" : { "formattedCitation" : "(Vazquez &lt;i&gt;et al.&lt;/i&gt; 2009; Canard &lt;i&gt;et al.&lt;/i&gt; 2014)", "plainTextFormattedCitation" : "(Vazquez et al. 2009; Canard et al. 2014)", "previouslyFormattedCitation" : "(Vazquez &lt;i&gt;et al.&lt;/i&gt; 2009; Canard &lt;i&gt;et al.&lt;/i&gt; 2014)" }, "properties" : { "noteIndex" : 4 }, "schema" : "https://github.com/citation-style-language/schema/raw/master/csl-citation.json" }</w:instrText>
      </w:r>
      <w:r>
        <w:fldChar w:fldCharType="separate"/>
      </w:r>
      <w:r w:rsidR="00E5545E" w:rsidRPr="00E5545E">
        <w:rPr>
          <w:noProof/>
        </w:rPr>
        <w:t xml:space="preserve">(Vazquez </w:t>
      </w:r>
      <w:r w:rsidR="00E5545E" w:rsidRPr="00E5545E">
        <w:rPr>
          <w:i/>
          <w:noProof/>
        </w:rPr>
        <w:t>et al.</w:t>
      </w:r>
      <w:r w:rsidR="00E5545E" w:rsidRPr="00E5545E">
        <w:rPr>
          <w:noProof/>
        </w:rPr>
        <w:t xml:space="preserve"> 2009; Canard </w:t>
      </w:r>
      <w:r w:rsidR="00E5545E" w:rsidRPr="00E5545E">
        <w:rPr>
          <w:i/>
          <w:noProof/>
        </w:rPr>
        <w:t>et al.</w:t>
      </w:r>
      <w:r w:rsidR="00E5545E" w:rsidRPr="00E5545E">
        <w:rPr>
          <w:noProof/>
        </w:rPr>
        <w:t xml:space="preserve"> 2014)</w:t>
      </w:r>
      <w:r>
        <w:fldChar w:fldCharType="end"/>
      </w:r>
      <w:r>
        <w:t xml:space="preserve">, however, we caution against this labeling because the life-history traits that shape abundance and phenology are potentially under selection to promote species interactions that increase fitness </w:t>
      </w:r>
      <w:r>
        <w:fldChar w:fldCharType="begin" w:fldLock="1"/>
      </w:r>
      <w:r w:rsidR="00830614">
        <w:instrText>ADDIN CSL_CITATION { "citationItems" : [ { "id" : "ITEM-1", "itemData" : { "DOI" : "10.1146/annurev-ecolsys-110316-022928", "ISSN" : "1543-592X", "abstract" : "Ecological networks depict the interactions between species, mainly based on observations in the field. The information contained in such interac-tion matrices depends on the sampling design, and typically, compounds preferences (specialization) and abundances (activity). Null models are the primary vehicles to disentangle the effects of specialization from those of sampling and abundance, but they ignore the feedback of network structure on abundances. Hence, network structure, as exemplified here by modu-larity, is difficult to link to specific causes. Indeed, various processes lead to modularity and to specific interaction patterns more generally. Inferring (co)evolutionary dynamics is even more challenging, as competition and trait matching yield identical patterns of interactions. A satisfactory resolution of the underlying factors determining network structure will require substan-tial additional information, not only on independently assessed abundances, but also on traits, and ideally on fitness consequences as measured in exper-imental setups.", "author" : [ { "dropping-particle" : "", "family" : "Dormann", "given" : "Carsten F.", "non-dropping-particle" : "", "parse-names" : false, "suffix" : "" }, { "dropping-particle" : "", "family" : "Fr\u00fcnd", "given" : "Jochen", "non-dropping-particle" : "", "parse-names" : false, "suffix" : "" }, { "dropping-particle" : "", "family" : "Schaefer", "given" : "H. Martin", "non-dropping-particle" : "", "parse-names" : false, "suffix" : "" } ], "container-title" : "Annual Review of Ecology, Evolution, and Systematics", "id" : "ITEM-1", "issue" : "1", "issued" : { "date-parts" : [ [ "2017" ] ] }, "page" : "annurev-ecolsys-110316-022928", "title" : "Identifying Causes of Patterns in Ecological Networks: Opportunities and Limitations", "type" : "article-journal", "volume" : "48" }, "uris" : [ "http://www.mendeley.com/documents/?uuid=ed3ae443-3880-454b-beb1-572918567e80" ] }, { "id" : "ITEM-2", "itemData" : { "DOI" : "10.1111/ele.12535", "ISBN" : "1461-0248", "ISSN" : "14610248", "PMID" : "26498731", "abstract" : "A frequent observation in plant\u2013animal mutualistic networks is that abundant species tend to be more generalised, interacting with a broader range of interaction partners than rare species. Uncovering the causal relationship between abundance and generalisation has been hindered by a chicken-and-egg dilemma: is generalisation a by-product of being abundant, or does high abun- dance result from generalisation? Here, we analyse a database of plant\u2013pollinator and plant\u2013seed disperser networks, and provide strong evidence that the causal link between abundance and generalisation is uni-directional. Specifically, species appear to be generalists because they are more abundant, but the converse, that is that species become more abundant because they are generalists, is not supported by our analysis. Furthermore, null model analyses suggest that abun- dant species interact with many other species simply because they are more likely to encounter potential interaction partners.", "author" : [ { "dropping-particle" : "", "family" : "Fort", "given" : "Hugo", "non-dropping-particle" : "", "parse-names" : false, "suffix" : "" }, { "dropping-particle" : "", "family" : "V\u00e1zquez", "given" : "Diego P.", "non-dropping-particle" : "", "parse-names" : false, "suffix" : "" }, { "dropping-particle" : "", "family" : "Lan", "given" : "Boon Leong", "non-dropping-particle" : "", "parse-names" : false, "suffix" : "" } ], "container-title" : "Ecology Letters", "id" : "ITEM-2", "issue" : "1", "issued" : { "date-parts" : [ [ "2016" ] ] }, "page" : "4-11", "title" : "Abundance and generalisation in mutualistic networks: Solving the chicken-and-egg dilemma", "type" : "article-journal", "volume" : "19" }, "uris" : [ "http://www.mendeley.com/documents/?uuid=fa4c931c-18d9-419e-8c7c-eeeeef86e680" ] } ], "mendeley" : { "formattedCitation" : "(Fort &lt;i&gt;et al.&lt;/i&gt; 2016; Dormann &lt;i&gt;et al.&lt;/i&gt; 2017)", "manualFormatting" : "(Dormann et al. 2017, but see Fort et al. 2016)", "plainTextFormattedCitation" : "(Fort et al. 2016; Dormann et al. 2017)", "previouslyFormattedCitation" : "(Fort &lt;i&gt;et al.&lt;/i&gt; 2016; Dormann &lt;i&gt;et al.&lt;/i&gt; 2017)" }, "properties" : { "noteIndex" : 5 }, "schema" : "https://github.com/citation-style-language/schema/raw/master/csl-citation.json" }</w:instrText>
      </w:r>
      <w:r>
        <w:fldChar w:fldCharType="separate"/>
      </w:r>
      <w:r w:rsidR="0018605E" w:rsidRPr="0018605E">
        <w:rPr>
          <w:noProof/>
        </w:rPr>
        <w:t>(</w:t>
      </w:r>
      <w:r w:rsidR="00544F53" w:rsidRPr="0018605E">
        <w:rPr>
          <w:noProof/>
        </w:rPr>
        <w:t xml:space="preserve">Dormann </w:t>
      </w:r>
      <w:r w:rsidR="00544F53" w:rsidRPr="0018605E">
        <w:rPr>
          <w:i/>
          <w:noProof/>
        </w:rPr>
        <w:t>et al.</w:t>
      </w:r>
      <w:r w:rsidR="00544F53" w:rsidRPr="0018605E">
        <w:rPr>
          <w:noProof/>
        </w:rPr>
        <w:t xml:space="preserve"> 2017</w:t>
      </w:r>
      <w:r w:rsidR="00544F53">
        <w:rPr>
          <w:noProof/>
        </w:rPr>
        <w:t xml:space="preserve">, but see </w:t>
      </w:r>
      <w:r w:rsidR="0018605E" w:rsidRPr="0018605E">
        <w:rPr>
          <w:noProof/>
        </w:rPr>
        <w:t xml:space="preserve">Fort </w:t>
      </w:r>
      <w:r w:rsidR="0018605E" w:rsidRPr="0018605E">
        <w:rPr>
          <w:i/>
          <w:noProof/>
        </w:rPr>
        <w:t>et al.</w:t>
      </w:r>
      <w:r w:rsidR="00544F53">
        <w:rPr>
          <w:noProof/>
        </w:rPr>
        <w:t xml:space="preserve"> 2016</w:t>
      </w:r>
      <w:r w:rsidR="0018605E" w:rsidRPr="0018605E">
        <w:rPr>
          <w:noProof/>
        </w:rPr>
        <w:t>)</w:t>
      </w:r>
      <w:r>
        <w:fldChar w:fldCharType="end"/>
      </w:r>
      <w:r>
        <w:t>.</w:t>
      </w:r>
    </w:p>
    <w:p w14:paraId="19D8A2E2" w14:textId="19D7508A" w:rsidR="00865DA0" w:rsidRDefault="00865DA0" w:rsidP="0057359C">
      <w:pPr>
        <w:spacing w:after="0"/>
        <w:ind w:firstLine="720"/>
        <w:rPr>
          <w:rFonts w:cs="TimesNewRomanPSMT"/>
        </w:rPr>
      </w:pPr>
      <w:r>
        <w:t xml:space="preserve">Interaction rewiring may also be influenced by the matching of traits that mediate the linkages between adjacent trophic levels </w:t>
      </w:r>
      <w:r>
        <w:fldChar w:fldCharType="begin" w:fldLock="1"/>
      </w:r>
      <w:r>
        <w:instrText>ADDIN CSL_CITATION { "citationItems" : [ { "id" : "ITEM-1", "itemData" : { "DOI" : "10.1093/aob/mcp027", "ISBN" : "0305-7364", "ISSN" : "10958290", "PMID" : "19228701", "abstract" : "Background and Aims\\r\\nMany recent studies show that plant\u2013pollinator interaction webs exhibit consistent structural features such as long-tailed distributions of the degree of generalization, nestedness of interactions and asymmetric interaction dependencies. Recognition of these shared features has led to a variety of mechanistic attempts at explanation. Here it is hypothesized that beside size thresholds and species abundances, the frequency distribution of sizes (nectar depths and proboscis lengths) will play a key role in determining observed interaction patterns.\\r\\nMethods\\r\\nTo test the influence of size distributions, a new network parameter is introduced: the degree of size matching between nectar depth and proboscis length. The observed degree of size matching in a Spanish plant\u2013pollinator web was compared with the expected degree based on joint probability distributions, integrating size thresholds and abundance, and taking the sampling method into account.\\r\\nKey Results\\r\\nNectar depths and proboscis lengths both exhibited right-skewed frequency distributions across species and individuals. Species-based size matching was equally close for plants, independent of nectar depth, but differed significantly for pollinators of dissimilar proboscis length. The observed patterns were predicted well by a model considering size distributions across species. Observed size matching was closer when relative abundances of species were included, especially for flowers with openly accessible nectar and pollinators with long proboscises, but was predicted somewhat less successfully by the model that included abundances.\\r\\nConclusions\\r\\nThe results suggest that in addition to size thresholds and species abundances, size distributions are important for understanding interaction patterns in plant\u2013pollinator webs. It is likely that the understanding will be improved further by characterizing for entire communities how nectar production of flowers and energetic requirements of pollinators covary with size, and how sampling methods influence the observed interaction patterns.", "author" : [ { "dropping-particle" : "", "family" : "Stang", "given" : "Martina", "non-dropping-particle" : "", "parse-names" : false, "suffix" : "" }, { "dropping-particle" : "", "family" : "Klinkhamer", "given" : "Peter G L", "non-dropping-particle" : "", "parse-names" : false, "suffix" : "" }, { "dropping-particle" : "", "family" : "Waser", "given" : "Nickolas M.", "non-dropping-particle" : "", "parse-names" : false, "suffix" : "" }, { "dropping-particle" : "", "family" : "Stang", "given" : "Ingo", "non-dropping-particle" : "", "parse-names" : false, "suffix" : "" }, { "dropping-particle" : "", "family" : "Meijden", "given" : "Eddy", "non-dropping-particle" : "Van Der", "parse-names" : false, "suffix" : "" } ], "container-title" : "Annals of Botany", "id" : "ITEM-1", "issue" : "9", "issued" : { "date-parts" : [ [ "2009" ] ] }, "page" : "1459-1469", "title" : "Size-specific interaction patterns and size matching in a plant-pollinator interaction web", "type" : "article-journal", "volume" : "103" }, "uris" : [ "http://www.mendeley.com/documents/?uuid=49f2082e-ba11-4aac-9dee-809692bebc1c" ] }, { "id" : "ITEM-2", "itemData" : { "DOI" : "10.1111/1365-2435.12666", "ISBN" : "9788578110796", "ISSN" : "13652435", "PMID" : "25246403", "abstract" : "Species interactions, ranging from antagonisms to mutualisms, form the architecture of biodiversity and determine ecosystem functioning. Understanding the rules responsible for who interacts with whom, as well as the functional consequences of these interspecific interactions, is central to predict community dynamics and stability. Species traits sensu lato may affect different ecological processes by determining species interactions through a two-step process. First, ecological and life-history traits govern species distributions and abundance, and hence determine species co-occurrence and the potential for species to interact. Secondly, morphological or physiological traits between co-occurring potential interaction partners should match for the realization of an interaction. Here, we review recent advances on predicting interactions from species co-occurrence and develop a probabilistic model for inferring trait matching. The models proposed here integrate both neutral and trait-matching constraints, while using only information about known interactions, thereby overcoming problems originating from undersampling of rare interactions (i.e. missing links). They can easily accommodate qualitative or quantitative data and can incorporate trait variation within species, such as values that vary along developmental stages or environmental gradients. We use three case studies to show that the proposed models can detect strong trait matching (e.g. predator\u2013prey system), relaxed trait matching (e.g. herbivore\u2013plant system) and barrier trait matching (e.g. plant\u2013pollinator systems). Only by elucidating which species traits are important in each process (i.e. in determining interaction establishment and frequency), we can advance in explaining how species interact and the consequences of these interactions for ecosystem functioning.", "author" : [ { "dropping-particle" : "", "family" : "Bartomeus", "given" : "Ignasi", "non-dropping-particle" : "", "parse-names" : false, "suffix" : "" }, { "dropping-particle" : "", "family" : "Gravel", "given" : "Dominique", "non-dropping-particle" : "", "parse-names" : false, "suffix" : "" }, { "dropping-particle" : "", "family" : "Tylianakis", "given" : "Jason M.", "non-dropping-particle" : "", "parse-names" : false, "suffix" : "" }, { "dropping-particle" : "", "family" : "Aizen", "given" : "Marcelo A.", "non-dropping-particle" : "", "parse-names" : false, "suffix" : "" }, { "dropping-particle" : "", "family" : "Dickie", "given" : "Ian A.", "non-dropping-particle" : "", "parse-names" : false, "suffix" : "" }, { "dropping-particle" : "", "family" : "Bernard-Verdier", "given" : "Maud", "non-dropping-particle" : "", "parse-names" : false, "suffix" : "" } ], "container-title" : "Functional Ecology", "id" : "ITEM-2", "issue" : "12", "issued" : { "date-parts" : [ [ "2016" ] ] }, "page" : "1894-1903", "title" : "A common framework for identifying linkage rules across different types of interactions", "type" : "article-journal", "volume" : "30" }, "uris" : [ "http://www.mendeley.com/documents/?uuid=9896890d-f928-4d80-b03e-2e566ef6a494" ] } ], "mendeley" : { "formattedCitation" : "(Stang &lt;i&gt;et al.&lt;/i&gt; 2009; Bartomeus &lt;i&gt;et al.&lt;/i&gt; 2016)", "plainTextFormattedCitation" : "(Stang et al. 2009; Bartomeus et al. 2016)", "previouslyFormattedCitation" : "(Stang &lt;i&gt;et al.&lt;/i&gt; 2009; Bartomeus &lt;i&gt;et al.&lt;/i&gt; 2016)" }, "properties" : { "noteIndex" : 5 }, "schema" : "https://github.com/citation-style-language/schema/raw/master/csl-citation.json" }</w:instrText>
      </w:r>
      <w:r>
        <w:fldChar w:fldCharType="separate"/>
      </w:r>
      <w:r w:rsidRPr="006162F5">
        <w:rPr>
          <w:noProof/>
        </w:rPr>
        <w:t xml:space="preserve">(Stang </w:t>
      </w:r>
      <w:r w:rsidRPr="006162F5">
        <w:rPr>
          <w:i/>
          <w:noProof/>
        </w:rPr>
        <w:t>et al.</w:t>
      </w:r>
      <w:r w:rsidRPr="006162F5">
        <w:rPr>
          <w:noProof/>
        </w:rPr>
        <w:t xml:space="preserve"> 2009; Bartomeus </w:t>
      </w:r>
      <w:r w:rsidRPr="006162F5">
        <w:rPr>
          <w:i/>
          <w:noProof/>
        </w:rPr>
        <w:t>et al.</w:t>
      </w:r>
      <w:r w:rsidRPr="006162F5">
        <w:rPr>
          <w:noProof/>
        </w:rPr>
        <w:t xml:space="preserve"> 2016)</w:t>
      </w:r>
      <w:r>
        <w:fldChar w:fldCharType="end"/>
      </w:r>
      <w:r>
        <w:t xml:space="preserve">. Such trait-matching, has been well documented across many interacting organisms </w:t>
      </w:r>
      <w:r w:rsidR="00E5545E">
        <w:fldChar w:fldCharType="begin" w:fldLock="1"/>
      </w:r>
      <w:r w:rsidR="00241BCF">
        <w:instrText>ADDIN CSL_CITATION { "citationItems" : [ { "id" : "ITEM-1", "itemData" : { "DOI" : "10.1098/rspb.2014.2925", "ISBN" : "0906-7590\\n1600-0587", "ISSN" : "0962-8452", "PMID" : "25632001", "abstract" : "PJ, 0000-0003-2142-9116 Although species and their interactions in unison represent biodiversity and all the ecological and evolutionary processes associated with life, biotic inter-actions have, contrary to species, rarely been integrated into the concepts of spatial b-diversity. Here, we examine b-diversity of ecological networks by using pollination networks sampled across the Canary Islands. We show that adjacent and distant communities are more and less similar, respect-ively, in their composition of plants, pollinators and interactions than expected from random distributions. We further show that replacement of species is the major driver of interaction turnover and that this contribution increases with distance. Finally, we quantify that species-specific partner compositions (here called partner fidelity) deviate from random partner use, but vary as a result of ecological and geographical variables. In particular, breakdown of partner fidelity was facilitated by increasing geographical distance, changing abundances and changing linkage levels, but was not related to the geographical distribution of the species. This highlights the importance of space when comparing communities of interacting species and may stimulate a rethinking of the spatial interpretation of interaction networks. Moreover, geographical interaction dynamics and its causes are important in our efforts to anticipate effects of large-scale changes, such as anthropogenic disturbances.", "author" : [ { "dropping-particle" : "", "family" : "Trojelsgaard", "given" : "K.", "non-dropping-particle" : "", "parse-names" : false, "suffix" : "" }, { "dropping-particle" : "", "family" : "Jordano", "given" : "P.", "non-dropping-particle" : "", "parse-names" : false, "suffix" : "" }, { "dropping-particle" : "", "family" : "Carstensen", "given" : "D. W.", "non-dropping-particle" : "", "parse-names" : false, "suffix" : "" }, { "dropping-particle" : "", "family" : "Olesen", "given" : "J. M.", "non-dropping-particle" : "", "parse-names" : false, "suffix" : "" } ], "container-title" : "Proceedings of the Royal Society B: Biological Sciences", "id" : "ITEM-1", "issue" : "1802", "issued" : { "date-parts" : [ [ "2015" ] ] }, "page" : "20142925-20142925", "title" : "Geographical variation in mutualistic networks: similarity, turnover and partner fidelity", "type" : "article-journal", "volume" : "282" }, "uris" : [ "http://www.mendeley.com/documents/?uuid=7fa3c0ef-e8d1-4be6-a967-230a1f6c603e" ] }, { "id" : "ITEM-2", "itemData" : { "author" : [ { "dropping-particle" : "", "family" : "Maglianesi", "given" : "MA", "non-dropping-particle" : "", "parse-names" : false, "suffix" : "" }, { "dropping-particle" : "", "family" : "Bl\u00fcthgen", "given" : "N", "non-dropping-particle" : "", "parse-names" : false, "suffix" : "" }, { "dropping-particle" : "", "family" : "B\u00f6hning-Gaese", "given" : "Katrin", "non-dropping-particle" : "", "parse-names" : false, "suffix" : "" }, { "dropping-particle" : "", "family" : "Schleuning", "given" : "Matthias", "non-dropping-particle" : "", "parse-names" : false, "suffix" : "" } ], "container-title" : "Ecology", "id" : "ITEM-2", "issued" : { "date-parts" : [ [ "2014" ] ] }, "title" : "Morphological traits determine specialization and resource use in plant-hummingbird networks in the Neotropics", "type" : "article-journal", "volume" : "In press." }, "uris" : [ "http://www.mendeley.com/documents/?uuid=a25f6fab-69ce-48b3-a3e8-e3c5e6d3799f" ] }, { "id" : "ITEM-3", "itemData" : { "abstract" : "The topology of plant-pollinator networks can be explained by relatively simple rules incorporating both \"complementarity\" and \"barrier\" traits, thus providing insights into the possible evolutionary and ecological processes driving the pattern.", "author" : [ { "dropping-particle" : "", "family" : "Santamar\u00eda", "given" : "Luis", "non-dropping-particle" : "", "parse-names" : false, "suffix" : "" }, { "dropping-particle" : "", "family" : "Rodr\u00edguez-Giron\u00e9s", "given" : "Miguel A", "non-dropping-particle" : "", "parse-names" : false, "suffix" : "" } ], "container-title" : "PLOS Biology", "id" : "ITEM-3", "issue" : "2", "issued" : { "date-parts" : [ [ "2007", "1", "23" ] ] }, "page" : "e31", "publisher" : "Public Library of Science", "title" : "Linkage Rules for Plant\u2013Pollinator Networks: Trait Complementarity or Exploitation Barriers?", "type" : "article-journal", "volume" : "5" }, "uris" : [ "http://www.mendeley.com/documents/?uuid=bdd9d36f-3485-4fb7-8305-9fddad0fa429" ] } ], "mendeley" : { "formattedCitation" : "(Santamar\u00eda &amp; Rodr\u00edguez-Giron\u00e9s 2007; Maglianesi &lt;i&gt;et al.&lt;/i&gt; 2014b; Trojelsgaard &lt;i&gt;et al.&lt;/i&gt; 2015)", "plainTextFormattedCitation" : "(Santamar\u00eda &amp; Rodr\u00edguez-Giron\u00e9s 2007; Maglianesi et al. 2014b; Trojelsgaard et al. 2015)", "previouslyFormattedCitation" : "(Santamar\u00eda &amp; Rodr\u00edguez-Giron\u00e9s 2007; Maglianesi &lt;i&gt;et al.&lt;/i&gt; 2014b; Trojelsgaard &lt;i&gt;et al.&lt;/i&gt; 2015)" }, "properties" : { "noteIndex" : 5 }, "schema" : "https://github.com/citation-style-language/schema/raw/master/csl-citation.json" }</w:instrText>
      </w:r>
      <w:r w:rsidR="00E5545E">
        <w:fldChar w:fldCharType="separate"/>
      </w:r>
      <w:r w:rsidR="00241BCF" w:rsidRPr="00241BCF">
        <w:rPr>
          <w:noProof/>
        </w:rPr>
        <w:t>(</w:t>
      </w:r>
      <w:r w:rsidR="00995010">
        <w:rPr>
          <w:noProof/>
        </w:rPr>
        <w:t xml:space="preserve">e.g., </w:t>
      </w:r>
      <w:r w:rsidR="00241BCF" w:rsidRPr="00241BCF">
        <w:rPr>
          <w:noProof/>
        </w:rPr>
        <w:t xml:space="preserve">Santamaría &amp; Rodríguez-Gironés 2007; Maglianesi </w:t>
      </w:r>
      <w:r w:rsidR="00241BCF" w:rsidRPr="00241BCF">
        <w:rPr>
          <w:i/>
          <w:noProof/>
        </w:rPr>
        <w:t>et al.</w:t>
      </w:r>
      <w:r w:rsidR="00241BCF" w:rsidRPr="00241BCF">
        <w:rPr>
          <w:noProof/>
        </w:rPr>
        <w:t xml:space="preserve"> 2014b; Trojelsgaard </w:t>
      </w:r>
      <w:r w:rsidR="00241BCF" w:rsidRPr="00241BCF">
        <w:rPr>
          <w:i/>
          <w:noProof/>
        </w:rPr>
        <w:t>et al.</w:t>
      </w:r>
      <w:r w:rsidR="00241BCF" w:rsidRPr="00241BCF">
        <w:rPr>
          <w:noProof/>
        </w:rPr>
        <w:t xml:space="preserve"> 2015)</w:t>
      </w:r>
      <w:r w:rsidR="00E5545E">
        <w:fldChar w:fldCharType="end"/>
      </w:r>
      <w:r w:rsidR="00241BCF">
        <w:t xml:space="preserve">. </w:t>
      </w:r>
      <w:r>
        <w:rPr>
          <w:rFonts w:cs="TimesNewRomanPSMT"/>
          <w:noProof/>
        </w:rPr>
        <w:t xml:space="preserve">Trait-matching is often considered an outcome of reciprical specialization, in which partners with </w:t>
      </w:r>
      <w:r w:rsidRPr="00721E80">
        <w:rPr>
          <w:rFonts w:cs="TimesNewRomanPSMT"/>
        </w:rPr>
        <w:t xml:space="preserve">well-adapted morphologies can deplete available resources faster than maladapted competitors </w:t>
      </w:r>
      <w:r>
        <w:rPr>
          <w:rFonts w:cs="TimesNewRomanPSMT"/>
        </w:rPr>
        <w:fldChar w:fldCharType="begin" w:fldLock="1"/>
      </w:r>
      <w:r w:rsidR="00726DB8">
        <w:rPr>
          <w:rFonts w:cs="TimesNewRomanPSMT"/>
        </w:rPr>
        <w:instrText>ADDIN CSL_CITATION { "citationItems" : [ { "id" : "ITEM-1", "itemData" : { "DOI" : "10.1086/285705", "ISBN" : "00030147", "ISSN" : "0003-0147", "PMID" : "1466", "abstract" : "Because mechanistic models of interspecific interactions are often complex, one should deliberately seek simple unifying principles that transcend system-specific details. Earlier work on resource competition has led to the \"R* rule,\" which states that a dominant competitor suppresses resources to a lower level than any other competing species. This rule describes the outcome of even ornate models of competition. Here we show that analogous simple rules can characterize systems with predation. We first demonstrate, for a simple two-prey, one-predator model without resource competition but with a predator numerical response leading to apparent competition, that the winning prey supports (and withstands) the higher predator density; that is, the outcome is described by a \"P* rule.\" We then develop a general model in which predation is inflicted evenhandedly on two prey species competing for a single resource and show that the R* and P* rules hold: the winning prey both depresses resources to the lowest level and sustains the higher predator density. We next examine a more complex model with differential predation. Assuming a closed system (i.e., a fixed nutrient pool), we portray the four- dimensional system dynamics in a two-dimensional graphical model, and we assess the domain of applicability of simple dominance rules in more complex systems. We address the generality of our conclusions and end by examining the implications of different, reasonable biological constraints for community structure.", "author" : [ { "dropping-particle" : "", "family" : "Holt", "given" : "Robert D.", "non-dropping-particle" : "", "parse-names" : false, "suffix" : "" }, { "dropping-particle" : "", "family" : "Grover", "given" : "James", "non-dropping-particle" : "", "parse-names" : false, "suffix" : "" }, { "dropping-particle" : "", "family" : "Tilman", "given" : "David", "non-dropping-particle" : "", "parse-names" : false, "suffix" : "" } ], "container-title" : "The American Naturalist", "id" : "ITEM-1", "issue" : "5", "issued" : { "date-parts" : [ [ "1994" ] ] }, "page" : "741", "title" : "Simple Rules for Interspecific Dominance in Systems with Exploitative and Apparent Competition", "type" : "article-journal", "volume" : "144" }, "uris" : [ "http://www.mendeley.com/documents/?uuid=e32425d9-e637-489d-a88c-d550b09412f1" ] }, { "id" : "ITEM-2", "itemData" : { "DOI" : "10.1111/j.0014-3820.2003.tb01516.x", "ISBN" : "0014-3820", "ISSN" : "0014-3820", "PMID" : "14761053", "abstract" : "We compared pollen removal and deposition by hummingbirds and bumblebees visiting bird-syndrome Penstemon barbatus and bee-syndrome P. strictus flowers. One model for evolutionary shifts from bee pollination to bird pollination has assumed that, mostly due to grooming, pollen on bee bodies quickly becomes unavailable for transfer to stigmas, whereas pollen on hummingbirds has greater carryover. Comparing bumblebees and hummingbirds seeking nectar in P. strictus, we confirmed that bees had a steeper pollen carryover curve than birds but, surprisingly, bees and birds removed similar amounts of pollen and had similar per-visit pollen transfer efficiencies. Comparing P. barbatus and P. strictus visited by hummingbirds, the bird-syndrome flowers had more pollen removed, more pollen deposited, and a higher transfer efficiency than the bee-syndrome flowers. In addition, P. barbatus flowers have evolved such that their anthers and stigmas would not easily come into contact with bumblebees if they were to forage on them. We discuss the role that differences in pollination efficiency between bees and hummingbirds may have played in the repeated evolution of hummingbird pollination in Penstemon.", "author" : [ { "dropping-particle" : "", "family" : "Castellanos", "given" : "Maria Clara", "non-dropping-particle" : "", "parse-names" : false, "suffix" : "" }, { "dropping-particle" : "", "family" : "Wilson", "given" : "Paul", "non-dropping-particle" : "", "parse-names" : false, "suffix" : "" }, { "dropping-particle" : "", "family" : "Thomson", "given" : "James D.", "non-dropping-particle" : "", "parse-names" : false, "suffix" : "" } ], "container-title" : "Evolution", "id" : "ITEM-2", "issue" : "12", "issued" : { "date-parts" : [ [ "2003" ] ] }, "page" : "2742-2752", "title" : "Pollen Transfer By Hummingbirds and Bumblebees, and the Divergence of Pollination Modes in Penstemon", "type" : "article-journal", "volume" : "57" }, "uris" : [ "http://www.mendeley.com/documents/?uuid=1bc38e09-7f0c-44d7-b5a2-5ad36e86fe37" ] }, { "id" : "ITEM-3", "itemData" : { "DOI" : "10.1890/13-2261.1.sm", "ISBN" : "0012-9658", "ISSN" : "00129658", "abstract" : "Ecological communities are organized in complex ecological networks. Trait-based analyses of the structure of these networks in highly diversified species assemblages are crucial for improving our understanding of the ecological and evolutionary processes causing specialization in mutualistic networks. In this study, we assessed the importance of morphological traits for structuring plant\u2013hummingbird networks in Neotropical forests by using a novel combination of quantitative analytical approaches. We recorded the visitation of hummingbirds to plant species over an entire year at three different elevations in Costa Rica and constructed quantitative networks based on interaction frequencies. Three morphological traits were measured in hummingbirds (bill length, bill curvature, and body mass) and plants (corolla length, curvature, and volume). We tested the effects of avian morphological traits and abundance on ecological specialization of hummingbird species. All three morphological traits of hummingbirds were positively associated with ecological specialization, especially bill curvature. We tested whether interaction strength in the networks was associated with the degree of trait matching between corresponding pairs of morphological traits in plant and hummingbird species and explore whether this was related to resource handling times by hummingbird species. We found strong and significant associations between interaction strength and the degree of trait matching. Moreover, the degree of trait matching, particularly between bill and corolla length, was associated with the handling time of nectar resources by hummingbirds. Our findings show that bill morphology structures tropical plant\u2013hummingbird networks and patterns of interactions are closely associated with morphological matches between plant and bird species and the efficiency of hummingbirds' resource use. These results are consistent with the findings of seminal studies in plant\u2013hummingbird systems from the neotropics. We conclude that trait-based analyses of quantitative networks contribute to a better mechanistic understanding of the causes of specialization in ecological networks and could be valuable for studying processes of complementary trait evolution in highly diversified species assemblages. Read More: http://www.esajournals.org/doi/abs/10.1890/13-2261.1", "author" : [ { "dropping-particle" : "", "family" : "Maglianesi", "given" : "Mar\u00eda Alejandra", "non-dropping-particle" : "", "parse-names" : false, "suffix" : "" }, { "dropping-particle" : "", "family" : "Bl\u00fcThgen", "given" : "Nico", "non-dropping-particle" : "", "parse-names" : false, "suffix" : "" }, { "dropping-particle" : "", "family" : "B\u00f6Hning-Gaese", "given" : "Katrin", "non-dropping-particle" : "", "parse-names" : false, "suffix" : "" }, { "dropping-particle" : "", "family" : "Schleuning", "given" : "Matthias", "non-dropping-particle" : "", "parse-names" : false, "suffix" : "" } ], "container-title" : "Ecology", "id" : "ITEM-3", "issue" : "12", "issued" : { "date-parts" : [ [ "2014" ] ] }, "page" : "3325-3334", "title" : "Morphological traits determine specialization and resource use in plant-hummingbird networks in the neotropics", "type" : "article-journal", "volume" : "95" }, "uris" : [ "http://www.mendeley.com/documents/?uuid=41032b5b-1e80-4c53-b075-a453f754b4e7" ] } ], "mendeley" : { "formattedCitation" : "(Holt &lt;i&gt;et al.&lt;/i&gt; 1994; Castellanos &lt;i&gt;et al.&lt;/i&gt; 2003; Maglianesi &lt;i&gt;et al.&lt;/i&gt; 2014a)", "manualFormatting" : "(Holt et al. 1994; Castellanos et al. 2003)", "plainTextFormattedCitation" : "(Holt et al. 1994; Castellanos et al. 2003; Maglianesi et al. 2014a)", "previouslyFormattedCitation" : "(Holt &lt;i&gt;et al.&lt;/i&gt; 1994; Castellanos &lt;i&gt;et al.&lt;/i&gt; 2003; Maglianesi &lt;i&gt;et al.&lt;/i&gt; 2014a)" }, "properties" : { "noteIndex" : 5 }, "schema" : "https://github.com/citation-style-language/schema/raw/master/csl-citation.json" }</w:instrText>
      </w:r>
      <w:r>
        <w:rPr>
          <w:rFonts w:cs="TimesNewRomanPSMT"/>
        </w:rPr>
        <w:fldChar w:fldCharType="separate"/>
      </w:r>
      <w:r w:rsidRPr="006162F5">
        <w:rPr>
          <w:rFonts w:cs="TimesNewRomanPSMT"/>
          <w:noProof/>
        </w:rPr>
        <w:t xml:space="preserve">(Holt </w:t>
      </w:r>
      <w:r w:rsidRPr="006162F5">
        <w:rPr>
          <w:rFonts w:cs="TimesNewRomanPSMT"/>
          <w:i/>
          <w:noProof/>
        </w:rPr>
        <w:t>et al.</w:t>
      </w:r>
      <w:r w:rsidRPr="006162F5">
        <w:rPr>
          <w:rFonts w:cs="TimesNewRomanPSMT"/>
          <w:noProof/>
        </w:rPr>
        <w:t xml:space="preserve"> 1994; Castellanos </w:t>
      </w:r>
      <w:r w:rsidRPr="006162F5">
        <w:rPr>
          <w:rFonts w:cs="TimesNewRomanPSMT"/>
          <w:i/>
          <w:noProof/>
        </w:rPr>
        <w:t>et al.</w:t>
      </w:r>
      <w:r w:rsidRPr="006162F5">
        <w:rPr>
          <w:rFonts w:cs="TimesNewRomanPSMT"/>
          <w:noProof/>
        </w:rPr>
        <w:t xml:space="preserve"> 2003)</w:t>
      </w:r>
      <w:r>
        <w:rPr>
          <w:rFonts w:cs="TimesNewRomanPSMT"/>
        </w:rPr>
        <w:fldChar w:fldCharType="end"/>
      </w:r>
      <w:r w:rsidRPr="00721E80">
        <w:rPr>
          <w:rFonts w:cs="TimesNewRomanPSMT"/>
        </w:rPr>
        <w:t>.</w:t>
      </w:r>
      <w:r>
        <w:rPr>
          <w:rFonts w:cs="TimesNewRomanPSMT"/>
        </w:rPr>
        <w:t xml:space="preserve"> This stronger interaction frequency among well-matched partners relies on the fitness advantage gained by foraging on well-matched resources versus the cost of foraging on more abundant, but potentially less well-matched, resources </w:t>
      </w:r>
      <w:r>
        <w:rPr>
          <w:rFonts w:cs="TimesNewRomanPSMT"/>
        </w:rPr>
        <w:fldChar w:fldCharType="begin" w:fldLock="1"/>
      </w:r>
      <w:r>
        <w:rPr>
          <w:rFonts w:cs="TimesNewRomanPSMT"/>
        </w:rPr>
        <w:instrText>ADDIN CSL_CITATION { "citationItems" : [ { "id" : "ITEM-1", "itemData" : { "DOI" : "10.1086/286113", "ISBN" : "0003-0147", "ISSN" : "0003-0147", "PMID" : "18811353", "abstract" : "Species that appear highly specialized on the basis of their phenotype (e.g., morphology, behavior, and physiology) also sometimes act as ecological generalists. This apparent paradox has been used to argue against the importance of competition as a diversifying evolutionary force. We provide an alternative explanation based on optimal foraging theory. Some resources are intrinsically easy to use and are widely preferred, while others require specialized phenotypic traits on the part of the consumer. This asymmetry allows optimally foraging consumers to evolve phenotypic specializations on nonpreferred resources without greatly compromising their ability to use preferred resources. The evolution of phenotypic specialization on nonpreferred resources can be driven by competition, but the specialists act as ecological generalists whenever their preferred resources are available. Our model identifies at least three different concepts of specialization that need to be distinguished, based on diet, prey utilization efficiencies, and phenotypic adaptations. The relationships among these concepts are complex and often counterintuitive. Specialists should often reject the very resources that they have evolved traits to use. The most extreme phenotypic specializations should occur in the absence of a trade-off between using preferred and nonpreferred resources. Our model may explain why extreme phenotypic-specializations evolve more often in fish communities than in terrestrial vertebrate communities and provides a mechanism whereby species can coexist in stable communities despite common preferences for some resources.", "author" : [ { "dropping-particle" : "", "family" : "Robinson", "given" : "B W", "non-dropping-particle" : "", "parse-names" : false, "suffix" : "" }, { "dropping-particle" : "", "family" : "Wilson", "given" : "D S", "non-dropping-particle" : "", "parse-names" : false, "suffix" : "" } ], "container-title" : "The American Naturalist", "id" : "ITEM-1", "issue" : "3", "issued" : { "date-parts" : [ [ "1998", "3" ] ] }, "page" : "223-35", "title" : "Optimal foraging, specialization, and a solution to Liem's paradox.", "type" : "article-journal", "volume" : "151" }, "uris" : [ "http://www.mendeley.com/documents/?uuid=a74896dc-3a10-429f-a95e-7cb97cc9237b" ] }, { "id" : "ITEM-2", "itemData" : { "DOI" : "10.1093/icb/20.1.295", "ISBN" : "0003-1569", "ISSN" : "0003-1569", "abstract" : "Intraspecific modulatory multiplicity in the feeding mechanism of cichlids as elucidated by electromyography has profound implications on small-scale trophic events the sum of which is the very core of such large-scale population and evolutionary phenomena as efficiency of trophic exploitation niche width and overlap competition and adaptation. The greatest paradox emerging from the study on intra and interspecific differences in feeding repertoires of cichlid fishes is that the most specialized taxa are not only remarkable specialists in a narrow sense but also jacks-of-all-trades. If specialists are simultaneously jacks of-all-trades how could they have evolved according to the widely accepted hypothesis that broadening the range of usable resources prevents species from specializing on individual types? The organism can be considered to be composed of structural elements and functional components that exert mutual influences. As a result, a network of interacting constraints is set up. The nature of the network determines the direction and range of evolutionary changes the possibilities of optimizing adaptations and built-in variability of the trait. A change in the network can put a static trait into a different context to become dynamic. These changes in variability due to changes in the structure of the network cannot be explained in terms of simple adaptation to the external environment. Fitness is considered to depend on the nature of a network of interacting constraints. The possibilities of optimization the sensitivity of the phenotypic traits to environmental differences and the correlated evolutionary responses of different traits are all related to this network of interacting constraints between the elements and components of the organism. Thus the experimental and comparative studies of these networks of interacting constraints should become an increasingly more important focus for morphologists as they attempt to refine their understanding of adaptation.", "author" : [ { "dropping-particle" : "", "family" : "Liem", "given" : "Karem F", "non-dropping-particle" : "", "parse-names" : false, "suffix" : "" } ], "container-title" : "American Zoologist", "id" : "ITEM-2", "issue" : "20", "issued" : { "date-parts" : [ [ "1980" ] ] }, "page" : "295-314", "title" : "Adaptive significance of intra-and interspecific differences in the feeding repertoires of cichlid fishes", "type" : "article-journal", "volume" : "20" }, "uris" : [ "http://www.mendeley.com/documents/?uuid=7bbf6af6-bdef-494c-93f3-41c8363d25d7" ] } ], "mendeley" : { "formattedCitation" : "(Liem 1980; Robinson &amp; Wilson 1998)", "plainTextFormattedCitation" : "(Liem 1980; Robinson &amp; Wilson 1998)", "previouslyFormattedCitation" : "(Liem 1980; Robinson &amp; Wilson 1998)" }, "properties" : { "noteIndex" : 5 }, "schema" : "https://github.com/citation-style-language/schema/raw/master/csl-citation.json" }</w:instrText>
      </w:r>
      <w:r>
        <w:rPr>
          <w:rFonts w:cs="TimesNewRomanPSMT"/>
        </w:rPr>
        <w:fldChar w:fldCharType="separate"/>
      </w:r>
      <w:r w:rsidRPr="006162F5">
        <w:rPr>
          <w:rFonts w:cs="TimesNewRomanPSMT"/>
          <w:noProof/>
        </w:rPr>
        <w:t>(Liem 1980; Robinson &amp; Wilson 1998)</w:t>
      </w:r>
      <w:r>
        <w:rPr>
          <w:rFonts w:cs="TimesNewRomanPSMT"/>
        </w:rPr>
        <w:fldChar w:fldCharType="end"/>
      </w:r>
      <w:r>
        <w:t xml:space="preserve">. Depending on the balance of these costs, trait-matching can be maintained across time, </w:t>
      </w:r>
      <w:r>
        <w:rPr>
          <w:rFonts w:cs="TimesNewRomanPSMT"/>
        </w:rPr>
        <w:t xml:space="preserve">for instance, </w:t>
      </w:r>
      <w:r w:rsidRPr="00721E80">
        <w:rPr>
          <w:rFonts w:cs="TimesNewRomanPSMT"/>
        </w:rPr>
        <w:t xml:space="preserve">Weinstein &amp; Graham (2017) found that the degree of trait-matching between </w:t>
      </w:r>
      <w:r>
        <w:rPr>
          <w:rFonts w:cs="TimesNewRomanPSMT"/>
        </w:rPr>
        <w:t xml:space="preserve">flower </w:t>
      </w:r>
      <w:r w:rsidRPr="00721E80">
        <w:rPr>
          <w:rFonts w:cs="TimesNewRomanPSMT"/>
        </w:rPr>
        <w:t xml:space="preserve">corolla and </w:t>
      </w:r>
      <w:r>
        <w:rPr>
          <w:rFonts w:cs="TimesNewRomanPSMT"/>
        </w:rPr>
        <w:t xml:space="preserve">hummingbird </w:t>
      </w:r>
      <w:r w:rsidRPr="00721E80">
        <w:rPr>
          <w:rFonts w:cs="TimesNewRomanPSMT"/>
        </w:rPr>
        <w:t>bill length</w:t>
      </w:r>
      <w:r>
        <w:rPr>
          <w:rFonts w:cs="TimesNewRomanPSMT"/>
        </w:rPr>
        <w:t xml:space="preserve"> remained strong throughout the year, despite turnover in available floral partners. In other cases, trait-matching may </w:t>
      </w:r>
      <w:r w:rsidRPr="00DE7E00">
        <w:rPr>
          <w:rFonts w:cs="TimesNewRomanPSMT"/>
        </w:rPr>
        <w:t>slacken</w:t>
      </w:r>
      <w:r>
        <w:rPr>
          <w:rFonts w:cs="TimesNewRomanPSMT"/>
        </w:rPr>
        <w:t xml:space="preserve"> </w:t>
      </w:r>
      <w:r>
        <w:rPr>
          <w:rFonts w:cs="TimesNewRomanPSMT"/>
        </w:rPr>
        <w:lastRenderedPageBreak/>
        <w:t xml:space="preserve">due to increased generalization among competitors for abundant resources </w:t>
      </w:r>
      <w:r>
        <w:rPr>
          <w:rFonts w:cs="TimesNewRomanPSMT"/>
        </w:rPr>
        <w:fldChar w:fldCharType="begin" w:fldLock="1"/>
      </w:r>
      <w:r>
        <w:rPr>
          <w:rFonts w:cs="TimesNewRomanPSMT"/>
        </w:rPr>
        <w:instrText>ADDIN CSL_CITATION { "citationItems" : [ { "id" : "ITEM-1", "itemData" : { "DOI" : "10.1111/j.1461-0248.2008.01195.x", "ISBN" : "1461-0248", "ISSN" : "1461023X", "PMID" : "18445033", "abstract" : "Theory shows that the presence of behavioural switching between alternative resources can contribute to coexistence when competitors differ in trophic-related traits. In addition, switching can generate disruptive selection on such traits in a low-diversity community, increasing the number of species. Both of these processes should produce communities in which species differ in their values of the trophic trait, and display corresponding differences in the time-course of their switching from one resource to another. Here we present evidence for widespread switching behaviour for a diverse Mediterranean scrubland bird community. We show that species differ in a beak character related to their relative use of insect and fruit resource channels, and that the timing of switching is correlated with the relative use of resources. These patterns are consistent with theoretical predictions, suggesting a possible role of switching behaviour in promoting avian coexistence and diversification.", "author" : [ { "dropping-particle" : "", "family" : "Carnicer", "given" : "Jofre", "non-dropping-particle" : "", "parse-names" : false, "suffix" : "" }, { "dropping-particle" : "", "family" : "Abrams", "given" : "Peter A.", "non-dropping-particle" : "", "parse-names" : false, "suffix" : "" }, { "dropping-particle" : "", "family" : "Jordano", "given" : "Pedro", "non-dropping-particle" : "", "parse-names" : false, "suffix" : "" } ], "container-title" : "Ecology Letters", "id" : "ITEM-1", "issue" : "8", "issued" : { "date-parts" : [ [ "2008" ] ] }, "page" : "802-808", "title" : "Switching behavior, coexistence and diversification: Comparing empirical community-wide evidence with theoretical predictions", "type" : "article-journal", "volume" : "11" }, "uris" : [ "http://www.mendeley.com/documents/?uuid=25b5321d-39e3-4de9-a2e4-9f3e3260652b" ] }, { "id" : "ITEM-2", "itemData" : { "author" : [ { "dropping-particle" : "", "family" : "Correa", "given" : "SB", "non-dropping-particle" : "", "parse-names" : false, "suffix" : "" }, { "dropping-particle" : "", "family" : "Winemiller", "given" : "KO", "non-dropping-particle" : "", "parse-names" : false, "suffix" : "" } ], "container-title" : "Ecology", "id" : "ITEM-2", "issue" : "1", "issued" : { "date-parts" : [ [ "2014" ] ] }, "page" : "210-224", "title" : "Niche partitioning among frugivorous fishes in response to fluctuating resources in the Amazonian floodplain forest", "type" : "article-journal", "volume" : "95" }, "uris" : [ "http://www.mendeley.com/documents/?uuid=965ddc6e-77ff-4e92-b5f1-0735403aee23" ] } ], "mendeley" : { "formattedCitation" : "(Carnicer &lt;i&gt;et al.&lt;/i&gt; 2008; Correa &amp; Winemiller 2014)", "plainTextFormattedCitation" : "(Carnicer et al. 2008; Correa &amp; Winemiller 2014)", "previouslyFormattedCitation" : "(Carnicer &lt;i&gt;et al.&lt;/i&gt; 2008; Correa &amp; Winemiller 2014)" }, "properties" : { "noteIndex" : 5 }, "schema" : "https://github.com/citation-style-language/schema/raw/master/csl-citation.json" }</w:instrText>
      </w:r>
      <w:r>
        <w:rPr>
          <w:rFonts w:cs="TimesNewRomanPSMT"/>
        </w:rPr>
        <w:fldChar w:fldCharType="separate"/>
      </w:r>
      <w:r w:rsidRPr="00AE2AA0">
        <w:rPr>
          <w:rFonts w:cs="TimesNewRomanPSMT"/>
          <w:noProof/>
        </w:rPr>
        <w:t xml:space="preserve">(Carnicer </w:t>
      </w:r>
      <w:r w:rsidRPr="00AE2AA0">
        <w:rPr>
          <w:rFonts w:cs="TimesNewRomanPSMT"/>
          <w:i/>
          <w:noProof/>
        </w:rPr>
        <w:t>et al.</w:t>
      </w:r>
      <w:r w:rsidRPr="00AE2AA0">
        <w:rPr>
          <w:rFonts w:cs="TimesNewRomanPSMT"/>
          <w:noProof/>
        </w:rPr>
        <w:t xml:space="preserve"> 2008; Correa &amp; Winemiller 2014)</w:t>
      </w:r>
      <w:r>
        <w:rPr>
          <w:rFonts w:cs="TimesNewRomanPSMT"/>
        </w:rPr>
        <w:fldChar w:fldCharType="end"/>
      </w:r>
      <w:r>
        <w:rPr>
          <w:rFonts w:cs="TimesNewRomanPSMT"/>
        </w:rPr>
        <w:t>.</w:t>
      </w:r>
    </w:p>
    <w:p w14:paraId="26ED77DE" w14:textId="1FEF54EC" w:rsidR="00865DA0" w:rsidRDefault="00865DA0" w:rsidP="0057359C">
      <w:pPr>
        <w:spacing w:after="0"/>
        <w:ind w:firstLine="720"/>
      </w:pPr>
      <w:r>
        <w:t xml:space="preserve">Rather than focusing on classifying interactions as either abundance-based or trait-matching, interaction strength can be more broadly conceptualized as the outcome of the </w:t>
      </w:r>
      <w:r w:rsidRPr="00263F5A">
        <w:rPr>
          <w:i/>
        </w:rPr>
        <w:t>quantity</w:t>
      </w:r>
      <w:r>
        <w:t xml:space="preserve"> of interactions and the fitness-based </w:t>
      </w:r>
      <w:r w:rsidRPr="00263F5A">
        <w:rPr>
          <w:i/>
        </w:rPr>
        <w:t>quality</w:t>
      </w:r>
      <w:r>
        <w:t xml:space="preserve"> of a given interaction </w:t>
      </w:r>
      <w:r>
        <w:fldChar w:fldCharType="begin" w:fldLock="1"/>
      </w:r>
      <w:r>
        <w:instrText>ADDIN CSL_CITATION { "citationItems" : [ { "id" : "ITEM-1", "itemData" : { "DOI" : "10.1111/ele.12411", "abstract" : "The strength of species interactions influences strongly the structure and dynamics of ecological systems. Thus, quantifying such strength is crucial to understand how species interactions shape communities and ecosystems. Although the concepts and measurement of interaction strength in food webs have received much attention, there has been comparatively little progress in the con- text of mutualism. We propose a conceptual scheme for studying the strength of plant\u2013animal mutualistic interactions. We first review the interaction strength concepts developed for food webs, and explore how these concepts have been applied to mutualistic interactions. We then outline and explain a conceptual framework for defining ecological effects in plant\u2013animal mutualisms. We give recommendations for measuring interaction strength from data collected in field studies based on a proposed approach for the assessment of interaction strength in plant\u2013animal mutual- isms. This approach is conceptually integrative and methodologically feasible, as it focuses on two key variables usually measured in field studies: the frequency of interactions and the fitness com- ponents influenced by the interactions.", "author" : [ { "dropping-particle" : "", "family" : "V\u00e1zquez", "given" : "Diego P.", "non-dropping-particle" : "", "parse-names" : false, "suffix" : "" }, { "dropping-particle" : "", "family" : "Ramos-Jiliberto", "given" : "Rodrigo", "non-dropping-particle" : "", "parse-names" : false, "suffix" : "" }, { "dropping-particle" : "", "family" : "Urbani", "given" : "Pasquinell", "non-dropping-particle" : "", "parse-names" : false, "suffix" : "" }, { "dropping-particle" : "", "family" : "Valdovinos", "given" : "Fernanda S.", "non-dropping-particle" : "", "parse-names" : false, "suffix" : "" } ], "container-title" : "Ecology Letters", "id" : "ITEM-1", "issued" : { "date-parts" : [ [ "2015" ] ] }, "page" : "385-400", "title" : "A conceptual framework for studying the strength of plant -- animal mutualistic interactions", "type" : "article-journal" }, "uris" : [ "http://www.mendeley.com/documents/?uuid=7f6d564f-2cf4-4b30-a6f7-39ea24cd1391" ] }, { "id" : "ITEM-2", "itemData" : { "DOI" : "10.1111/ele.12764", "ISBN" : "1972952943", "ISSN" : "14610248", "PMID" : "25071666", "abstract" : "Abstract A core interest in studies of mutualistic interactions is the \u2018effectiveness\u2019 of mutualists in providing benefits to their partners. In plant-animal mutualisms it is widely accepted that the total effect of a mutualist on its partner is estimated as (1) a \u2018quantity\u2019 component multiplied by (2) a \u2018quality\u2019 component, although the meanings of \u2018effectiveness,\u2019 \u2018quantity,\u2019 and \u2018quality\u2019 and which terms are applied to these metrics vary greatly across studies. In addition, a similar quantity 9 quality = to- tal effect approach has not been applied to other types of mutualisms, although it could be infor- mative. Lastly, when a total effect approach has been applied, it has invariably been from a phytocentric perspective, focussing on the effects of animal mutualists on their plant partner. This lack of a common framework of \u2018effectiveness\u2019 of mutualistic interactions limits generalisation and the development of a broader understanding of the ecology and evolution of mutualisms. In this paper, we propose a general framework and demonstrate its utility by applying it to both partners in five different types of mutualisms: pollination, seed dispersal, plant protection, rhizo- bial, and mycorrhizal mutualisms. We then briefly discuss the flexibility of the framework, poten- tial limitations, and relationship to other approaches.", "author" : [ { "dropping-particle" : "", "family" : "Schupp", "given" : "Eugene W.", "non-dropping-particle" : "", "parse-names" : false, "suffix" : "" }, { "dropping-particle" : "", "family" : "Jordano", "given" : "Pedro", "non-dropping-particle" : "", "parse-names" : false, "suffix" : "" }, { "dropping-particle" : "", "family" : "G\u00f3mez", "given" : "Jos\u00e9 Mar\u00eda", "non-dropping-particle" : "", "parse-names" : false, "suffix" : "" } ], "container-title" : "Ecology Letters", "id" : "ITEM-2", "issue" : "5", "issued" : { "date-parts" : [ [ "2017" ] ] }, "page" : "577-590", "title" : "A general framework for effectiveness concepts in mutualisms", "type" : "article-journal", "volume" : "20" }, "uris" : [ "http://www.mendeley.com/documents/?uuid=a010272f-c11a-4408-9d60-46f02854296c" ] } ], "mendeley" : { "formattedCitation" : "(V\u00e1zquez &lt;i&gt;et al.&lt;/i&gt; 2015; Schupp &lt;i&gt;et al.&lt;/i&gt; 2017)", "plainTextFormattedCitation" : "(V\u00e1zquez et al. 2015; Schupp et al. 2017)", "previouslyFormattedCitation" : "(V\u00e1zquez &lt;i&gt;et al.&lt;/i&gt; 2015; Schupp &lt;i&gt;et al.&lt;/i&gt; 2017)" }, "properties" : { "noteIndex" : 6 }, "schema" : "https://github.com/citation-style-language/schema/raw/master/csl-citation.json" }</w:instrText>
      </w:r>
      <w:r>
        <w:fldChar w:fldCharType="separate"/>
      </w:r>
      <w:r w:rsidRPr="006162F5">
        <w:rPr>
          <w:noProof/>
        </w:rPr>
        <w:t xml:space="preserve">(Vázquez </w:t>
      </w:r>
      <w:r w:rsidRPr="006162F5">
        <w:rPr>
          <w:i/>
          <w:noProof/>
        </w:rPr>
        <w:t>et al.</w:t>
      </w:r>
      <w:r w:rsidRPr="006162F5">
        <w:rPr>
          <w:noProof/>
        </w:rPr>
        <w:t xml:space="preserve"> 2015; Schupp </w:t>
      </w:r>
      <w:r w:rsidRPr="006162F5">
        <w:rPr>
          <w:i/>
          <w:noProof/>
        </w:rPr>
        <w:t>et al.</w:t>
      </w:r>
      <w:r w:rsidRPr="006162F5">
        <w:rPr>
          <w:noProof/>
        </w:rPr>
        <w:t xml:space="preserve"> 2017)</w:t>
      </w:r>
      <w:r>
        <w:fldChar w:fldCharType="end"/>
      </w:r>
      <w:r>
        <w:t xml:space="preserve">. In this way, the relative influences of abundance and trait-matching mechanisms can be viewed as a fitness balance between the benefits in acquiring resources, versus the costs in limiting partners </w:t>
      </w:r>
      <w:r>
        <w:fldChar w:fldCharType="begin" w:fldLock="1"/>
      </w:r>
      <w:r>
        <w:instrText>ADDIN CSL_CITATION { "citationItems" : [ { "id" : "ITEM-1", "itemData" : { "DOI" : "10.1111/1365-2656.12509", "ISSN" : "00218790", "PMID" : "26931495", "abstract" : "1.A major challenge in evolutionary ecology is to understand how coevolutionary processes shape patterns of interactions between species at community level. Pollination of flowers with long corolla tubes by long-tongued hawkmoths has been invoked as a showcase model of coevolution. Recently, optimal foraging models have predicted that there might be a close association between mouthparts length and the corolla depth of the visited flowers, thus favouring trait convergence and specialisation at community level. 2.Here, we assessed whether hawkmoths more frequently pollinate plants with floral tube lengths similar to their proboscis lengths (morphological match hypothesis) against abundance-based processes (neutral hypothesis) and ecological trait mismatches constraints (forbidden links hypothesis), in structuring hawkmoth-plant mutualistic networks from five communities in four biogeographical regions of South America. 3.We found convergence in morphological traits across the five communities and that the distribution of morphological differences between hawkmoths and plants is consistent with expectations under the morphological match hypothesis in three of the five communities. In the two remaining communities, which are ecotones between two distinct biogeographic areas, interactions are better predicted by the neutral hypothesis. 4.Our findings are consistent with the idea that diffuse coevolution drives the evolution of extremely long proboscises and flower tubes, and highlight the importance of morphological traits, beyond the forbidden links hypothesis, in structuring interactions between mutualistic partners, revealing that the role of niche-based processes can be much more complex than previously known. This article is protected by copyright. All rights reserved.", "author" : [ { "dropping-particle" : "", "family" : "Sazatornil", "given" : "Federico D.", "non-dropping-particle" : "", "parse-names" : false, "suffix" : "" }, { "dropping-particle" : "", "family" : "Mor\u00e9", "given" : "Marcela", "non-dropping-particle" : "", "parse-names" : false, "suffix" : "" }, { "dropping-particle" : "", "family" : "Benitez-Vieyra", "given" : "Santiago", "non-dropping-particle" : "", "parse-names" : false, "suffix" : "" }, { "dropping-particle" : "", "family" : "Cocucci", "given" : "Andrea A.", "non-dropping-particle" : "", "parse-names" : false, "suffix" : "" }, { "dropping-particle" : "", "family" : "Kitching", "given" : "Ian J.", "non-dropping-particle" : "", "parse-names" : false, "suffix" : "" }, { "dropping-particle" : "", "family" : "Schlumpberger", "given" : "Boris O.", "non-dropping-particle" : "", "parse-names" : false, "suffix" : "" }, { "dropping-particle" : "", "family" : "Oliveira", "given" : "Paulo E.", "non-dropping-particle" : "", "parse-names" : false, "suffix" : "" }, { "dropping-particle" : "", "family" : "Sazima", "given" : "Marlies", "non-dropping-particle" : "", "parse-names" : false, "suffix" : "" }, { "dropping-particle" : "", "family" : "Amorim", "given" : "Felipe W.", "non-dropping-particle" : "", "parse-names" : false, "suffix" : "" } ], "container-title" : "Journal of Animal Ecology", "editor" : [ { "dropping-particle" : "", "family" : "Stouffer", "given" : "Daniel", "non-dropping-particle" : "", "parse-names" : false, "suffix" : "" } ], "id" : "ITEM-1", "issue" : "6", "issued" : { "date-parts" : [ [ "2016", "11" ] ] }, "page" : "1586-1594", "title" : "Beyond neutral and forbidden links: morphological matches and the assembly of mutualistic hawkmoth-plant networks", "type" : "article-journal", "volume" : "85" }, "uris" : [ "http://www.mendeley.com/documents/?uuid=38a85c3d-4c90-4cba-9345-37a7adf269a2" ] }, { "id" : "ITEM-2", "itemData" : { "DOI" : "10.1111/1365-2435.12666", "ISBN" : "9788578110796", "ISSN" : "13652435", "PMID" : "25246403", "abstract" : "Species interactions, ranging from antagonisms to mutualisms, form the architecture of biodiversity and determine ecosystem functioning. Understanding the rules responsible for who interacts with whom, as well as the functional consequences of these interspecific interactions, is central to predict community dynamics and stability. Species traits sensu lato may affect different ecological processes by determining species interactions through a two-step process. First, ecological and life-history traits govern species distributions and abundance, and hence determine species co-occurrence and the potential for species to interact. Secondly, morphological or physiological traits between co-occurring potential interaction partners should match for the realization of an interaction. Here, we review recent advances on predicting interactions from species co-occurrence and develop a probabilistic model for inferring trait matching. The models proposed here integrate both neutral and trait-matching constraints, while using only information about known interactions, thereby overcoming problems originating from undersampling of rare interactions (i.e. missing links). They can easily accommodate qualitative or quantitative data and can incorporate trait variation within species, such as values that vary along developmental stages or environmental gradients. We use three case studies to show that the proposed models can detect strong trait matching (e.g. predator\u2013prey system), relaxed trait matching (e.g. herbivore\u2013plant system) and barrier trait matching (e.g. plant\u2013pollinator systems). Only by elucidating which species traits are important in each process (i.e. in determining interaction establishment and frequency), we can advance in explaining how species interact and the consequences of these interactions for ecosystem functioning.", "author" : [ { "dropping-particle" : "", "family" : "Bartomeus", "given" : "Ignasi", "non-dropping-particle" : "", "parse-names" : false, "suffix" : "" }, { "dropping-particle" : "", "family" : "Gravel", "given" : "Dominique", "non-dropping-particle" : "", "parse-names" : false, "suffix" : "" }, { "dropping-particle" : "", "family" : "Tylianakis", "given" : "Jason M.", "non-dropping-particle" : "", "parse-names" : false, "suffix" : "" }, { "dropping-particle" : "", "family" : "Aizen", "given" : "Marcelo A.", "non-dropping-particle" : "", "parse-names" : false, "suffix" : "" }, { "dropping-particle" : "", "family" : "Dickie", "given" : "Ian A.", "non-dropping-particle" : "", "parse-names" : false, "suffix" : "" }, { "dropping-particle" : "", "family" : "Bernard-Verdier", "given" : "Maud", "non-dropping-particle" : "", "parse-names" : false, "suffix" : "" } ], "container-title" : "Functional Ecology", "id" : "ITEM-2", "issue" : "12", "issued" : { "date-parts" : [ [ "2016" ] ] }, "page" : "1894-1903", "title" : "A common framework for identifying linkage rules across different types of interactions", "type" : "article-journal", "volume" : "30" }, "uris" : [ "http://www.mendeley.com/documents/?uuid=9896890d-f928-4d80-b03e-2e566ef6a494" ] } ], "mendeley" : { "formattedCitation" : "(Bartomeus &lt;i&gt;et al.&lt;/i&gt; 2016; Sazatornil &lt;i&gt;et al.&lt;/i&gt; 2016)", "plainTextFormattedCitation" : "(Bartomeus et al. 2016; Sazatornil et al. 2016)", "previouslyFormattedCitation" : "(Bartomeus &lt;i&gt;et al.&lt;/i&gt; 2016; Sazatornil &lt;i&gt;et al.&lt;/i&gt; 2016)" }, "properties" : { "noteIndex" : 6 }, "schema" : "https://github.com/citation-style-language/schema/raw/master/csl-citation.json" }</w:instrText>
      </w:r>
      <w:r>
        <w:fldChar w:fldCharType="separate"/>
      </w:r>
      <w:r w:rsidRPr="00094557">
        <w:rPr>
          <w:noProof/>
        </w:rPr>
        <w:t xml:space="preserve">(Bartomeus </w:t>
      </w:r>
      <w:r w:rsidRPr="00094557">
        <w:rPr>
          <w:i/>
          <w:noProof/>
        </w:rPr>
        <w:t>et al.</w:t>
      </w:r>
      <w:r w:rsidRPr="00094557">
        <w:rPr>
          <w:noProof/>
        </w:rPr>
        <w:t xml:space="preserve"> 2016; Sazatornil </w:t>
      </w:r>
      <w:r w:rsidRPr="00094557">
        <w:rPr>
          <w:i/>
          <w:noProof/>
        </w:rPr>
        <w:t>et al.</w:t>
      </w:r>
      <w:r w:rsidRPr="00094557">
        <w:rPr>
          <w:noProof/>
        </w:rPr>
        <w:t xml:space="preserve"> 2016)</w:t>
      </w:r>
      <w:r>
        <w:fldChar w:fldCharType="end"/>
      </w:r>
      <w:r>
        <w:t xml:space="preserve">. For example, a high number of abundance-based interactions would suggest that there are weak tradeoffs between partner quality and search time </w:t>
      </w:r>
      <w:r>
        <w:fldChar w:fldCharType="begin" w:fldLock="1"/>
      </w:r>
      <w:r>
        <w:instrText>ADDIN CSL_CITATION { "citationItems" : [ { "id" : "ITEM-1", "itemData" : { "DOI" : "10.1086/498433", "ISBN" : "0003-0147", "ISSN" : "0003-0147", "PMID" : "16475100", "abstract" : "We present a population genetic model that incorporates aspects of pollinator efficiency and abundance to examine the effect of the local plant community on the evolution of floral trait specialization. Our model predicts that plant species evolve to be pollinator specialists on the most effective and common pollinators when their abundance is low relative to other plant species in the community (i.e., conspecific pollen is relatively rare) and evolve to be pollinator generalists when they are numerically dominant (i.e., conspecific pollen is abundant). Strong flower constancy also favors generalist floral traits. Furthermore, generalist species are predicted to differentiate when there is a concave trade-off in attracting pollinator species with different floral trait preferences. This result implies that populations that evolve toward a generalist strategy may be more prone to speciation. Ours is the first theoretical model to include local species abundance explicitly, despite the fact that it has been previously identified as an important factor in the evolution of plant specialization. Our results add a layer of ecological complexity to previous models of floral evolution and therefore have the potential to improve our power to predict circumstances under which specialized and generalized plant-pollinator interactions should evolve.", "author" : [ { "dropping-particle" : "", "family" : "Sargent", "given" : "R D", "non-dropping-particle" : "", "parse-names" : false, "suffix" : "" }, { "dropping-particle" : "", "family" : "Otto", "given" : "S P", "non-dropping-particle" : "", "parse-names" : false, "suffix" : "" } ], "container-title" : "American Naturalist", "id" : "ITEM-1", "issue" : "1", "issued" : { "date-parts" : [ [ "2006" ] ] }, "page" : "67-80", "title" : "The role of local species abundance in the evolution of pollinator attraction in flowering plants", "type" : "article-journal", "volume" : "167" }, "uris" : [ "http://www.mendeley.com/documents/?uuid=e067ad4d-5df3-414d-b68c-d216ff58fcc9" ] } ], "mendeley" : { "formattedCitation" : "(Sargent &amp; Otto 2006)", "plainTextFormattedCitation" : "(Sargent &amp; Otto 2006)", "previouslyFormattedCitation" : "(Sargent &amp; Otto 2006)" }, "properties" : { "noteIndex" : 6 }, "schema" : "https://github.com/citation-style-language/schema/raw/master/csl-citation.json" }</w:instrText>
      </w:r>
      <w:r>
        <w:fldChar w:fldCharType="separate"/>
      </w:r>
      <w:r w:rsidRPr="00094557">
        <w:rPr>
          <w:noProof/>
        </w:rPr>
        <w:t>(Sargent &amp; Otto 2006)</w:t>
      </w:r>
      <w:r>
        <w:fldChar w:fldCharType="end"/>
      </w:r>
      <w:r>
        <w:t xml:space="preserve">. This balance may also depend on the competitive environment. For example, </w:t>
      </w:r>
      <w:r>
        <w:fldChar w:fldCharType="begin" w:fldLock="1"/>
      </w:r>
      <w:r>
        <w:instrText>ADDIN CSL_CITATION { "citationItems" : [ { "id" : "ITEM-1", "itemData" : { "DOI" : "10.1038/s41559-017-0249-9", "ISSN" : "2397334X", "abstract" : "During the past decades, managed honeybee stocks have increased globally. Managed honeybees are particularly used within mass-flowering crops and often spill over to adjacent natural habitats after crop blooming. Here, we uniquely show the simultaneous impact that honeybee spillover has on wild plant and animal communities in flower-rich woodlands via changes in plant\u2013pollinator network structure that translate into a direct negative effect on the reproductive success of a dominant wild plant. Honeybee spillover leads to a re-assembly of plant\u2013pollinator interactions through increased competition with other pollinator species. Moreover, honeybee preference for the most abundant plant species reduces its seed set, driven by high honeybee visitation rates that prevent pollen tube growth. Our study therefore calls for an adequate understanding of the trade-offs between providing pollination services to crops and the effects that managed pollinators might have on wild plants and pollinators. Honeybees are used for crop pollination but also spill over into nearby natural habitats. Here, the detrimental effects of this spillover on wild plants and pollinators are documented.", "author" : [ { "dropping-particle" : "", "family" : "Magrach", "given" : "Ainhoa", "non-dropping-particle" : "", "parse-names" : false, "suffix" : "" }, { "dropping-particle" : "", "family" : "Gonz\u00e1lez-Varo", "given" : "Juan P.", "non-dropping-particle" : "", "parse-names" : false, "suffix" : "" }, { "dropping-particle" : "", "family" : "Boiffier", "given" : "Mathieu", "non-dropping-particle" : "", "parse-names" : false, "suffix" : "" }, { "dropping-particle" : "", "family" : "Vil\u00e0", "given" : "Montserrat", "non-dropping-particle" : "", "parse-names" : false, "suffix" : "" }, { "dropping-particle" : "", "family" : "Bartomeus", "given" : "Ignasi", "non-dropping-particle" : "", "parse-names" : false, "suffix" : "" } ], "container-title" : "Nature Ecology and Evolution", "id" : "ITEM-1", "issue" : "9", "issued" : { "date-parts" : [ [ "2017" ] ] }, "page" : "1299-1307", "publisher" : "Springer US", "title" : "Honeybee spillover reshuffles pollinator diets and affects plant reproductive success", "type" : "article-journal", "volume" : "1" }, "uris" : [ "http://www.mendeley.com/documents/?uuid=96dc8cb4-867a-4bdb-b53f-592f80a67ab1" ] } ], "mendeley" : { "formattedCitation" : "(Magrach &lt;i&gt;et al.&lt;/i&gt; 2017)", "manualFormatting" : "Magrach et al. (2017)", "plainTextFormattedCitation" : "(Magrach et al. 2017)", "previouslyFormattedCitation" : "(Magrach &lt;i&gt;et al.&lt;/i&gt; 2017)" }, "properties" : { "noteIndex" : 6 }, "schema" : "https://github.com/citation-style-language/schema/raw/master/csl-citation.json" }</w:instrText>
      </w:r>
      <w:r>
        <w:fldChar w:fldCharType="separate"/>
      </w:r>
      <w:r w:rsidRPr="006162F5">
        <w:rPr>
          <w:noProof/>
        </w:rPr>
        <w:t xml:space="preserve">Magrach </w:t>
      </w:r>
      <w:r w:rsidRPr="006162F5">
        <w:rPr>
          <w:i/>
          <w:noProof/>
        </w:rPr>
        <w:t>et al.</w:t>
      </w:r>
      <w:r w:rsidRPr="006162F5">
        <w:rPr>
          <w:noProof/>
        </w:rPr>
        <w:t xml:space="preserve"> </w:t>
      </w:r>
      <w:r>
        <w:rPr>
          <w:noProof/>
        </w:rPr>
        <w:t>(</w:t>
      </w:r>
      <w:r w:rsidRPr="006162F5">
        <w:rPr>
          <w:noProof/>
        </w:rPr>
        <w:t>2017)</w:t>
      </w:r>
      <w:r>
        <w:fldChar w:fldCharType="end"/>
      </w:r>
      <w:r>
        <w:t xml:space="preserve"> found that seasonal pulses in honeybee abundance leads to a narrowing of partner diversity in competing species in agricultural landscapes. </w:t>
      </w:r>
      <w:r w:rsidR="00A373DD" w:rsidRPr="001213CF">
        <w:t>D</w:t>
      </w:r>
      <w:r w:rsidRPr="001213CF">
        <w:t xml:space="preserve">irect measurement of the costs and benefits of partner choice are unavailable in the majority of cases (but see </w:t>
      </w:r>
      <w:r w:rsidRPr="001213CF">
        <w:fldChar w:fldCharType="begin" w:fldLock="1"/>
      </w:r>
      <w:r w:rsidRPr="001213CF">
        <w:instrText>ADDIN CSL_CITATION { "citationItems" : [ { "id" : "ITEM-1", "itemData" : { "DOI" : "10.1086/512047", "ISBN" : "0003-0147", "ISSN" : "0003-0147", "PMID" : "17427121", "abstract" : "Evolution toward increased specificity in pollination systems is thought to have played a central role in the diversification of angiosperms. Theory predicts that the presence of trade-offs in adapting to different pollinator types will favor specialization, yet few studies have attempted to characterize such interactions in nature. I conducted flight cage experiments with bats, hummingbirds, and artificial flowers to examine effects of corolla width on pollination. I videotaped visits to analyze pollinator behavior and counted pollen grains transferred to stigmas. Results demonstrated that flower-pollinator fit is critical to effective pollination; wide corollas guided bat snouts better, and narrow corollas guided hummingbird bills better. Poor fit resulted in variable entry angles and decreased pollen transfer. A model using these results predicts that wide corollas will be selected for when bats make more than 44% of the visits and narrow corollas when they make fewer. Intermediate corollas are never favored (i.e., generalization is always suboptimal). This is the first study to clearly document a pollinator-mediated fitness trade-off in floral morphology.", "author" : [ { "dropping-particle" : "", "family" : "Muchhala", "given" : "Nathan", "non-dropping-particle" : "", "parse-names" : false, "suffix" : "" } ], "container-title" : "The American Naturalist", "id" : "ITEM-1", "issue" : "4", "issued" : { "date-parts" : [ [ "2007" ] ] }, "page" : "494-504", "title" : "Adaptive trade-off in floral morphology mediates specialization for flowers pollinated by bats and hummingbirds.", "type" : "article-journal", "volume" : "169" }, "uris" : [ "http://www.mendeley.com/documents/?uuid=2df12951-1362-428b-a594-f67c09f1f2fd" ] }, { "id" : "ITEM-2", "itemData" : { "DOI" : "10.1073/pnas.1307438110", "ISBN" : "1091-6490 (Electronic)\\r0027-8424 (Linking)", "ISSN" : "0027-8424", "PMID" : "23878216", "abstract" : "Understanding the functional impacts of pollinator species losses on plant populations is critical given ongoing pollinator declines. Simulation models of pollination networks suggest that plant communities will be resilient to losing many or even most of the pollinator species in an ecosystem. These predictions, however, have not been tested empirically and implicitly assume that pollination efficacy is unaffected by interactions with interspecific competitors. By contrast, ecological theory and data from a wide range of ecosystems show that interspecific competition can drive variation in ecological specialization over short timescales via behavioral or morphological plasticity, although the potential implications of such changes in specialization for ecosystem functioning remain unexplored. We conducted manipulative field experiments in which we temporarily removed single pollinator species from study plots in subalpine meadows, to test the hypothesis that interactions between pollinator species can shape individual species\u2019 functional roles via changes in foraging specialization. We show that loss of a single pollinator species reduces floral fidelity (short-term specialization) in the remaining pollinators, with significant implications for ecosystem functioning in terms of reduced plant reproduction, even when potentially effective pollinators remained in the system. Our results suggest that ongoing pollinator declines may have more serious negative implications for plant communities than is currently assumed. More broadly, we show that the individual functional contributions of species can be dynamic and shaped by the community of interspecific competitors, thereby documenting a distinct mechanism for how biodiversity can drive ecosystem functioning, with potential relevance to a wide range of taxa and systems.", "author" : [ { "dropping-particle" : "", "family" : "Brosi", "given" : "B. J.", "non-dropping-particle" : "", "parse-names" : false, "suffix" : "" }, { "dropping-particle" : "", "family" : "Briggs", "given" : "H. M.", "non-dropping-particle" : "", "parse-names" : false, "suffix" : "" } ], "container-title" : "Proceedings of the National Academy of Sciences", "id" : "ITEM-2", "issue" : "32", "issued" : { "date-parts" : [ [ "2013" ] ] }, "page" : "13044-13048", "title" : "Single pollinator species losses reduce floral fidelity and plant reproductive function", "type" : "article-journal", "volume" : "110" }, "uris" : [ "http://www.mendeley.com/documents/?uuid=1e35d1ba-7d98-491c-83e2-d8a7983fd45c" ] } ], "mendeley" : { "formattedCitation" : "(Muchhala 2007; Brosi &amp; Briggs 2013)", "manualFormatting" : "Muchhala 2007; Brosi &amp; Briggs 2013)", "plainTextFormattedCitation" : "(Muchhala 2007; Brosi &amp; Briggs 2013)", "previouslyFormattedCitation" : "(Muchhala 2007; Brosi &amp; Briggs 2013)" }, "properties" : { "noteIndex" : 6 }, "schema" : "https://github.com/citation-style-language/schema/raw/master/csl-citation.json" }</w:instrText>
      </w:r>
      <w:r w:rsidRPr="001213CF">
        <w:fldChar w:fldCharType="separate"/>
      </w:r>
      <w:r w:rsidRPr="001213CF">
        <w:rPr>
          <w:noProof/>
        </w:rPr>
        <w:t>Muchhala 2007; Brosi &amp; Briggs 2013)</w:t>
      </w:r>
      <w:r w:rsidRPr="001213CF">
        <w:fldChar w:fldCharType="end"/>
      </w:r>
      <w:r w:rsidR="00DE7E00" w:rsidRPr="001213CF">
        <w:t>.</w:t>
      </w:r>
      <w:r w:rsidR="00A373DD" w:rsidRPr="001213CF">
        <w:t xml:space="preserve"> </w:t>
      </w:r>
      <w:r w:rsidR="001213CF" w:rsidRPr="001213CF">
        <w:t>However as this type of</w:t>
      </w:r>
      <w:r w:rsidR="00DE7E00" w:rsidRPr="001213CF">
        <w:t xml:space="preserve"> information increases</w:t>
      </w:r>
      <w:r w:rsidR="001213CF" w:rsidRPr="001213CF">
        <w:t>,</w:t>
      </w:r>
      <w:r w:rsidRPr="001213CF">
        <w:t xml:space="preserve"> integrating greater mechanistic understanding of the transfer of resources </w:t>
      </w:r>
      <w:r w:rsidR="001213CF" w:rsidRPr="001213CF">
        <w:t xml:space="preserve">into statistical models of species interactions </w:t>
      </w:r>
      <w:r w:rsidRPr="001213CF">
        <w:t xml:space="preserve">will </w:t>
      </w:r>
      <w:r w:rsidR="001213CF" w:rsidRPr="001213CF">
        <w:t>be crucial for</w:t>
      </w:r>
      <w:r w:rsidRPr="001213CF">
        <w:t xml:space="preserve"> assessing the constraints to specialization among interacting partners </w:t>
      </w:r>
      <w:r w:rsidRPr="001213CF">
        <w:fldChar w:fldCharType="begin" w:fldLock="1"/>
      </w:r>
      <w:r w:rsidRPr="001213CF">
        <w:instrText>ADDIN CSL_CITATION { "citationItems" : [ { "id" : "ITEM-1", "itemData" : { "author" : [ { "dropping-particle" : "", "family" : "Thomson", "given" : "J", "non-dropping-particle" : "", "parse-names" : false, "suffix" : "" } ], "container-title" : "The American Naturalist", "id" : "ITEM-1", "issue" : "S4", "issued" : { "date-parts" : [ [ "2003" ] ] }, "page" : "S1-S9", "title" : "When is it mutualism?", "type" : "article-journal", "volume" : "162" }, "uris" : [ "http://www.mendeley.com/documents/?uuid=4d1b3892-782c-4347-b4f5-3c8148fd701b" ] }, { "id" : "ITEM-2", "itemData" : { "DOI" : "10.1111/ecog.00983", "ISSN" : "09067590", "author" : [ { "dropping-particle" : "", "family" : "Schleuning", "given" : "Matthias", "non-dropping-particle" : "", "parse-names" : false, "suffix" : "" }, { "dropping-particle" : "", "family" : "Fr\u00fcnd", "given" : "Jochen", "non-dropping-particle" : "", "parse-names" : false, "suffix" : "" }, { "dropping-particle" : "", "family" : "Garc\u00eda", "given" : "Daniel", "non-dropping-particle" : "", "parse-names" : false, "suffix" : "" } ], "container-title" : "Ecography", "id" : "ITEM-2", "issue" : "4", "issued" : { "date-parts" : [ [ "2015", "12", "19" ] ] }, "page" : "380-392", "title" : "Predicting ecosystem functions from biodiversity and mutualistic networks: an extension of trait-based concepts to plant-animal interactions", "type" : "article-journal", "volume" : "38" }, "uris" : [ "http://www.mendeley.com/documents/?uuid=21f7a4d1-1b96-46e9-b730-6981c8fc51ef" ] } ], "mendeley" : { "formattedCitation" : "(Thomson 2003; Schleuning &lt;i&gt;et al.&lt;/i&gt; 2015)", "plainTextFormattedCitation" : "(Thomson 2003; Schleuning et al. 2015)", "previouslyFormattedCitation" : "(Thomson 2003; Schleuning &lt;i&gt;et al.&lt;/i&gt; 2015)" }, "properties" : { "noteIndex" : 6 }, "schema" : "https://github.com/citation-style-language/schema/raw/master/csl-citation.json" }</w:instrText>
      </w:r>
      <w:r w:rsidRPr="001213CF">
        <w:fldChar w:fldCharType="separate"/>
      </w:r>
      <w:r w:rsidRPr="001213CF">
        <w:rPr>
          <w:noProof/>
        </w:rPr>
        <w:t xml:space="preserve">(Thomson 2003; Schleuning </w:t>
      </w:r>
      <w:r w:rsidRPr="001213CF">
        <w:rPr>
          <w:i/>
          <w:noProof/>
        </w:rPr>
        <w:t>et al.</w:t>
      </w:r>
      <w:r w:rsidRPr="001213CF">
        <w:rPr>
          <w:noProof/>
        </w:rPr>
        <w:t xml:space="preserve"> 2015)</w:t>
      </w:r>
      <w:r w:rsidRPr="001213CF">
        <w:fldChar w:fldCharType="end"/>
      </w:r>
      <w:r w:rsidRPr="001213CF">
        <w:t>.</w:t>
      </w:r>
    </w:p>
    <w:p w14:paraId="57EF3744" w14:textId="5D771DD8" w:rsidR="00504D0A" w:rsidRDefault="00865DA0" w:rsidP="0057359C">
      <w:pPr>
        <w:spacing w:after="0"/>
      </w:pPr>
      <w:r>
        <w:t xml:space="preserve">The importance of the two components of interaction </w:t>
      </w:r>
      <w:r w:rsidR="003930DD">
        <w:t>beta-diversity</w:t>
      </w:r>
      <w:r>
        <w:t>, species turnover and rewiring, can vary across seasons and geography</w:t>
      </w:r>
      <w:r w:rsidR="00504D0A">
        <w:t xml:space="preserve"> and be influenced by phylogenetic constraints</w:t>
      </w:r>
      <w:r>
        <w:t xml:space="preserve"> </w:t>
      </w:r>
      <w:r>
        <w:fldChar w:fldCharType="begin" w:fldLock="1"/>
      </w:r>
      <w:r>
        <w:instrText>ADDIN CSL_CITATION { "citationItems" : [ { "id" : "ITEM-1", "itemData" : { "DOI" : "10.1111/jbi.13030", "ISSN" : "13652699", "abstract" : "Aim Insect distribution patterns can result from historical contingency (biogeography and dispersal limitation), abiotic filtering and biotic factors (ecological interactions and evolutionary associations). Here, we analyse turnover of plant and insect herbivore community composition at multiple spatial scales to tease apart these influences. While positive associations between plant and insect turnover across broad spatial scales could arise through any of these influences, strong association at very local scales is only likely if insect distributions are determined primarily by biotic factors (i.e. host specificity). Location The Cape Floristic Region (CFR), South Africa. Methods To characterize the relationship between spatial turnover in plant and insect composition in the CFR, communities of Restionaceae, a dominant family in the florally diverse CFR, and their associated herbivores were sampled using a spatially nested sampling design on three spatially separated mountain blocks with similar climates, thus controlling for broad abiotic influences. This allowed us to quantify insect and plant turnover, and their association, at multiple independent spatial scales. Redundancy analysis was used to determine the effects of plant on insect composition, controlling for geographical distance. Results Insect species turnover was significantly related to plant species and phylogenetic turnover at local, as well as broad, spatial scales, suggesting that insect distribution patterns are mainly structured by host specificity. Plant communities show near complete turnover at small spatial scales (i.e. communities situated 0.1-3km apart), with insects mirroring this pattern. Further, insect turnover increased significantly with increasing geographical separation (e.g. between mountains), suggesting an additional influence of biogeographical factors on insect distributions in the CFR. Measured environmental and plant structural components had no influence on insect composition. Main conclusions High insect beta diversity positively associated with plant turnover at local scales suggests insect herbivore diversity patterns in the CFR are primarily structured by plant distribution patterns.", "author" : [ { "dropping-particle" : "", "family" : "Kemp", "given" : "Jurene E.", "non-dropping-particle" : "", "parse-names" : false, "suffix" : "" }, { "dropping-particle" : "", "family" : "Linder", "given" : "H. Peter", "non-dropping-particle" : "", "parse-names" : false, "suffix" : "" }, { "dropping-particle" : "", "family" : "Ellis", "given" : "Allan G.", "non-dropping-particle" : "", "parse-names" : false, "suffix" : "" } ], "container-title" : "Journal of Biogeography", "id" : "ITEM-1", "issue" : "8", "issued" : { "date-parts" : [ [ "2017" ] ] }, "page" : "1813-1823", "title" : "Beta diversity of herbivorous insects is coupled to high species and phylogenetic turnover of plant communities across short spatial scales in the Cape Floristic Region", "type" : "article-journal", "volume" : "44" }, "uris" : [ "http://www.mendeley.com/documents/?uuid=8ec16060-b093-43d8-8a06-c258f92759d0" ] } ], "mendeley" : { "formattedCitation" : "(Kemp &lt;i&gt;et al.&lt;/i&gt; 2017)", "plainTextFormattedCitation" : "(Kemp et al. 2017)", "previouslyFormattedCitation" : "(Kemp &lt;i&gt;et al.&lt;/i&gt; 2017)" }, "properties" : { "noteIndex" : 7 }, "schema" : "https://github.com/citation-style-language/schema/raw/master/csl-citation.json" }</w:instrText>
      </w:r>
      <w:r>
        <w:fldChar w:fldCharType="separate"/>
      </w:r>
      <w:r w:rsidRPr="00504F62">
        <w:rPr>
          <w:noProof/>
        </w:rPr>
        <w:t xml:space="preserve">(Kemp </w:t>
      </w:r>
      <w:r w:rsidRPr="00504F62">
        <w:rPr>
          <w:i/>
          <w:noProof/>
        </w:rPr>
        <w:t>et al.</w:t>
      </w:r>
      <w:r w:rsidRPr="00504F62">
        <w:rPr>
          <w:noProof/>
        </w:rPr>
        <w:t xml:space="preserve"> 2017)</w:t>
      </w:r>
      <w:r>
        <w:fldChar w:fldCharType="end"/>
      </w:r>
      <w:r>
        <w:t xml:space="preserve">. </w:t>
      </w:r>
      <w:r w:rsidRPr="0072323D">
        <w:t xml:space="preserve">For example, CaraDonna et al. (2017) found that </w:t>
      </w:r>
      <w:r>
        <w:t>while species</w:t>
      </w:r>
      <w:r w:rsidRPr="0072323D">
        <w:t xml:space="preserve"> turnover contributed strongly to early season interaction </w:t>
      </w:r>
      <w:r>
        <w:t>beta-diversity</w:t>
      </w:r>
      <w:r w:rsidRPr="0072323D">
        <w:t>, rewiring played a consistent rol</w:t>
      </w:r>
      <w:r>
        <w:t xml:space="preserve">e throughout the entire season. The predictors of species interactions may themselves be spatially variable, Poisot </w:t>
      </w:r>
      <w:r w:rsidRPr="004C0A69">
        <w:rPr>
          <w:i/>
        </w:rPr>
        <w:t>et al.</w:t>
      </w:r>
      <w:r>
        <w:t xml:space="preserve"> (2017) showed that the environmental variables correlated with </w:t>
      </w:r>
      <w:r>
        <w:lastRenderedPageBreak/>
        <w:t>host-parasite interactions were different than the environmental variables correlated with species presence</w:t>
      </w:r>
      <w:r w:rsidR="00504D0A">
        <w:t xml:space="preserve">. </w:t>
      </w:r>
      <w:r w:rsidR="00504D0A">
        <w:rPr>
          <w:rFonts w:ascii="Calibri" w:hAnsi="Calibri" w:cs="Times New Roman"/>
          <w:color w:val="262626"/>
        </w:rPr>
        <w:t xml:space="preserve">While most studies focus on changes in species composition and rewiring, incorporating the </w:t>
      </w:r>
      <w:r w:rsidR="00504D0A">
        <w:t xml:space="preserve">phylogenetic and trait differences among interactions should provide insight into the evolutionary and functional constraints influencing local diversity </w:t>
      </w:r>
      <w:r w:rsidR="00504D0A">
        <w:fldChar w:fldCharType="begin" w:fldLock="1"/>
      </w:r>
      <w:r w:rsidR="00504D0A">
        <w:instrText>ADDIN CSL_CITATION { "citationItems" : [ { "id" : "ITEM-1", "itemData" : { "DOI" : "10.3732/ajb.1000289", "ISSN" : "1537-2197", "PMID" : "21613140", "abstract" : "Patterns of biodiversity are ultimately the product of speciation and extinction. Speciation serves as the biodiversity pump while extinction serves as the agent that culls global to local levels of biodiversity. Linking these central processes to global and local patterns of biodiversity is a key challenge in both ecology and evolution. This challenge necessarily requires a simultaneous consideration of the species, phylogenetic, and functional diversity across space and the tree of life. In this review, I outline a research framework for biodiversity science that considers the evolutionary and ecological processes that generate and cull levels of biodiversity and that influence the inter-relationships between species, phylogenetic, and functional diversity. I argue that a biodiversity synthesis must begin with a consideration of the inherently ecological process of speciation and end with how global biodiversity is filtered into local-scale plant communities. The review ends with a brief outlook on future challenges for those studying biodiversity, including outstanding hypotheses that need testing and key data limitations.", "author" : [ { "dropping-particle" : "", "family" : "Swenson", "given" : "Nathan G", "non-dropping-particle" : "", "parse-names" : false, "suffix" : "" } ], "container-title" : "American Journal of Botany", "id" : "ITEM-1", "issue" : "3", "issued" : { "date-parts" : [ [ "2011", "3" ] ] }, "page" : "472-80", "title" : "The role of evolutionary processes in producing biodiversity patterns, and the interrelationships between taxonomic, functional and phylogenetic biodiversity.", "type" : "article-journal", "volume" : "98" }, "uris" : [ "http://www.mendeley.com/documents/?uuid=e7047ade-6e72-479a-a422-0e30417c9495" ] } ], "mendeley" : { "formattedCitation" : "(Swenson 2011)", "plainTextFormattedCitation" : "(Swenson 2011)", "previouslyFormattedCitation" : "(Swenson 2011)" }, "properties" : { "noteIndex" : 5 }, "schema" : "https://github.com/citation-style-language/schema/raw/master/csl-citation.json" }</w:instrText>
      </w:r>
      <w:r w:rsidR="00504D0A">
        <w:fldChar w:fldCharType="separate"/>
      </w:r>
      <w:r w:rsidR="00504D0A" w:rsidRPr="00B75D8C">
        <w:rPr>
          <w:noProof/>
        </w:rPr>
        <w:t>(Swenson 2011)</w:t>
      </w:r>
      <w:r w:rsidR="00504D0A">
        <w:fldChar w:fldCharType="end"/>
      </w:r>
      <w:r w:rsidR="00504D0A">
        <w:t xml:space="preserve">, a theme we return to below. </w:t>
      </w:r>
    </w:p>
    <w:p w14:paraId="7F1C4939" w14:textId="0F2823AB" w:rsidR="00865DA0" w:rsidRDefault="00865DA0" w:rsidP="0057359C">
      <w:pPr>
        <w:spacing w:after="0"/>
        <w:ind w:firstLine="720"/>
      </w:pPr>
      <w:r>
        <w:t xml:space="preserve">Despite local changes in pairwise interactions, several studies report that emergent network properties, such as nestedness or modularity, often remain consistent at broad temporal or spatial scales </w:t>
      </w:r>
      <w:r w:rsidR="00241BCF">
        <w:fldChar w:fldCharType="begin" w:fldLock="1"/>
      </w:r>
      <w:r w:rsidR="00241BCF">
        <w:instrText>ADDIN CSL_CITATION { "citationItems" : [ { "id" : "ITEM-1", "itemData" : { "DOI" : "10.1098/rspb.2010.1371", "ISBN" : "0962-8452", "ISSN" : "0962-8452", "PMID" : "20843845", "abstract" : "Ecological networks are complexes of interacting species, but not all potential links among species are realized. Unobserved links are either missing or forbidden. Missing links exist, but require more sampling or alternative ways of detection to be verified. Forbidden links remain unobservable, irrespective of sampling effort. They are caused by linkage constraints. We studied one Arctic pollination network and two Mediterranean seed-dispersal networks. In the first, for example, we recorded flower-visit links for one full season, arranged data in an interaction matrix and got a connectance C of 15 per cent. Interaction accumulation curves documented our sampling of interactions through observation of visits to be robust. Then, we included data on pollen from the body surface of flower visitors as an additional link 'currency'. This resulted in 98 new links, missing from the visitation data. Thus, the combined visit-pollen matrix got an increased C of 20 per cent. For the three networks, C ranged from 20 to 52 per cent, and thus the percentage of unobserved links (100 - C) was 48 to 80 per cent; these were assumed forbidden because of linkage constraints and not missing because of under-sampling. Phenological uncoupling (i.e. non-overlapping phenophases between interacting mutualists) is one kind of constraint, and it explained 22 to 28 per cent of all possible, but unobserved links. Increasing phenophase overlap between species increased link probability, but extensive overlaps were required to achieve a high probability. Other kinds of constraint, such as size mismatch and accessibility limitations, are briefly addressed.", "author" : [ { "dropping-particle" : "", "family" : "Olesen", "given" : "Jens M", "non-dropping-particle" : "", "parse-names" : false, "suffix" : "" }, { "dropping-particle" : "", "family" : "Bascompte", "given" : "Jordi", "non-dropping-particle" : "", "parse-names" : false, "suffix" : "" }, { "dropping-particle" : "", "family" : "Dupont", "given" : "Yoko L", "non-dropping-particle" : "", "parse-names" : false, "suffix" : "" }, { "dropping-particle" : "", "family" : "Elberling", "given" : "Heidi", "non-dropping-particle" : "", "parse-names" : false, "suffix" : "" }, { "dropping-particle" : "", "family" : "Rasmussen", "given" : "Claus", "non-dropping-particle" : "", "parse-names" : false, "suffix" : "" }, { "dropping-particle" : "", "family" : "Jordano", "given" : "Pedro", "non-dropping-particle" : "", "parse-names" : false, "suffix" : "" } ], "container-title" : "Proceedings. Biological sciences / The Royal Society", "id" : "ITEM-1", "issue" : "1706", "issued" : { "date-parts" : [ [ "2011" ] ] }, "page" : "725-732", "title" : "Missing and forbidden links in mutualistic networks.", "type" : "article-journal", "volume" : "278" }, "uris" : [ "http://www.mendeley.com/documents/?uuid=50c688fc-0995-40da-a8c4-ae576d190d25" ] }, { "id" : "ITEM-2", "itemData" : { "DOI" : "10.1111/oik.01439", "ISSN" : "00301299", "author" : [ { "dropping-particle" : "", "family" : "Olito", "given" : "Colin", "non-dropping-particle" : "", "parse-names" : false, "suffix" : "" }, { "dropping-particle" : "", "family" : "Fox", "given" : "Jeremy W.", "non-dropping-particle" : "", "parse-names" : false, "suffix" : "" } ], "container-title" : "Oikos", "id" : "ITEM-2", "issue" : "June 2014", "issued" : { "date-parts" : [ [ "2015" ] ] }, "page" : "428-436", "title" : "Species traits and abundances predict metrics of plant-pollinator network structure, but not pairwise interactions", "type" : "article-journal", "volume" : "124" }, "uris" : [ "http://www.mendeley.com/documents/?uuid=04bd0248-e9a4-4327-8e79-680f43657c74" ] }, { "id" : "ITEM-3", "itemData" : { "DOI" : "10.1890/15-0830.1/suppinfo", "ISBN" : "1939-9170", "ISSN" : "00129658", "abstract" : "Mutualistic interaction networks have been shown to be structurally conserved over space and time while pairwise interactions show high variability. In such networks, modularity is the division of species into compartments, or modules, where species within modules share more interactions with each other than they do with species from other modules. Such a modular structure is common in mutualistic networks and several evolutionary and ecological mechanisms have been proposed as underlying drivers. One prominent explanation is the existence of pollination syndromes where flowers tend to attract certain pollinators as determined by a set of traits. We investigate the modularity of seven community level plant-pollinator networks sampled in rupestrian grasslands, or campos rupestres, in SE Brazil. Defining pollination systems as corresponding groups of flower syndromes and pollinator functional groups, we test the two hypotheses that (1) interacting species from the same pollination system are more often assigned to the same module than interacting species from different pollination systems and; that (2) interactions between species from the same pollination system are more consistent across space than interactions between species from different pollination systems. Specifically we ask (1) whether networks are consistently modular across space; (2) whether interactions among species of the same pollination system occur more often inside modules, compared to interactions among species of different pollination systems, and finally; (3) whether the spatial variation in interaction identity, i.e., spatial interaction rewiring, is affected by trait complementarity among species as indicated by pollination systems. We confirm that networks are consistently modular across space and that interactions within pollination systems principally occur inside modules. Despite a strong tendency, we did not find a significant effect of pollination systems on the spatial consistency of pairwise interactions. These results indicate that the spatial rewiring of interactions could be constrained by pollination systems, resulting in conserved network structures in spite of high variation in pairwise interactions. Our findings suggest a relevant role of pollination systems in structuring plant-pollinator networks and we argue that structural patterns at the sub-network level can help us to fully understand how and why interactions vary across space and time.", "author" : [ { "dropping-particle" : "", "family" : "Carstensen", "given" : "Daniel W.", "non-dropping-particle" : "", "parse-names" : false, "suffix" : "" }, { "dropping-particle" : "", "family" : "Sabatino", "given" : "Malena", "non-dropping-particle" : "", "parse-names" : false, "suffix" : "" }, { "dropping-particle" : "", "family" : "Morellato", "given" : "Leonor Patricia C.", "non-dropping-particle" : "", "parse-names" : false, "suffix" : "" } ], "container-title" : "Ecology", "id" : "ITEM-3", "issue" : "5", "issued" : { "date-parts" : [ [ "2016" ] ] }, "page" : "1298-1306", "title" : "Modularity, pollination systems, and interaction turnover in plant-pollinator networks across space", "type" : "article-journal", "volume" : "97" }, "uris" : [ "http://www.mendeley.com/documents/?uuid=451d37ee-ccec-43af-96a8-c297c7b2b8d7" ] }, { "id" : "ITEM-4", "itemData" : { "DOI" : "10.1111/jbi.13030", "ISSN" : "13652699", "abstract" : "Aim Insect distribution patterns can result from historical contingency (biogeography and dispersal limitation), abiotic filtering and biotic factors (ecological interactions and evolutionary associations). Here, we analyse turnover of plant and insect herbivore community composition at multiple spatial scales to tease apart these influences. While positive associations between plant and insect turnover across broad spatial scales could arise through any of these influences, strong association at very local scales is only likely if insect distributions are determined primarily by biotic factors (i.e. host specificity). Location The Cape Floristic Region (CFR), South Africa. Methods To characterize the relationship between spatial turnover in plant and insect composition in the CFR, communities of Restionaceae, a dominant family in the florally diverse CFR, and their associated herbivores were sampled using a spatially nested sampling design on three spatially separated mountain blocks with similar climates, thus controlling for broad abiotic influences. This allowed us to quantify insect and plant turnover, and their association, at multiple independent spatial scales. Redundancy analysis was used to determine the effects of plant on insect composition, controlling for geographical distance. Results Insect species turnover was significantly related to plant species and phylogenetic turnover at local, as well as broad, spatial scales, suggesting that insect distribution patterns are mainly structured by host specificity. Plant communities show near complete turnover at small spatial scales (i.e. communities situated 0.1-3km apart), with insects mirroring this pattern. Further, insect turnover increased significantly with increasing geographical separation (e.g. between mountains), suggesting an additional influence of biogeographical factors on insect distributions in the CFR. Measured environmental and plant structural components had no influence on insect composition. Main conclusions High insect beta diversity positively associated with plant turnover at local scales suggests insect herbivore diversity patterns in the CFR are primarily structured by plant distribution patterns.", "author" : [ { "dropping-particle" : "", "family" : "Kemp", "given" : "Jurene E.", "non-dropping-particle" : "", "parse-names" : false, "suffix" : "" }, { "dropping-particle" : "", "family" : "Linder", "given" : "H. Peter", "non-dropping-particle" : "", "parse-names" : false, "suffix" : "" }, { "dropping-particle" : "", "family" : "Ellis", "given" : "Allan G.", "non-dropping-particle" : "", "parse-names" : false, "suffix" : "" } ], "container-title" : "Journal of Biogeography", "id" : "ITEM-4", "issue" : "8", "issued" : { "date-parts" : [ [ "2017" ] ] }, "page" : "1813-1823", "title" : "Beta diversity of herbivorous insects is coupled to high species and phylogenetic turnover of plant communities across short spatial scales in the Cape Floristic Region", "type" : "article-journal", "volume" : "44" }, "uris" : [ "http://www.mendeley.com/documents/?uuid=8ec16060-b093-43d8-8a06-c258f92759d0" ] } ], "mendeley" : { "formattedCitation" : "(Olesen &lt;i&gt;et al.&lt;/i&gt; 2011; Olito &amp; Fox 2015; Carstensen &lt;i&gt;et al.&lt;/i&gt; 2016; Kemp &lt;i&gt;et al.&lt;/i&gt; 2017)", "plainTextFormattedCitation" : "(Olesen et al. 2011; Olito &amp; Fox 2015; Carstensen et al. 2016; Kemp et al. 2017)", "previouslyFormattedCitation" : "(Olesen &lt;i&gt;et al.&lt;/i&gt; 2011; Olito &amp; Fox 2015; Carstensen &lt;i&gt;et al.&lt;/i&gt; 2016; Kemp &lt;i&gt;et al.&lt;/i&gt; 2017)" }, "properties" : { "noteIndex" : 7 }, "schema" : "https://github.com/citation-style-language/schema/raw/master/csl-citation.json" }</w:instrText>
      </w:r>
      <w:r w:rsidR="00241BCF">
        <w:fldChar w:fldCharType="separate"/>
      </w:r>
      <w:r w:rsidR="00241BCF" w:rsidRPr="00241BCF">
        <w:rPr>
          <w:noProof/>
        </w:rPr>
        <w:t xml:space="preserve">(Olesen </w:t>
      </w:r>
      <w:r w:rsidR="00241BCF" w:rsidRPr="00241BCF">
        <w:rPr>
          <w:i/>
          <w:noProof/>
        </w:rPr>
        <w:t>et al.</w:t>
      </w:r>
      <w:r w:rsidR="00241BCF" w:rsidRPr="00241BCF">
        <w:rPr>
          <w:noProof/>
        </w:rPr>
        <w:t xml:space="preserve"> 2011; Olito &amp; Fox 2015; Carstensen </w:t>
      </w:r>
      <w:r w:rsidR="00241BCF" w:rsidRPr="00241BCF">
        <w:rPr>
          <w:i/>
          <w:noProof/>
        </w:rPr>
        <w:t>et al.</w:t>
      </w:r>
      <w:r w:rsidR="00241BCF" w:rsidRPr="00241BCF">
        <w:rPr>
          <w:noProof/>
        </w:rPr>
        <w:t xml:space="preserve"> 2016; Kemp </w:t>
      </w:r>
      <w:r w:rsidR="00241BCF" w:rsidRPr="00241BCF">
        <w:rPr>
          <w:i/>
          <w:noProof/>
        </w:rPr>
        <w:t>et al.</w:t>
      </w:r>
      <w:r w:rsidR="00241BCF" w:rsidRPr="00241BCF">
        <w:rPr>
          <w:noProof/>
        </w:rPr>
        <w:t xml:space="preserve"> 2017)</w:t>
      </w:r>
      <w:r w:rsidR="00241BCF">
        <w:fldChar w:fldCharType="end"/>
      </w:r>
      <w:r w:rsidR="00241BCF">
        <w:t xml:space="preserve">. </w:t>
      </w:r>
      <w:r>
        <w:t xml:space="preserve">This surprising phenomenon suggests that emergent network structure may not uncover the mechanisms that govern species interactions </w:t>
      </w:r>
      <w:r>
        <w:fldChar w:fldCharType="begin" w:fldLock="1"/>
      </w:r>
      <w:r>
        <w:instrText>ADDIN CSL_CITATION { "citationItems" : [ { "id" : "ITEM-1", "itemData" : { "DOI" : "10.1111/oik.01439", "ISSN" : "00301299", "author" : [ { "dropping-particle" : "", "family" : "Olito", "given" : "Colin", "non-dropping-particle" : "", "parse-names" : false, "suffix" : "" }, { "dropping-particle" : "", "family" : "Fox", "given" : "Jeremy W.", "non-dropping-particle" : "", "parse-names" : false, "suffix" : "" } ], "container-title" : "Oikos", "id" : "ITEM-1", "issue" : "June 2014", "issued" : { "date-parts" : [ [ "2015" ] ] }, "page" : "428-436", "title" : "Species traits and abundances predict metrics of plant-pollinator network structure, but not pairwise interactions", "type" : "article-journal", "volume" : "124" }, "uris" : [ "http://www.mendeley.com/documents/?uuid=04bd0248-e9a4-4327-8e79-680f43657c74" ] }, { "id" : "ITEM-2", "itemData" : { "DOI" : "10.1111/1365-2435.12799", "ISBN" : "0269-8463", "ISSN" : "02698463", "author" : [ { "dropping-particle" : "", "family" : "Poisot", "given" : "Timoth\u00e9e", "non-dropping-particle" : "", "parse-names" : false, "suffix" : "" }, { "dropping-particle" : "", "family" : "Stouffer", "given" : "Daniel B.", "non-dropping-particle" : "", "parse-names" : false, "suffix" : "" }, { "dropping-particle" : "", "family" : "K\u00e9fi", "given" : "Sonia", "non-dropping-particle" : "", "parse-names" : false, "suffix" : "" } ], "container-title" : "Functional Ecology", "id" : "ITEM-2", "issue" : "12", "issued" : { "date-parts" : [ [ "2016" ] ] }, "page" : "1878-1882", "title" : "Describe, understand and predict: why do we need networks in ecology?", "type" : "article-journal", "volume" : "30" }, "uris" : [ "http://www.mendeley.com/documents/?uuid=421ab5c5-fcb3-4bcc-b24b-31753acd1600" ] } ], "mendeley" : { "formattedCitation" : "(Olito &amp; Fox 2015; Poisot &lt;i&gt;et al.&lt;/i&gt; 2016)", "plainTextFormattedCitation" : "(Olito &amp; Fox 2015; Poisot et al. 2016)", "previouslyFormattedCitation" : "(Olito &amp; Fox 2015; Poisot &lt;i&gt;et al.&lt;/i&gt; 2016)" }, "properties" : { "noteIndex" : 7 }, "schema" : "https://github.com/citation-style-language/schema/raw/master/csl-citation.json" }</w:instrText>
      </w:r>
      <w:r>
        <w:fldChar w:fldCharType="separate"/>
      </w:r>
      <w:r w:rsidRPr="006162F5">
        <w:rPr>
          <w:noProof/>
        </w:rPr>
        <w:t xml:space="preserve">(Olito &amp; Fox 2015; Poisot </w:t>
      </w:r>
      <w:r w:rsidRPr="006162F5">
        <w:rPr>
          <w:i/>
          <w:noProof/>
        </w:rPr>
        <w:t>et al.</w:t>
      </w:r>
      <w:r w:rsidRPr="006162F5">
        <w:rPr>
          <w:noProof/>
        </w:rPr>
        <w:t xml:space="preserve"> 2016)</w:t>
      </w:r>
      <w:r>
        <w:fldChar w:fldCharType="end"/>
      </w:r>
      <w:r>
        <w:t>. Therefore, statistical</w:t>
      </w:r>
      <w:r w:rsidRPr="00D9045A">
        <w:t xml:space="preserve"> approaches that emphasize prediction of species pairwise interacti</w:t>
      </w:r>
      <w:r>
        <w:t>ons and embrace spatial and temporal variation will complement static network matrix-based approaches and network metrics.</w:t>
      </w:r>
      <w:r w:rsidRPr="00D9045A">
        <w:t xml:space="preserve"> </w:t>
      </w:r>
    </w:p>
    <w:p w14:paraId="009F4A92" w14:textId="77777777" w:rsidR="0057359C" w:rsidRDefault="0057359C" w:rsidP="0057359C">
      <w:pPr>
        <w:pStyle w:val="Heading2"/>
        <w:spacing w:before="0"/>
      </w:pPr>
    </w:p>
    <w:p w14:paraId="7B321E24" w14:textId="77777777" w:rsidR="00865DA0" w:rsidRPr="0057359C" w:rsidRDefault="00865DA0" w:rsidP="0057359C">
      <w:pPr>
        <w:pStyle w:val="Heading2"/>
        <w:spacing w:before="0"/>
        <w:rPr>
          <w:b/>
        </w:rPr>
      </w:pPr>
      <w:r w:rsidRPr="0057359C">
        <w:rPr>
          <w:b/>
        </w:rPr>
        <w:t>STATISTICAL MODELS OF INTERACTION BETA-DIVERSITY</w:t>
      </w:r>
    </w:p>
    <w:p w14:paraId="4CBB56D2" w14:textId="01F00B9C" w:rsidR="00865DA0" w:rsidRPr="00A128EE" w:rsidRDefault="00865DA0" w:rsidP="0057359C">
      <w:pPr>
        <w:spacing w:after="0"/>
        <w:rPr>
          <w:u w:color="243778"/>
        </w:rPr>
      </w:pPr>
      <w:r>
        <w:rPr>
          <w:u w:color="243778"/>
        </w:rPr>
        <w:t xml:space="preserve">Interaction beta-diversity has been most commonly quantified by extending traditional measures of compositional beta-diversity to evaluate the proportion of change in interactions explained by change in species composition or change in interactions </w:t>
      </w:r>
      <w:r w:rsidR="00241BCF">
        <w:rPr>
          <w:u w:color="243778"/>
        </w:rPr>
        <w:fldChar w:fldCharType="begin" w:fldLock="1"/>
      </w:r>
      <w:r w:rsidR="00067785">
        <w:rPr>
          <w:u w:color="243778"/>
        </w:rPr>
        <w:instrText>ADDIN CSL_CITATION { "citationItems" : [ { "id" : "ITEM-1", "itemData" : { "DOI" : "10.1111/j.1752-4598.2008.00035.x", "ISBN" : "1752-458X", "ISSN" : "1752458X", "abstract" : "1. Beta diversity of plant-herbivore food webs, defined as turnover of trophic interactions between the food webs, represents a potentially useful extension of traditional studies of plant and herbivore beta diversity as it integrates spatial turnover of plant and herbivore species with changes in herbivore host plant preferences. 2. Beta diversity of plant-herbivore food webs can be partitioned into four components, corresponding to the turnover of plant-herbivore interactions due to change in (i) both plant and herbivore species, (ii) plant, but not herbivore, species, (iii) herbivore, but not plant, species, and (iv) herbivore host preferences between food webs. These components can be quantified using a range of existing beta diversity indices. 3. Relative magnitude of plant and herbivore beta diversity of plant-herbivore food webs can be analysed as an outcome of herbivore (i) host specificity, (ii) ability to track host plant populations by dispersal, and (iii) response to environmental conditions, competitors and enemies. The relative importance of these factors in tropical ecosystems remains to be determined.", "author" : [ { "dropping-particle" : "", "family" : "Novotny", "given" : "Vojtech", "non-dropping-particle" : "", "parse-names" : false, "suffix" : "" } ], "container-title" : "Insect Conservation and Diversity", "id" : "ITEM-1", "issue" : "1", "issued" : { "date-parts" : [ [ "2009" ] ] }, "page" : "5-9", "title" : "Beta diversity of plant-insect food webs in tropical forests: A conceptual framework", "type" : "article-journal", "volume" : "2" }, "uris" : [ "http://www.mendeley.com/documents/?uuid=5eb84eb9-d260-4d5e-a615-36a9b12e3578" ] }, { "id" : "ITEM-2", "itemData" : { "DOI" : "10.1111/ele.12002", "ISSN" : "1461-0248", "PMID" : "22994257", "abstract" : "In a context of global changes, and amidst the perpetual modification of community structure undergone by most natural ecosystems, it is more important than ever to understand how species interactions vary through space and time. The integration of biogeography and network theory will yield important results and further our understanding of species interactions. It has, however, been hampered so far by the difficulty to quantify variation among interaction networks. Here, we propose a general framework to study the dissimilarity of species interaction networks over time, space or environments, allowing both the use of quantitative and qualitative data. We decompose network dissimilarity into interactions and species turnover components, so that it is immediately comparable to common measures of \u03b2-diversity. We emphasise that scaling up \u03b2-diversity of community composition to the \u03b2-diversity of interactions requires only a small methodological step, which we foresee will help empiricists adopt this method. We illustrate the framework with a large dataset of hosts and parasites interactions and highlight other possible usages. We discuss a research agenda towards a biogeographical theory of species interactions.", "author" : [ { "dropping-particle" : "", "family" : "Poisot", "given" : "Timoth\u00e9e", "non-dropping-particle" : "", "parse-names" : false, "suffix" : "" }, { "dropping-particle" : "", "family" : "Canard", "given" : "Elsa", "non-dropping-particle" : "", "parse-names" : false, "suffix" : "" }, { "dropping-particle" : "", "family" : "Mouillot", "given" : "David", "non-dropping-particle" : "", "parse-names" : false, "suffix" : "" }, { "dropping-particle" : "", "family" : "Mouquet", "given" : "Nicolas", "non-dropping-particle" : "", "parse-names" : false, "suffix" : "" }, { "dropping-particle" : "", "family" : "Gravel", "given" : "Dominique", "non-dropping-particle" : "", "parse-names" : false, "suffix" : "" }, { "dropping-particle" : "", "family" : "Jordan", "given" : "Ferenc", "non-dropping-particle" : "", "parse-names" : false, "suffix" : "" }, { "dropping-particle" : "", "family" : "Letters", "given" : "Ecology", "non-dropping-particle" : "", "parse-names" : false, "suffix" : "" } ], "container-title" : "Ecology letters", "id" : "ITEM-2", "issue" : "12", "issued" : { "date-parts" : [ [ "2012", "12" ] ] }, "note" : "From Duplicate 1 ( \n\nThe dissimilarity of species interaction networks.\n\n- Poisot, Timoth\u00e9e; Canard, Elsa; Mouillot, David; Mouquet, Nicolas; Gravel, Dominique; Jordan, Ferenc )\n\n\n\n\nFrom Duplicate 1 ( \n\n\nThe dissimilarity of species interaction networks.\n\n\n- Poisot, Timoth\u00e9e; Canard, Elsa; Mouillot, David; Mouquet, Nicolas; Gravel, Dominique; Jordan, Ferenc )\n\n\n\n\nFrom Duplicate 2 ( \n\n\nThe dissimilarity of species interaction networks.\n\n\n- Poisot, Timoth\u00e9e; Canard, Elsa; Mouillot, David; Mouquet, Nicolas; Gravel, Dominique; Jordan, Ferenc )\n\n\n\n\n\n\n\n\n\n\n\n\n\n\n\n\nFrom Duplicate 2 ( \n\nThe dissimilarity of species interaction networks.\n\n- Poisot, Timoth\u00e9e; Canard, Elsa; Mouillot, David; Mouquet, Nicolas; Gravel, Dominique; Jordan, Ferenc )\n\n\n\n\nFrom Duplicate 2 ( \n\n\nThe dissimilarity of species interaction networks.\n\n\n- Poisot, Timoth\u00e9e; Canard, Elsa; Mouillot, David; Mouquet, Nicolas; Gravel, Dominique; Jordan, Ferenc )\n\n\n\n\n\n\n\n\n\n\n\n\n\n\nFrom Duplicate 3 ( \n\nThe dissimilarity of species interaction networks.\n\n- Poisot, Timoth\u00e9e; Canard, Elsa; Mouillot, David; Mouquet, Nicolas; Gravel, Dominique; Jordan, Ferenc; Letters, Ecology )\n\n\n\n\nFrom Duplicate 2 ( \n\n\nThe dissimilarity of species interaction networks.\n\n\n- Poisot, Timoth\u00e9e; Canard, Elsa; Mouillot, David; Mouquet, Nicolas; Gravel, Dominique; Jordan, Ferenc )\n\n\n\n\nFrom Duplicate 2 ( \n\n\nThe dissimilarity of species interaction networks.\n\n\n- Poisot, Timoth\u00e9e; Canard, Elsa; Mouillot, David; Mouquet, Nicolas; Gravel, Dominique; Jordan, Ferenc )\n\n\n\n\n\n\n\n\n\n\n\n\nFrom Duplicate 4 ( \n\n\nThe dissimilarity of species interaction networks.\n\n\n- Poisot, Timoth\u00e9e; Canard, Elsa; Mouillot, David; Mouquet, Nicolas; Gravel, Dominique; Jordan, Ferenc )\n\n\n\n\nFrom Duplicate 1 ( \n\n\nThe dissimilarity of species interaction networks.\n\n\n- Poisot, Timoth\u00e9e; Canard, Elsa; Mouillot, David; Mouquet, Nicolas; Gravel, Dominique; Jordan, Ferenc )\n\n\n\n\nFrom Duplicate 1 ( \n\n\nThe dissimilarity of species interaction networks.\n\n\n- Poisot, Timoth\u00e9e; Canard, Elsa; Mouillot, David; Mouquet, Nicolas; Gravel, Dominique; Jordan, Ferenc )\n\n\n\n\nFrom Duplicate 2 ( \n\n\nThe dissimilarity of species interaction networks.\n\n\n- Poisot, Timoth\u00e9e; Canard, Elsa; Mouillot, David; Mouquet, Nicolas; Gravel, Dominique; Jordan, Ferenc )\n\n\n\n\n\n\n\n\n\n\n\n\n\n\n\n\nFrom Duplicate 2 ( \n\n\nThe dissimilarity of species interaction networks.\n\n\n- Poisot, Timoth\u00e9e; Canard, Elsa; Mouillot, David; Mouquet, Nicolas; Gravel, Dominique; Jordan, Ferenc )\n\n\n\n\nFrom Duplicate 2 ( \n\n\nThe dissimilarity of species interaction networks.\n\n\n- Poisot, Timoth\u00e9e; Canard, Elsa; Mouillot, David; Mouquet, Nicolas; Gravel, Dominique; Jordan, Ferenc )\n\n\n\n\n\n\n\n\n\n\n\n\n\n\n\n\n\n\n\n\n\n\nFrom Duplicate 5 ( \n\nThe dissimilarity of species interaction networks.\n\n- Poisot, Timoth\u00e9e; Canard, Elsa; Mouillot, David; Mouquet, Nicolas; Gravel, Dominique; Jordan, Ferenc )\n\n", "page" : "1353-61", "title" : "The dissimilarity of species interaction networks.", "type" : "article-journal", "volume" : "15" }, "uris" : [ "http://www.mendeley.com/documents/?uuid=8ec22fe5-8f5f-4407-b9f3-47a4748a5a89" ] }, { "id" : "ITEM-3", "itemData" : { "DOI" : "10.1371/journal.pone.0112903", "ISBN" : "1932-6203", "ISSN" : "19326203", "PMID" : "25384058", "abstract" : "Interactions between species form complex networks that vary across space and time. Even without spatial or temporal constraints mutualistic pairwise interactions may vary, or rewire, across space but this variability is not well understood. Here, we quantify the beta diversity of species and interactions and test factors influencing the probability of turnover of pairwise interactions across space. We ask: 1) whether beta diversity of plants, pollinators, and interactions follow a similar trend across space, and 2) which interaction properties and site characteristics are related to the probability of turnover of pairwise interactions. Geographical distance was positively correlated with plant and interaction beta diversity. We find that locally frequent interactions are more consistent across space and that local flower abundance is important for the realization of pairwise interactions. While the identity of pairwise interactions is highly variable across space, some species-pairs form interactions that are locally frequent and spatially consistent. Such interactions represent cornerstones of interacting communities and deserve special attention from ecologists and conservation planners alike.", "author" : [ { "dropping-particle" : "", "family" : "Carstensen", "given" : "Daniel W", "non-dropping-particle" : "", "parse-names" : false, "suffix" : "" }, { "dropping-particle" : "", "family" : "Sabatino", "given" : "Malena", "non-dropping-particle" : "", "parse-names" : false, "suffix" : "" }, { "dropping-particle" : "", "family" : "Tr\u00f8jelsgaard", "given" : "Kristian", "non-dropping-particle" : "", "parse-names" : false, "suffix" : "" }, { "dropping-particle" : "", "family" : "Morellato", "given" : "Leonor Patricia C", "non-dropping-particle" : "", "parse-names" : false, "suffix" : "" } ], "container-title" : "PLoS ONE", "id" : "ITEM-3", "issue" : "11", "issued" : { "date-parts" : [ [ "2014" ] ] }, "title" : "Beta diversity of plant-pollinator networks and the spatial turnover of pairwise interactions", "type" : "article-journal", "volume" : "9" }, "uris" : [ "http://www.mendeley.com/documents/?uuid=6a6b8c13-4bbd-4ffe-a28f-6af9a301b93f" ] }, { "id" : "ITEM-4", "itemData" : { "DOI" : "10.1111/ele.12740", "ISSN" : "14610248", "abstract" : "Whether species interactions are static or change over time has wide-reaching ecological and evolutionary consequences. However, species interaction networks are typically constructed from temporally aggregated interaction data, thereby implicitly assuming that interactions are fixed. This approach has advanced our understanding of communities, but it obscures the timescale at which interactions form (or dissolve) and the drivers and consequences of such dynamics. We address this knowledge gap by quantifying the within-season turnover of plant\u2013pollinator interactions from weekly censuses across 3 years in a subalpine ecosystem. Week-to-week turnover of interactions (1) was high, (2) followed a consistent seasonal progression in all years of study and (3) was dominated by interaction rewiring (the reassembly of interactions among species). Simulation models revealed that species\u2019 phenologies and relative abundances constrained both total interaction turnover and rewiring. Our findings reveal the diversity of species interactions that may be missed when the temporal dynamics of networks are ignored.", "author" : [ { "dropping-particle" : "", "family" : "CaraDonna", "given" : "Paul J.", "non-dropping-particle" : "", "parse-names" : false, "suffix" : "" }, { "dropping-particle" : "", "family" : "Petry", "given" : "William K.", "non-dropping-particle" : "", "parse-names" : false, "suffix" : "" }, { "dropping-particle" : "", "family" : "Brennan", "given" : "Ross M.", "non-dropping-particle" : "", "parse-names" : false, "suffix" : "" }, { "dropping-particle" : "", "family" : "Cunningham", "given" : "James L.", "non-dropping-particle" : "", "parse-names" : false, "suffix" : "" }, { "dropping-particle" : "", "family" : "Bronstein", "given" : "Judith L.", "non-dropping-particle" : "", "parse-names" : false, "suffix" : "" }, { "dropping-particle" : "", "family" : "Waser", "given" : "Nickolas M.", "non-dropping-particle" : "", "parse-names" : false, "suffix" : "" }, { "dropping-particle" : "", "family" : "Sanders", "given" : "Nathan J.", "non-dropping-particle" : "", "parse-names" : false, "suffix" : "" } ], "container-title" : "Ecology Letters", "id" : "ITEM-4", "issue" : "3", "issued" : { "date-parts" : [ [ "2017" ] ] }, "page" : "385-394", "title" : "Interaction rewiring and the rapid turnover of plant-pollinator networks", "type" : "article-journal", "volume" : "20" }, "uris" : [ "http://www.mendeley.com/documents/?uuid=88dcc550-5b3e-474f-8d04-2ee44d814bae" ] } ], "mendeley" : { "formattedCitation" : "(Novotny 2009; Poisot &lt;i&gt;et al.&lt;/i&gt; 2012; Carstensen &lt;i&gt;et al.&lt;/i&gt; 2014; CaraDonna &lt;i&gt;et al.&lt;/i&gt; 2017)", "plainTextFormattedCitation" : "(Novotny 2009; Poisot et al. 2012; Carstensen et al. 2014; CaraDonna et al. 2017)", "previouslyFormattedCitation" : "(Novotny 2009; Poisot &lt;i&gt;et al.&lt;/i&gt; 2012; Carstensen &lt;i&gt;et al.&lt;/i&gt; 2014; CaraDonna &lt;i&gt;et al.&lt;/i&gt; 2017)" }, "properties" : { "noteIndex" : 7 }, "schema" : "https://github.com/citation-style-language/schema/raw/master/csl-citation.json" }</w:instrText>
      </w:r>
      <w:r w:rsidR="00241BCF">
        <w:rPr>
          <w:u w:color="243778"/>
        </w:rPr>
        <w:fldChar w:fldCharType="separate"/>
      </w:r>
      <w:r w:rsidR="00241BCF" w:rsidRPr="00241BCF">
        <w:rPr>
          <w:noProof/>
          <w:u w:color="243778"/>
        </w:rPr>
        <w:t xml:space="preserve">(Novotny 2009; Poisot </w:t>
      </w:r>
      <w:r w:rsidR="00241BCF" w:rsidRPr="00241BCF">
        <w:rPr>
          <w:i/>
          <w:noProof/>
          <w:u w:color="243778"/>
        </w:rPr>
        <w:t>et al.</w:t>
      </w:r>
      <w:r w:rsidR="00241BCF" w:rsidRPr="00241BCF">
        <w:rPr>
          <w:noProof/>
          <w:u w:color="243778"/>
        </w:rPr>
        <w:t xml:space="preserve"> 2012; Carstensen </w:t>
      </w:r>
      <w:r w:rsidR="00241BCF" w:rsidRPr="00241BCF">
        <w:rPr>
          <w:i/>
          <w:noProof/>
          <w:u w:color="243778"/>
        </w:rPr>
        <w:t>et al.</w:t>
      </w:r>
      <w:r w:rsidR="00241BCF" w:rsidRPr="00241BCF">
        <w:rPr>
          <w:noProof/>
          <w:u w:color="243778"/>
        </w:rPr>
        <w:t xml:space="preserve"> 2014; CaraDonna </w:t>
      </w:r>
      <w:r w:rsidR="00241BCF" w:rsidRPr="00241BCF">
        <w:rPr>
          <w:i/>
          <w:noProof/>
          <w:u w:color="243778"/>
        </w:rPr>
        <w:t>et al.</w:t>
      </w:r>
      <w:r w:rsidR="00241BCF" w:rsidRPr="00241BCF">
        <w:rPr>
          <w:noProof/>
          <w:u w:color="243778"/>
        </w:rPr>
        <w:t xml:space="preserve"> 2017)</w:t>
      </w:r>
      <w:r w:rsidR="00241BCF">
        <w:rPr>
          <w:u w:color="243778"/>
        </w:rPr>
        <w:fldChar w:fldCharType="end"/>
      </w:r>
      <w:r w:rsidR="00241BCF">
        <w:rPr>
          <w:u w:color="243778"/>
        </w:rPr>
        <w:t xml:space="preserve">. </w:t>
      </w:r>
      <w:r>
        <w:rPr>
          <w:u w:color="243778"/>
        </w:rPr>
        <w:t xml:space="preserve">In this approach </w:t>
      </w:r>
      <w:r w:rsidRPr="006B7478">
        <w:t xml:space="preserve">beta-diversity </w:t>
      </w:r>
      <w:r>
        <w:t>is partitioned into species and interaction turnover where</w:t>
      </w:r>
    </w:p>
    <w:p w14:paraId="49FE86FD" w14:textId="77777777" w:rsidR="00865DA0" w:rsidRPr="006B7478" w:rsidRDefault="00562DDC" w:rsidP="0057359C">
      <w:pPr>
        <w:spacing w:after="0"/>
      </w:pPr>
      <m:oMathPara>
        <m:oMath>
          <m:sSub>
            <m:sSubPr>
              <m:ctrlPr>
                <w:rPr>
                  <w:rFonts w:ascii="Cambria Math" w:hAnsi="Cambria Math"/>
                </w:rPr>
              </m:ctrlPr>
            </m:sSubPr>
            <m:e>
              <m:r>
                <w:rPr>
                  <w:rFonts w:ascii="Cambria Math" w:hAnsi="Cambria Math"/>
                </w:rPr>
                <m:t>β</m:t>
              </m:r>
            </m:e>
            <m:sub>
              <m:r>
                <w:rPr>
                  <w:rFonts w:ascii="Cambria Math" w:hAnsi="Cambria Math"/>
                </w:rPr>
                <m:t>WN</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ST</m:t>
              </m:r>
            </m:sub>
          </m:sSub>
          <m:r>
            <m:rPr>
              <m:nor/>
            </m:rPr>
            <m:t xml:space="preserve"> +  </m:t>
          </m:r>
          <m:sSub>
            <m:sSubPr>
              <m:ctrlPr>
                <w:rPr>
                  <w:rFonts w:ascii="Cambria Math" w:hAnsi="Cambria Math"/>
                </w:rPr>
              </m:ctrlPr>
            </m:sSubPr>
            <m:e>
              <m:r>
                <w:rPr>
                  <w:rFonts w:ascii="Cambria Math" w:hAnsi="Cambria Math"/>
                </w:rPr>
                <m:t>β</m:t>
              </m:r>
            </m:e>
            <m:sub>
              <m:r>
                <w:rPr>
                  <w:rFonts w:ascii="Cambria Math" w:hAnsi="Cambria Math"/>
                </w:rPr>
                <m:t>OS</m:t>
              </m:r>
            </m:sub>
          </m:sSub>
        </m:oMath>
      </m:oMathPara>
    </w:p>
    <w:p w14:paraId="448D6370" w14:textId="396187D3" w:rsidR="00865DA0" w:rsidRDefault="00865DA0" w:rsidP="0057359C">
      <w:pPr>
        <w:spacing w:after="0"/>
        <w:rPr>
          <w:rFonts w:eastAsiaTheme="minorEastAsia"/>
        </w:rPr>
      </w:pPr>
      <w:r w:rsidRPr="006B7478">
        <w:t xml:space="preserve">where </w:t>
      </w:r>
      <m:oMath>
        <m:sSub>
          <m:sSubPr>
            <m:ctrlPr>
              <w:rPr>
                <w:rFonts w:ascii="Cambria Math" w:hAnsi="Cambria Math"/>
                <w:i/>
              </w:rPr>
            </m:ctrlPr>
          </m:sSubPr>
          <m:e>
            <m:r>
              <w:rPr>
                <w:rFonts w:ascii="Cambria Math" w:hAnsi="Cambria Math"/>
              </w:rPr>
              <m:t>β</m:t>
            </m:r>
          </m:e>
          <m:sub>
            <m:r>
              <w:rPr>
                <w:rFonts w:ascii="Cambria Math" w:hAnsi="Cambria Math"/>
              </w:rPr>
              <m:t>WN</m:t>
            </m:r>
          </m:sub>
        </m:sSub>
        <m:r>
          <w:rPr>
            <w:rFonts w:ascii="Cambria Math" w:hAnsi="Cambria Math"/>
          </w:rPr>
          <m:t xml:space="preserve"> </m:t>
        </m:r>
      </m:oMath>
      <w:r w:rsidRPr="006B7478">
        <w:t xml:space="preserve">is the total dissimilarity of interactions between networks that result from </w:t>
      </w:r>
      <m:oMath>
        <m:sSub>
          <m:sSubPr>
            <m:ctrlPr>
              <w:rPr>
                <w:rFonts w:ascii="Cambria Math" w:hAnsi="Cambria Math"/>
                <w:i/>
              </w:rPr>
            </m:ctrlPr>
          </m:sSubPr>
          <m:e>
            <m:r>
              <w:rPr>
                <w:rFonts w:ascii="Cambria Math" w:hAnsi="Cambria Math"/>
              </w:rPr>
              <m:t>β</m:t>
            </m:r>
          </m:e>
          <m:sub>
            <m:r>
              <w:rPr>
                <w:rFonts w:ascii="Cambria Math" w:hAnsi="Cambria Math"/>
              </w:rPr>
              <m:t>ST</m:t>
            </m:r>
          </m:sub>
        </m:sSub>
      </m:oMath>
      <w:r w:rsidRPr="006B7478">
        <w:t xml:space="preserve">, the dissimilarity in interactions resulting from the dissimilarity in species composition and </w:t>
      </w:r>
      <m:oMath>
        <m:sSub>
          <m:sSubPr>
            <m:ctrlPr>
              <w:rPr>
                <w:rFonts w:ascii="Cambria Math" w:hAnsi="Cambria Math"/>
                <w:i/>
              </w:rPr>
            </m:ctrlPr>
          </m:sSubPr>
          <m:e>
            <m:r>
              <w:rPr>
                <w:rFonts w:ascii="Cambria Math" w:hAnsi="Cambria Math"/>
              </w:rPr>
              <m:t>β</m:t>
            </m:r>
          </m:e>
          <m:sub>
            <m:r>
              <w:rPr>
                <w:rFonts w:ascii="Cambria Math" w:hAnsi="Cambria Math"/>
              </w:rPr>
              <m:t>OS</m:t>
            </m:r>
          </m:sub>
        </m:sSub>
        <m:r>
          <w:rPr>
            <w:rFonts w:ascii="Cambria Math" w:hAnsi="Cambria Math"/>
          </w:rPr>
          <m:t xml:space="preserve">, </m:t>
        </m:r>
      </m:oMath>
      <w:r w:rsidRPr="006B7478">
        <w:t xml:space="preserve">the </w:t>
      </w:r>
      <w:r w:rsidRPr="006B7478">
        <w:lastRenderedPageBreak/>
        <w:t xml:space="preserve">dissimilarity of interactions among co-occurring species. </w:t>
      </w:r>
      <w:r>
        <w:rPr>
          <w:rFonts w:eastAsiaTheme="minorEastAsia"/>
        </w:rPr>
        <w:t>The species component of interaction beta-diversity can be further partitioned based on independent turnover of interacting partners.</w:t>
      </w:r>
    </w:p>
    <w:p w14:paraId="7F2C9D1F" w14:textId="36CDA4C4" w:rsidR="00865DA0" w:rsidRDefault="00865DA0" w:rsidP="0057359C">
      <w:pPr>
        <w:spacing w:after="0"/>
      </w:pPr>
      <w:r>
        <w:t xml:space="preserve">The limitations of this approach, and similar matrix-based analyses, is the overall focus on the observed matrix of interactions as static quantity without estimates of uncertainty or a mechanistic representation of why networks change over time and space </w:t>
      </w:r>
      <w:r>
        <w:fldChar w:fldCharType="begin" w:fldLock="1"/>
      </w:r>
      <w:r>
        <w:instrText>ADDIN CSL_CITATION { "citationItems" : [ { "id" : "ITEM-1", "itemData" : { "DOI" : "10.1890/07-0451.1", "ISBN" : "0012-9658", "ISSN" : "00129658", "PMID" : "18589522", "abstract" : "Despite a strong current interest in ecological networks, the bulk of studies are static descriptions of the structure of networks, and very few analyze their temporal dynamics. Yet, understanding network dynamics is important in order to relate network patterns to ecological processes. We studied the day-to-day dynamics of an arctic pollination interaction network over two consecutive seasons. First, we found that new species entering the network tend to interact with already well-connected species, although there are deviations from this trend due, for example, to morphological mismatching between plant and pollinator traits and nonoverlapping phenophases of plant and pollinator species. Thus, temporal dynamics provides a mechanistic explanation for previously reported network patterns such as the heterogeneous distribution of number of interactions across species. Second, we looked for the ecological properties most likely to be mediating this dynamical process and found that both abundance and phenophase length were important determinants of the number of links per species.", "author" : [ { "dropping-particle" : "", "family" : "Olesen", "given" : "Jens M.", "non-dropping-particle" : "", "parse-names" : false, "suffix" : "" }, { "dropping-particle" : "", "family" : "Bascompte", "given" : "Jordi", "non-dropping-particle" : "", "parse-names" : false, "suffix" : "" }, { "dropping-particle" : "", "family" : "Elberling", "given" : "Heidi", "non-dropping-particle" : "", "parse-names" : false, "suffix" : "" }, { "dropping-particle" : "", "family" : "Jordano", "given" : "Pedro", "non-dropping-particle" : "", "parse-names" : false, "suffix" : "" } ], "container-title" : "Ecology", "id" : "ITEM-1", "issue" : "6", "issued" : { "date-parts" : [ [ "2008" ] ] }, "page" : "1573-1582", "title" : "Temporal dynamics in a pollination network", "type" : "article-journal", "volume" : "89" }, "uris" : [ "http://www.mendeley.com/documents/?uuid=4fd81dca-68fc-4136-8341-99c1fcfbbc0a" ] }, { "id" : "ITEM-2", "itemData" : { "DOI" : "10.1111/j.1461-0248.2008.01170.x", "ISBN" : "1461-023X", "ISSN" : "1461023X", "PMID" : "18363716", "abstract" : "We analysed the dynamics of a plant-pollinator interaction network of a scrub community surveyed over four consecutive years. Species composition within the annual networks showed high temporal variation. Temporal dynamics were also evident in the topology of the network, as interactions among plants and pollinators did not remain constant through time. This change involved both the number and the identity of interacting partners. Strikingly, few species and interactions were consistently present in all four annual plant-pollinator networks (53% of the plant species, 21% of the pollinator species and 4.9% of the interactions). The high turnover in species-to-species interactions was mainly the effect of species turnover (c. 70% in pairwise comparisons among years), and less the effect of species flexibility to interact with new partners (c. 30%). We conclude that specialization in plant-pollinator interactions might be highly overestimated when measured over short periods of time. This is because many plant or pollinator species appear as specialists in 1 year, but tend to be generalists or to interact with different partner species when observed in other years. The high temporal plasticity in species composition and interaction identity coupled with the low variation in network structure properties (e.g. degree centralization, connectance, nestedness, average distance and network diameter) imply (i) that tight and specialized coevolution might not be as important as previously suggested and (ii) that plant-pollinator interaction networks might be less prone to detrimental effects of disturbance than previously thought. We suggest that this may be due to the opportunistic nature of plant and animal species regarding the available partner resources they depend upon at any particular time.", "author" : [ { "dropping-particle" : "", "family" : "Petanidou", "given" : "Theodora", "non-dropping-particle" : "", "parse-names" : false, "suffix" : "" }, { "dropping-particle" : "", "family" : "Kallimanis", "given" : "Athanasios S.", "non-dropping-particle" : "", "parse-names" : false, "suffix" : "" }, { "dropping-particle" : "", "family" : "Tzanopoulos", "given" : "Joseph", "non-dropping-particle" : "", "parse-names" : false, "suffix" : "" }, { "dropping-particle" : "", "family" : "Sgardelis", "given" : "Stefanos P.", "non-dropping-particle" : "", "parse-names" : false, "suffix" : "" }, { "dropping-particle" : "", "family" : "Pantis", "given" : "John D.", "non-dropping-particle" : "", "parse-names" : false, "suffix" : "" } ], "container-title" : "Ecology Letters", "id" : "ITEM-2", "issue" : "6", "issued" : { "date-parts" : [ [ "2008" ] ] }, "page" : "564-575", "title" : "Long-term observation of a pollination network: Fluctuation in species and interactions, relative invariance of network structure and implications for estimates of specialization", "type" : "article-journal", "volume" : "11" }, "uris" : [ "http://www.mendeley.com/documents/?uuid=2de9f3e5-37cf-4211-9de5-7539c7ce522b" ] } ], "mendeley" : { "formattedCitation" : "(Olesen &lt;i&gt;et al.&lt;/i&gt; 2008; Petanidou &lt;i&gt;et al.&lt;/i&gt; 2008)", "plainTextFormattedCitation" : "(Olesen et al. 2008; Petanidou et al. 2008)", "previouslyFormattedCitation" : "(Olesen &lt;i&gt;et al.&lt;/i&gt; 2008; Petanidou &lt;i&gt;et al.&lt;/i&gt; 2008)" }, "properties" : { "noteIndex" : 6 }, "schema" : "https://github.com/citation-style-language/schema/raw/master/csl-citation.json" }</w:instrText>
      </w:r>
      <w:r>
        <w:fldChar w:fldCharType="separate"/>
      </w:r>
      <w:r w:rsidRPr="001D4E7A">
        <w:rPr>
          <w:noProof/>
        </w:rPr>
        <w:t xml:space="preserve">(Olesen </w:t>
      </w:r>
      <w:r w:rsidRPr="001D4E7A">
        <w:rPr>
          <w:i/>
          <w:noProof/>
        </w:rPr>
        <w:t>et al.</w:t>
      </w:r>
      <w:r w:rsidRPr="001D4E7A">
        <w:rPr>
          <w:noProof/>
        </w:rPr>
        <w:t xml:space="preserve"> 2008; Petanidou </w:t>
      </w:r>
      <w:r w:rsidRPr="001D4E7A">
        <w:rPr>
          <w:i/>
          <w:noProof/>
        </w:rPr>
        <w:t>et al.</w:t>
      </w:r>
      <w:r w:rsidRPr="001D4E7A">
        <w:rPr>
          <w:noProof/>
        </w:rPr>
        <w:t xml:space="preserve"> 2008)</w:t>
      </w:r>
      <w:r>
        <w:fldChar w:fldCharType="end"/>
      </w:r>
      <w:r>
        <w:t xml:space="preserve">. </w:t>
      </w:r>
      <w:r w:rsidRPr="00504D0A">
        <w:t>We believe</w:t>
      </w:r>
      <w:r>
        <w:t xml:space="preserve"> the observed matrix of interactions is simply one realization of the potential networks that could have been observed due to sampling constraints and the spatial and temporal heterogeneity in the strength of species interactions </w:t>
      </w:r>
      <w:r>
        <w:fldChar w:fldCharType="begin" w:fldLock="1"/>
      </w:r>
      <w:r w:rsidR="00664368">
        <w:instrText>ADDIN CSL_CITATION { "citationItems" : [ { "id" : "ITEM-1", "itemData" : { "DOI" : "10.1111/oik.01719", "ISBN" : "0000000207355", "author" : [ { "dropping-particle" : "", "family" : "Poisot", "given" : "Timoth\u00e9e", "non-dropping-particle" : "", "parse-names" : false, "suffix" : "" }, { "dropping-particle" : "", "family" : "Stouffer", "given" : "Daniel B", "non-dropping-particle" : "", "parse-names" : false, "suffix" : "" }, { "dropping-particle" : "", "family" : "Gravel", "given" : "Dominique", "non-dropping-particle" : "", "parse-names" : false, "suffix" : "" } ], "id" : "ITEM-1", "issued" : { "date-parts" : [ [ "2015" ] ] }, "page" : "243-251", "title" : "Beyond species : why ecological interaction networks vary through space and time", "type" : "article-journal" }, "uris" : [ "http://www.mendeley.com/documents/?uuid=41c24dd0-0bb3-4a85-bb0e-9ac8a54fae8c" ] } ], "mendeley" : { "formattedCitation" : "(Poisot &lt;i&gt;et al.&lt;/i&gt; 2015b)", "plainTextFormattedCitation" : "(Poisot et al. 2015b)", "previouslyFormattedCitation" : "(Poisot &lt;i&gt;et al.&lt;/i&gt; 2015b)" }, "properties" : { "noteIndex" : 8 }, "schema" : "https://github.com/citation-style-language/schema/raw/master/csl-citation.json" }</w:instrText>
      </w:r>
      <w:r>
        <w:fldChar w:fldCharType="separate"/>
      </w:r>
      <w:r w:rsidR="00F44F6D" w:rsidRPr="00F44F6D">
        <w:rPr>
          <w:noProof/>
        </w:rPr>
        <w:t xml:space="preserve">(Poisot </w:t>
      </w:r>
      <w:r w:rsidR="00F44F6D" w:rsidRPr="00F44F6D">
        <w:rPr>
          <w:i/>
          <w:noProof/>
        </w:rPr>
        <w:t>et al.</w:t>
      </w:r>
      <w:r w:rsidR="00F44F6D" w:rsidRPr="00F44F6D">
        <w:rPr>
          <w:noProof/>
        </w:rPr>
        <w:t xml:space="preserve"> 2015b)</w:t>
      </w:r>
      <w:r>
        <w:fldChar w:fldCharType="end"/>
      </w:r>
      <w:r>
        <w:t>.</w:t>
      </w:r>
    </w:p>
    <w:p w14:paraId="6D949B81" w14:textId="1CE20B3E" w:rsidR="00865DA0" w:rsidRDefault="008471B2" w:rsidP="0057359C">
      <w:pPr>
        <w:spacing w:after="0"/>
        <w:ind w:firstLine="720"/>
        <w:rPr>
          <w:b/>
        </w:rPr>
      </w:pPr>
      <w:r>
        <w:t>To</w:t>
      </w:r>
      <w:r w:rsidR="00865DA0">
        <w:t xml:space="preserve"> connect local interactions with regional pools of potentially co-occurring species</w:t>
      </w:r>
      <w:r w:rsidR="00183AD0">
        <w:t>,</w:t>
      </w:r>
      <w:r w:rsidR="00865DA0">
        <w:t xml:space="preserve"> </w:t>
      </w:r>
      <w:r w:rsidR="00865DA0">
        <w:fldChar w:fldCharType="begin" w:fldLock="1"/>
      </w:r>
      <w:r w:rsidR="00865DA0">
        <w:instrText>ADDIN CSL_CITATION { "citationItems" : [ { "id" : "ITEM-1", "itemData" : { "DOI" : "10.1111/ele.12770", "ISSN" : "14610248", "PMID" : "28429842", "abstract" : "Macroecological models for predicting species distributions usually only include abiotic environ- mental conditions as explanatory variables, despite knowledge from community ecology that all species are linked to other species through biotic interactions. This disconnect is largely due to the different spatial scales considered by the two sub-disciplines: macroecologists study patterns at large extents and coarse resolutions, while community ecologists focus on small extents and fine resolutions. A general framework for including biotic interactions in macroecological models would help bridge this divide, as it would allow for rigorous testing of the role that biotic interac- tions play in determining species ranges. Here, we present an approach that combines species dis- tribution models with Bayesian networks, which enables the direct and indirect effects of biotic interactions to be modelled as propagating conditional dependencies among species\u2019 presences. We show that including biotic interactions in distribution models for species from a California grassland community results in better range predictions across the western USA. This new approach will be important for improving estimates of species distributions and their dynamics under environmental change. Keywords", "author" : [ { "dropping-particle" : "", "family" : "Staniczenko", "given" : "Phillip P.A.", "non-dropping-particle" : "", "parse-names" : false, "suffix" : "" }, { "dropping-particle" : "", "family" : "Sivasubramaniam", "given" : "Prabu", "non-dropping-particle" : "", "parse-names" : false, "suffix" : "" }, { "dropping-particle" : "", "family" : "Suttle", "given" : "K. Blake", "non-dropping-particle" : "", "parse-names" : false, "suffix" : "" }, { "dropping-particle" : "", "family" : "Pearson", "given" : "Richard G.", "non-dropping-particle" : "", "parse-names" : false, "suffix" : "" } ], "container-title" : "Ecology Letters", "id" : "ITEM-1", "issue" : "6", "issued" : { "date-parts" : [ [ "2017" ] ] }, "page" : "693-707", "title" : "Linking macroecology and community ecology: refining predictions of species distributions using biotic interaction networks", "type" : "article-journal", "volume" : "20" }, "uris" : [ "http://www.mendeley.com/documents/?uuid=3b752e92-fc59-4032-8542-0c722fb4a06d" ] } ], "mendeley" : { "formattedCitation" : "(Staniczenko &lt;i&gt;et al.&lt;/i&gt; 2017)", "manualFormatting" : "Staniczenko et al. (2017)", "plainTextFormattedCitation" : "(Staniczenko et al. 2017)", "previouslyFormattedCitation" : "(Staniczenko &lt;i&gt;et al.&lt;/i&gt; 2017)" }, "properties" : { "noteIndex" : 8 }, "schema" : "https://github.com/citation-style-language/schema/raw/master/csl-citation.json" }</w:instrText>
      </w:r>
      <w:r w:rsidR="00865DA0">
        <w:fldChar w:fldCharType="separate"/>
      </w:r>
      <w:r w:rsidR="00865DA0" w:rsidRPr="006162F5">
        <w:rPr>
          <w:noProof/>
        </w:rPr>
        <w:t xml:space="preserve">Staniczenko </w:t>
      </w:r>
      <w:r w:rsidR="00865DA0" w:rsidRPr="006162F5">
        <w:rPr>
          <w:i/>
          <w:noProof/>
        </w:rPr>
        <w:t>et al.</w:t>
      </w:r>
      <w:r w:rsidR="00865DA0" w:rsidRPr="006162F5">
        <w:rPr>
          <w:noProof/>
        </w:rPr>
        <w:t xml:space="preserve"> </w:t>
      </w:r>
      <w:r w:rsidR="00865DA0">
        <w:rPr>
          <w:noProof/>
        </w:rPr>
        <w:t>(</w:t>
      </w:r>
      <w:r w:rsidR="00865DA0" w:rsidRPr="006162F5">
        <w:rPr>
          <w:noProof/>
        </w:rPr>
        <w:t>2017)</w:t>
      </w:r>
      <w:r w:rsidR="00865DA0">
        <w:fldChar w:fldCharType="end"/>
      </w:r>
      <w:r w:rsidR="00183AD0">
        <w:t xml:space="preserve"> proposed a</w:t>
      </w:r>
      <w:r w:rsidR="00865DA0">
        <w:t xml:space="preserve"> </w:t>
      </w:r>
      <w:r w:rsidR="00865DA0" w:rsidRPr="00F54ECE">
        <w:t xml:space="preserve">two-step </w:t>
      </w:r>
      <w:r w:rsidR="00865DA0">
        <w:t>hierarchical method</w:t>
      </w:r>
      <w:r w:rsidR="00183AD0">
        <w:t>, in which</w:t>
      </w:r>
      <w:r w:rsidR="00865DA0">
        <w:t xml:space="preserve"> </w:t>
      </w:r>
      <w:r w:rsidR="00865DA0" w:rsidRPr="00F54ECE">
        <w:t>species distribution model</w:t>
      </w:r>
      <w:r w:rsidR="00865DA0">
        <w:t>s are</w:t>
      </w:r>
      <w:r w:rsidR="00865DA0" w:rsidRPr="00F54ECE">
        <w:t xml:space="preserve"> run independently for each species</w:t>
      </w:r>
      <w:r w:rsidR="00183AD0">
        <w:t xml:space="preserve">, then </w:t>
      </w:r>
      <w:r w:rsidR="00865DA0" w:rsidRPr="00F54ECE">
        <w:t>a graphical network structures of species interactions is generated either by inference from macro-ecological patterns of co-occurrence or from actual empirical data on interactions.</w:t>
      </w:r>
      <w:r w:rsidR="00865DA0">
        <w:t xml:space="preserve"> While this</w:t>
      </w:r>
      <w:r w:rsidR="00865DA0" w:rsidRPr="00B46B93">
        <w:t xml:space="preserve"> top</w:t>
      </w:r>
      <w:r w:rsidR="00865DA0">
        <w:t>-</w:t>
      </w:r>
      <w:r w:rsidR="00865DA0" w:rsidRPr="00B46B93">
        <w:t xml:space="preserve">down approach matches our intellectual model of </w:t>
      </w:r>
      <w:r w:rsidR="00865DA0">
        <w:t>community assembly</w:t>
      </w:r>
      <w:r w:rsidR="00865DA0" w:rsidRPr="00B46B93">
        <w:t xml:space="preserve">, </w:t>
      </w:r>
      <w:r w:rsidR="00865DA0">
        <w:t>it risks mistakenly associating</w:t>
      </w:r>
      <w:r w:rsidR="00865DA0" w:rsidRPr="00B46B93">
        <w:t xml:space="preserve"> species interactions based on</w:t>
      </w:r>
      <w:r w:rsidR="00865DA0">
        <w:t xml:space="preserve"> joint co-occurrence mechanisms, such as shared environmental tolerances, and does not explicitly model the environmental and ecological factors influencing interactions.</w:t>
      </w:r>
    </w:p>
    <w:p w14:paraId="26977CCA" w14:textId="77777777" w:rsidR="00865DA0" w:rsidRPr="002E4A74" w:rsidRDefault="00865DA0" w:rsidP="0057359C">
      <w:pPr>
        <w:spacing w:after="0"/>
        <w:ind w:firstLine="720"/>
      </w:pPr>
      <w:r>
        <w:t xml:space="preserve">Rather than inferring species interactions from species co-occurrence distributions, we advocate a bottom-up approach relying on empirical field data to fit Bayesian models to jointly predict species interaction strength and occurrence. For example, </w:t>
      </w:r>
      <w:r>
        <w:fldChar w:fldCharType="begin" w:fldLock="1"/>
      </w:r>
      <w:r>
        <w:instrText>ADDIN CSL_CITATION { "citationItems" : [ { "id" : "ITEM-1", "itemData" : { "abstract" : "Biogeography has traditionally focused on the spatial distribution and abundance of species. Both are driven by the way species interact with one another, but also by the way these interactions vary across time and space. Here, we call for an integrated approach, adopting the view that community structure is best represented as a network of ecological interactions, and show how it translates to biogeography questions. We propose that the ecological niche should encompass the effect of the environment on species distribution (the Grinnellian dimension of the niche) and on the ecological interactions among them (the Eltonian dimension). Starting from this concept, we develop a quantitative theory to explain turnover of interactions in space and time i.e. a novel approach to interaction distribution modelling. We apply this framework to host parasite interactions across Europe and find that two aspects of the environment (temperature and precipitation) exert a strong imprint on species co-occurrence, but not on species interactions. Even where species co-occur, interaction proves to be stochastic rather than deterministic, adding to variation in realized network structure. We also find that a large majority of host-parasite pairs are never found together, thus precluding any inferences regarding their probability to interact. This first attempt to explain variation of network structure at large spatial scales opens new perspectives at the interface of species distribution modelling and community ecology.", "author" : [ { "dropping-particle" : "", "family" : "Gravel", "given" : "Dominique", "non-dropping-particle" : "", "parse-names" : false, "suffix" : "" }, { "dropping-particle" : "", "family" : "Baiser", "given" : "Benjamin", "non-dropping-particle" : "", "parse-names" : false, "suffix" : "" }, { "dropping-particle" : "", "family" : "Dune", "given" : "Jennifer A", "non-dropping-particle" : "", "parse-names" : false, "suffix" : "" }, { "dropping-particle" : "", "family" : "Kopelke", "given" : "Jens-Peter", "non-dropping-particle" : "", "parse-names" : false, "suffix" : "" }, { "dropping-particle" : "", "family" : "Martinez", "given" : "Neo D", "non-dropping-particle" : "", "parse-names" : false, "suffix" : "" }, { "dropping-particle" : "", "family" : "Nyman", "given" : "Tommi", "non-dropping-particle" : "", "parse-names" : false, "suffix" : "" }, { "dropping-particle" : "", "family" : "Poisot", "given" : "Timothee", "non-dropping-particle" : "", "parse-names" : false, "suffix" : "" }, { "dropping-particle" : "", "family" : "Stouffer", "given" : "Daniel B", "non-dropping-particle" : "", "parse-names" : false, "suffix" : "" }, { "dropping-particle" : "", "family" : "Tylianakis", "given" : "Jason M", "non-dropping-particle" : "", "parse-names" : false, "suffix" : "" }, { "dropping-particle" : "", "family" : "Wood", "given" : "Spencer A", "non-dropping-particle" : "", "parse-names" : false, "suffix" : "" }, { "dropping-particle" : "", "family" : "Roslin", "given" : "Tomas", "non-dropping-particle" : "", "parse-names" : false, "suffix" : "" } ], "container-title" : "bioRxiv", "id" : "ITEM-1", "issued" : { "date-parts" : [ [ "2016", "1", "1" ] ] }, "title" : "Bringing Elton and Grinnell together: a quantitative framework to represent the biogeography of ecological interaction networks", "type" : "article-journal" }, "uris" : [ "http://www.mendeley.com/documents/?uuid=97e02750-1d3a-466d-93ae-4d1d0a85fafd" ] } ], "mendeley" : { "formattedCitation" : "(Gravel &lt;i&gt;et al.&lt;/i&gt; 2016)", "manualFormatting" : "Gravel et al. (2016)", "plainTextFormattedCitation" : "(Gravel et al. 2016)", "previouslyFormattedCitation" : "(Gravel &lt;i&gt;et al.&lt;/i&gt; 2016)" }, "properties" : { "noteIndex" : 9 }, "schema" : "https://github.com/citation-style-language/schema/raw/master/csl-citation.json" }</w:instrText>
      </w:r>
      <w:r>
        <w:fldChar w:fldCharType="separate"/>
      </w:r>
      <w:r w:rsidRPr="007B4004">
        <w:rPr>
          <w:noProof/>
        </w:rPr>
        <w:t xml:space="preserve">Gravel </w:t>
      </w:r>
      <w:r w:rsidRPr="007B4004">
        <w:rPr>
          <w:i/>
          <w:noProof/>
        </w:rPr>
        <w:t>et al.</w:t>
      </w:r>
      <w:r w:rsidRPr="007B4004">
        <w:rPr>
          <w:noProof/>
        </w:rPr>
        <w:t xml:space="preserve"> </w:t>
      </w:r>
      <w:r>
        <w:rPr>
          <w:noProof/>
        </w:rPr>
        <w:t>(</w:t>
      </w:r>
      <w:r w:rsidRPr="007B4004">
        <w:rPr>
          <w:noProof/>
        </w:rPr>
        <w:t>2016)</w:t>
      </w:r>
      <w:r>
        <w:fldChar w:fldCharType="end"/>
      </w:r>
      <w:r>
        <w:t xml:space="preserve"> </w:t>
      </w:r>
      <w:r>
        <w:rPr>
          <w:u w:color="243778"/>
        </w:rPr>
        <w:t>proposed modeling interaction strength as the</w:t>
      </w:r>
      <w:r w:rsidRPr="00F54ECE">
        <w:t xml:space="preserve"> </w:t>
      </w:r>
      <w:r>
        <w:t xml:space="preserve">joint </w:t>
      </w:r>
      <w:r w:rsidRPr="00F54ECE">
        <w:t>probability of</w:t>
      </w:r>
      <w:r>
        <w:t xml:space="preserve"> species occurrence and the local frequency of encounters. </w:t>
      </w:r>
    </w:p>
    <w:p w14:paraId="1C9B0C5B" w14:textId="77777777" w:rsidR="00865DA0" w:rsidRPr="00310E27" w:rsidRDefault="00865DA0" w:rsidP="0057359C">
      <w:pPr>
        <w:spacing w:after="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iy</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jy</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ijy</m:t>
                  </m:r>
                </m:sub>
              </m:sSub>
            </m:e>
            <m:e>
              <m:sSub>
                <m:sSubPr>
                  <m:ctrlPr>
                    <w:rPr>
                      <w:rFonts w:ascii="Cambria Math" w:hAnsi="Cambria Math"/>
                    </w:rPr>
                  </m:ctrlPr>
                </m:sSubPr>
                <m:e>
                  <m:r>
                    <w:rPr>
                      <w:rFonts w:ascii="Cambria Math" w:hAnsi="Cambria Math"/>
                    </w:rPr>
                    <m:t>E</m:t>
                  </m:r>
                </m:e>
                <m:sub>
                  <m:r>
                    <w:rPr>
                      <w:rFonts w:ascii="Cambria Math" w:hAnsi="Cambria Math"/>
                    </w:rPr>
                    <m:t>y</m:t>
                  </m:r>
                </m:sub>
              </m:sSub>
            </m:e>
          </m:d>
          <m:r>
            <m:rPr>
              <m:sty m:val="p"/>
            </m:rPr>
            <w:rPr>
              <w:rFonts w:ascii="Cambria Math" w:hAnsi="Cambria Math"/>
            </w:rPr>
            <m:t xml:space="preserve">= </m:t>
          </m:r>
          <m:r>
            <w:rPr>
              <w:rFonts w:ascii="Cambria Math" w:hAnsi="Cambria Math"/>
            </w:rPr>
            <m:t>P</m:t>
          </m:r>
          <m:d>
            <m:dPr>
              <m:endChr m:val="|"/>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iy</m:t>
                  </m:r>
                  <m:r>
                    <m:rPr>
                      <m:sty m:val="p"/>
                    </m:rPr>
                    <w:rPr>
                      <w:rFonts w:ascii="Cambria Math" w:hAnsi="Cambria Math"/>
                    </w:rPr>
                    <m:t xml:space="preserve">, </m:t>
                  </m:r>
                </m:sub>
              </m:sSub>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 xml:space="preserve"> </m:t>
              </m:r>
            </m:e>
          </m:d>
          <m:sSub>
            <m:sSubPr>
              <m:ctrlPr>
                <w:rPr>
                  <w:rFonts w:ascii="Cambria Math" w:hAnsi="Cambria Math"/>
                </w:rPr>
              </m:ctrlPr>
            </m:sSubPr>
            <m:e>
              <m:r>
                <w:rPr>
                  <w:rFonts w:ascii="Cambria Math" w:hAnsi="Cambria Math"/>
                </w:rPr>
                <m:t>E</m:t>
              </m:r>
            </m:e>
            <m:sub>
              <m:r>
                <w:rPr>
                  <w:rFonts w:ascii="Cambria Math" w:hAnsi="Cambria Math"/>
                </w:rPr>
                <m:t>y</m:t>
              </m:r>
            </m:sub>
          </m:sSub>
          <m:r>
            <m:rPr>
              <m:sty m:val="p"/>
            </m:rPr>
            <w:rPr>
              <w:rFonts w:ascii="Cambria Math" w:hAnsi="Cambria Math"/>
            </w:rPr>
            <m:t>)*</m:t>
          </m:r>
          <m:r>
            <w:rPr>
              <w:rFonts w:ascii="Cambria Math" w:hAnsi="Cambria Math"/>
            </w:rPr>
            <m:t>P</m:t>
          </m:r>
          <m:d>
            <m:dPr>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ijy</m:t>
                  </m:r>
                </m:sub>
              </m:sSub>
            </m:e>
          </m:d>
          <m:d>
            <m:dPr>
              <m:endChr m:val="|"/>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iy</m:t>
                  </m:r>
                  <m:r>
                    <m:rPr>
                      <m:sty m:val="p"/>
                    </m:rPr>
                    <w:rPr>
                      <w:rFonts w:ascii="Cambria Math" w:hAnsi="Cambria Math"/>
                    </w:rPr>
                    <m:t xml:space="preserve">, </m:t>
                  </m:r>
                </m:sub>
              </m:sSub>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 xml:space="preserve"> </m:t>
              </m:r>
            </m:e>
          </m:d>
          <m:sSub>
            <m:sSubPr>
              <m:ctrlPr>
                <w:rPr>
                  <w:rFonts w:ascii="Cambria Math" w:hAnsi="Cambria Math"/>
                </w:rPr>
              </m:ctrlPr>
            </m:sSubPr>
            <m:e>
              <m:r>
                <w:rPr>
                  <w:rFonts w:ascii="Cambria Math" w:hAnsi="Cambria Math"/>
                </w:rPr>
                <m:t>E</m:t>
              </m:r>
            </m:e>
            <m:sub>
              <m:r>
                <w:rPr>
                  <w:rFonts w:ascii="Cambria Math" w:hAnsi="Cambria Math"/>
                </w:rPr>
                <m:t>y</m:t>
              </m:r>
            </m:sub>
          </m:sSub>
          <m:r>
            <m:rPr>
              <m:sty m:val="p"/>
            </m:rPr>
            <w:rPr>
              <w:rFonts w:ascii="Cambria Math" w:hAnsi="Cambria Math"/>
            </w:rPr>
            <m:t>)</m:t>
          </m:r>
        </m:oMath>
      </m:oMathPara>
    </w:p>
    <w:p w14:paraId="0335B0AA" w14:textId="77777777" w:rsidR="00865DA0" w:rsidRDefault="00865DA0" w:rsidP="0057359C">
      <w:pPr>
        <w:spacing w:after="0"/>
      </w:pPr>
      <w:r w:rsidRPr="00F54ECE">
        <w:lastRenderedPageBreak/>
        <w:t xml:space="preserve">where </w:t>
      </w:r>
      <m:oMath>
        <m:sSub>
          <m:sSubPr>
            <m:ctrlPr>
              <w:rPr>
                <w:rFonts w:ascii="Cambria Math" w:hAnsi="Cambria Math"/>
                <w:i/>
              </w:rPr>
            </m:ctrlPr>
          </m:sSubPr>
          <m:e>
            <m:r>
              <w:rPr>
                <w:rFonts w:ascii="Cambria Math" w:hAnsi="Cambria Math"/>
              </w:rPr>
              <m:t>X</m:t>
            </m:r>
          </m:e>
          <m:sub>
            <m:r>
              <w:rPr>
                <w:rFonts w:ascii="Cambria Math" w:hAnsi="Cambria Math"/>
              </w:rPr>
              <m:t>iy</m:t>
            </m:r>
          </m:sub>
        </m:sSub>
      </m:oMath>
      <w:r w:rsidRPr="00F54ECE">
        <w:t xml:space="preserve"> is the occurrence of species </w:t>
      </w:r>
      <w:r w:rsidRPr="00F54ECE">
        <w:rPr>
          <w:i/>
        </w:rPr>
        <w:t>i</w:t>
      </w:r>
      <w:r w:rsidRPr="00F54ECE">
        <w:t xml:space="preserve"> at location </w:t>
      </w:r>
      <w:r w:rsidRPr="00F54ECE">
        <w:rPr>
          <w:i/>
        </w:rPr>
        <w:t>y</w:t>
      </w:r>
      <w:r w:rsidRPr="00F54ECE">
        <w:t xml:space="preserve">, </w:t>
      </w:r>
      <m:oMath>
        <m:sSub>
          <m:sSubPr>
            <m:ctrlPr>
              <w:rPr>
                <w:rFonts w:ascii="Cambria Math" w:hAnsi="Cambria Math"/>
                <w:i/>
              </w:rPr>
            </m:ctrlPr>
          </m:sSubPr>
          <m:e>
            <m:r>
              <w:rPr>
                <w:rFonts w:ascii="Cambria Math" w:hAnsi="Cambria Math"/>
              </w:rPr>
              <m:t>X</m:t>
            </m:r>
          </m:e>
          <m:sub>
            <m:r>
              <w:rPr>
                <w:rFonts w:ascii="Cambria Math" w:hAnsi="Cambria Math"/>
              </w:rPr>
              <m:t>jy</m:t>
            </m:r>
          </m:sub>
        </m:sSub>
      </m:oMath>
      <w:r w:rsidRPr="00F54ECE">
        <w:t xml:space="preserve"> is the occurrence of species </w:t>
      </w:r>
      <w:r w:rsidRPr="00F54ECE">
        <w:rPr>
          <w:i/>
        </w:rPr>
        <w:t>j</w:t>
      </w:r>
      <w:r w:rsidRPr="00F54ECE">
        <w:t xml:space="preserve"> at location </w:t>
      </w:r>
      <w:r w:rsidRPr="00F54ECE">
        <w:rPr>
          <w:i/>
        </w:rPr>
        <w:t>y</w:t>
      </w:r>
      <w:r w:rsidRPr="00F54ECE">
        <w:t xml:space="preserve">; </w:t>
      </w:r>
      <m:oMath>
        <m:sSub>
          <m:sSubPr>
            <m:ctrlPr>
              <w:rPr>
                <w:rFonts w:ascii="Cambria Math" w:hAnsi="Cambria Math"/>
                <w:i/>
              </w:rPr>
            </m:ctrlPr>
          </m:sSubPr>
          <m:e>
            <m:r>
              <w:rPr>
                <w:rFonts w:ascii="Cambria Math" w:hAnsi="Cambria Math"/>
              </w:rPr>
              <m:t>L</m:t>
            </m:r>
          </m:e>
          <m:sub>
            <m:r>
              <w:rPr>
                <w:rFonts w:ascii="Cambria Math" w:hAnsi="Cambria Math"/>
              </w:rPr>
              <m:t>ijy</m:t>
            </m:r>
          </m:sub>
        </m:sSub>
      </m:oMath>
      <w:r w:rsidRPr="00F54ECE">
        <w:t xml:space="preserve"> is an interaction between species </w:t>
      </w:r>
      <w:r w:rsidRPr="00F54ECE">
        <w:rPr>
          <w:i/>
        </w:rPr>
        <w:t>i</w:t>
      </w:r>
      <w:r w:rsidRPr="00F54ECE">
        <w:t xml:space="preserve"> and </w:t>
      </w:r>
      <w:r w:rsidRPr="00F54ECE">
        <w:rPr>
          <w:i/>
        </w:rPr>
        <w:t>j</w:t>
      </w:r>
      <w:r w:rsidRPr="00F54ECE">
        <w:t xml:space="preserve"> at location </w:t>
      </w:r>
      <w:r w:rsidRPr="00F54ECE">
        <w:rPr>
          <w:i/>
        </w:rPr>
        <w:t>y</w:t>
      </w:r>
      <w:r w:rsidRPr="00F54ECE">
        <w:t xml:space="preserve">;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F54ECE">
        <w:t xml:space="preserve"> is a set of environmental conditions at location </w:t>
      </w:r>
      <w:r w:rsidRPr="00F54ECE">
        <w:rPr>
          <w:i/>
        </w:rPr>
        <w:t>y</w:t>
      </w:r>
      <w:r w:rsidRPr="00F54ECE">
        <w:t xml:space="preserve">. </w:t>
      </w:r>
      <w:r w:rsidRPr="00B46B93">
        <w:t xml:space="preserve">The virtue of </w:t>
      </w:r>
      <w:r>
        <w:t>this</w:t>
      </w:r>
      <w:r w:rsidRPr="00B46B93">
        <w:t xml:space="preserve"> approach is that it separates the predictors of species presence and the predictors of species interactions. Where these variables are independent, we can gain insight into the environmental conditions that promote species interactions at the local level. </w:t>
      </w:r>
      <w:r>
        <w:t>H</w:t>
      </w:r>
      <w:r w:rsidRPr="00B46B93">
        <w:t xml:space="preserve">owever, </w:t>
      </w:r>
      <w:r>
        <w:t xml:space="preserve">if </w:t>
      </w:r>
      <w:r w:rsidRPr="00B46B93">
        <w:t xml:space="preserve">species co-occurrence </w:t>
      </w:r>
      <w:r>
        <w:t>depends on specific interactions (e.g. obligate mutualisms),</w:t>
      </w:r>
      <w:r w:rsidRPr="00B46B93">
        <w:t xml:space="preserve"> then it will be difficult to disentangle the environmental predictors of occurrence from the </w:t>
      </w:r>
      <w:r>
        <w:t>predictors</w:t>
      </w:r>
      <w:r w:rsidRPr="00B46B93">
        <w:t xml:space="preserve"> of species interactions.</w:t>
      </w:r>
    </w:p>
    <w:p w14:paraId="6E053B4D" w14:textId="77777777" w:rsidR="0057359C" w:rsidRDefault="0057359C" w:rsidP="0057359C">
      <w:pPr>
        <w:spacing w:after="0"/>
      </w:pPr>
    </w:p>
    <w:p w14:paraId="6DE24179" w14:textId="649512FC" w:rsidR="00A67698" w:rsidRPr="0057359C" w:rsidRDefault="00A67698" w:rsidP="0057359C">
      <w:pPr>
        <w:spacing w:after="0"/>
        <w:rPr>
          <w:b/>
        </w:rPr>
      </w:pPr>
      <w:r w:rsidRPr="0057359C">
        <w:rPr>
          <w:b/>
        </w:rPr>
        <w:t>TOWARDS A PREDICTIVE MODEL OF INTERATION BETA-DIVERSITY</w:t>
      </w:r>
    </w:p>
    <w:p w14:paraId="3DC726AD" w14:textId="3EA41609" w:rsidR="00865DA0" w:rsidRDefault="00865DA0" w:rsidP="0057359C">
      <w:pPr>
        <w:spacing w:after="0"/>
      </w:pPr>
      <w:r>
        <w:t>Building from th</w:t>
      </w:r>
      <w:r w:rsidR="00A67698">
        <w:t>e</w:t>
      </w:r>
      <w:r>
        <w:t xml:space="preserve"> bottom-up approach</w:t>
      </w:r>
      <w:r w:rsidR="00F72D01">
        <w:t>,</w:t>
      </w:r>
      <w:r>
        <w:t xml:space="preserve"> and similar work by </w:t>
      </w:r>
      <w:r>
        <w:fldChar w:fldCharType="begin" w:fldLock="1"/>
      </w:r>
      <w:r w:rsidR="00241BCF">
        <w:instrText>ADDIN CSL_CITATION { "citationItems" : [ { "id" : "ITEM-1", "itemData" : { "DOI" : "10.1111/2041-210X.12103", "ISBN" : "2041-210X", "ISSN" : "2041210X", "abstract" : "*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body\u2013size relationship between predators and preys increases. * We finally illustrate the potential of the method to infer the metaweb structure of pelagic fishes of the Mediterranean sea under different global change scenarios.", "author" : [ { "dropping-particle" : "", "family" : "Gravel", "given" : "Dominique", "non-dropping-particle" : "", "parse-names" : false, "suffix" : "" }, { "dropping-particle" : "", "family" : "Poisot", "given" : "Timoth\u00e9e", "non-dropping-particle" : "", "parse-names" : false, "suffix" : "" }, { "dropping-particle" : "", "family" : "Albouy", "given" : "Camille", "non-dropping-particle" : "", "parse-names" : false, "suffix" : "" }, { "dropping-particle" : "", "family" : "Velez", "given" : "Laure", "non-dropping-particle" : "", "parse-names" : false, "suffix" : "" }, { "dropping-particle" : "", "family" : "Mouillot", "given" : "David", "non-dropping-particle" : "", "parse-names" : false, "suffix" : "" } ], "container-title" : "Methods in Ecology and Evolution", "id" : "ITEM-1", "issue" : "11", "issued" : { "date-parts" : [ [ "2013" ] ] }, "page" : "1083-1090", "title" : "Inferring food web structure from predator-prey body size relationships", "type" : "article-journal", "volume" : "4" }, "uris" : [ "http://www.mendeley.com/documents/?uuid=40b4759e-b76d-480f-8e18-139e85d5a721" ] }, { "id" : "ITEM-2", "itemData" : { "abstract" : "Biogeography has traditionally focused on the spatial distribution and abundance of species. Both are driven by the way species interact with one another, but also by the way these interactions vary across time and space. Here, we call for an integrated approach, adopting the view that community structure is best represented as a network of ecological interactions, and show how it translates to biogeography questions. We propose that the ecological niche should encompass the effect of the environment on species distribution (the Grinnellian dimension of the niche) and on the ecological interactions among them (the Eltonian dimension). Starting from this concept, we develop a quantitative theory to explain turnover of interactions in space and time i.e. a novel approach to interaction distribution modelling. We apply this framework to host parasite interactions across Europe and find that two aspects of the environment (temperature and precipitation) exert a strong imprint on species co-occurrence, but not on species interactions. Even where species co-occur, interaction proves to be stochastic rather than deterministic, adding to variation in realized network structure. We also find that a large majority of host-parasite pairs are never found together, thus precluding any inferences regarding their probability to interact. This first attempt to explain variation of network structure at large spatial scales opens new perspectives at the interface of species distribution modelling and community ecology.", "author" : [ { "dropping-particle" : "", "family" : "Gravel", "given" : "Dominique", "non-dropping-particle" : "", "parse-names" : false, "suffix" : "" }, { "dropping-particle" : "", "family" : "Baiser", "given" : "Benjamin", "non-dropping-particle" : "", "parse-names" : false, "suffix" : "" }, { "dropping-particle" : "", "family" : "Dune", "given" : "Jennifer A", "non-dropping-particle" : "", "parse-names" : false, "suffix" : "" }, { "dropping-particle" : "", "family" : "Kopelke", "given" : "Jens-Peter", "non-dropping-particle" : "", "parse-names" : false, "suffix" : "" }, { "dropping-particle" : "", "family" : "Martinez", "given" : "Neo D", "non-dropping-particle" : "", "parse-names" : false, "suffix" : "" }, { "dropping-particle" : "", "family" : "Nyman", "given" : "Tommi", "non-dropping-particle" : "", "parse-names" : false, "suffix" : "" }, { "dropping-particle" : "", "family" : "Poisot", "given" : "Timothee", "non-dropping-particle" : "", "parse-names" : false, "suffix" : "" }, { "dropping-particle" : "", "family" : "Stouffer", "given" : "Daniel B", "non-dropping-particle" : "", "parse-names" : false, "suffix" : "" }, { "dropping-particle" : "", "family" : "Tylianakis", "given" : "Jason M", "non-dropping-particle" : "", "parse-names" : false, "suffix" : "" }, { "dropping-particle" : "", "family" : "Wood", "given" : "Spencer A", "non-dropping-particle" : "", "parse-names" : false, "suffix" : "" }, { "dropping-particle" : "", "family" : "Roslin", "given" : "Tomas", "non-dropping-particle" : "", "parse-names" : false, "suffix" : "" } ], "container-title" : "bioRxiv", "id" : "ITEM-2", "issued" : { "date-parts" : [ [ "2016", "1", "1" ] ] }, "title" : "Bringing Elton and Grinnell together: a quantitative framework to represent the biogeography of ecological interaction networks", "type" : "article-journal" }, "uris" : [ "http://www.mendeley.com/documents/?uuid=97e02750-1d3a-466d-93ae-4d1d0a85fafd" ] }, { "id" : "ITEM-3", "itemData" : { "DOI" : "10.1111/2041-210X.12468", "ISBN" : "2041-210X", "ISSN" : "2041210X", "abstract" : "* There is a growing realization among community ecologists that interactions between species vary across space and time and that this variation needs to be quantified. Our current numerical framework to analyse the structure of species interactions, based on graph-theoretical approaches, usually do not consider the variability of interactions. As this variability has been show to hold valuable ecological information, there is a need to adapt the current measures of network structure so that they can exploit it. * We present analytical expressions of key measures of network structured, adapted so that they account for the variability of ecological interactions. We do so by modelling each interaction as a Bernoulli event; using basic calculus allows expressing the expected value, and when mathematically tractable, its variance. When applied to non-probabilistic data, the measures we present give the same results as their non-probabilistic formulations, meaning that they can be generally applied. * We present three case studies that highlight how these measures can be used, in re-analysing data that experimentally measured the variability of interactions, to alleviate the computational demands of permutation-based approaches, and to use the frequency at which interactions are observed over several locations to infer the structure of local networks. We provide a free and open-source implementation of these measures. * We discuss how both sampling and data representation of ecological networks can be adapted to allow the application of a fully probabilistic numerical network approach.", "author" : [ { "dropping-particle" : "", "family" : "Poisot", "given" : "Timoth\u00e9e", "non-dropping-particle" : "", "parse-names" : false, "suffix" : "" }, { "dropping-particle" : "", "family" : "Cirtwill", "given" : "Alyssa R.", "non-dropping-particle" : "", "parse-names" : false, "suffix" : "" }, { "dropping-particle" : "", "family" : "Cazelles", "given" : "K\u00e9vin", "non-dropping-particle" : "", "parse-names" : false, "suffix" : "" }, { "dropping-particle" : "", "family" : "Gravel", "given" : "Dominique", "non-dropping-particle" : "", "parse-names" : false, "suffix" : "" }, { "dropping-particle" : "", "family" : "Fortin", "given" : "Marie Jos\u00e9e", "non-dropping-particle" : "", "parse-names" : false, "suffix" : "" }, { "dropping-particle" : "", "family" : "Stouffer", "given" : "Daniel B.", "non-dropping-particle" : "", "parse-names" : false, "suffix" : "" } ], "container-title" : "Methods in Ecology and Evolution", "editor" : [ { "dropping-particle" : "", "family" : "Vamosi", "given" : "Jana", "non-dropping-particle" : "", "parse-names" : false, "suffix" : "" } ], "id" : "ITEM-3", "issued" : { "date-parts" : [ [ "2015", "10" ] ] }, "page" : "303-312", "title" : "The structure of probabilistic networks", "type" : "article-journal" }, "uris" : [ "http://www.mendeley.com/documents/?uuid=fbd3534e-30b2-417e-84c1-88802047a672" ] }, { "id" : "ITEM-4", "itemData" : { "DOI" : "10.1111/ele.12170", "ISBN" : "1461-0248", "ISSN" : "14610248", "PMID" : "23968538", "abstract" : "Climate change has the potential to alter the phenological synchrony between interacting mutualists, such as plants and their pollinators. However, high levels of biodiversity might buffer the negative effects of species-specific phenological shifts and maintain synchrony at the community level, as predicted by the biodiversity insurance hypothesis. Here, we explore how biodiversity might enhance and stabilise phenological synchrony between a valuable crop, apple and its native pollinators. We combine 46\u00a0years of data on apple flowering phenology with historical records of bee pollinators over the same period. When the key apple pollinators are considered altogether, we found extensive synchrony between bee activity and apple peak bloom due to complementarity among bee species\u2019 activity periods, and also a stable trend over time due to differential responses to warming climate among bee species. A simulation model confirms that high biodiversity levels can ensure plant\u2013pollinator phenological synchrony and thus pollination function.", "author" : [ { "dropping-particle" : "", "family" : "Bartomeus", "given" : "Ignasi", "non-dropping-particle" : "", "parse-names" : false, "suffix" : "" }, { "dropping-particle" : "", "family" : "Park", "given" : "Mia G.", "non-dropping-particle" : "", "parse-names" : false, "suffix" : "" }, { "dropping-particle" : "", "family" : "Gibbs", "given" : "Jason", "non-dropping-particle" : "", "parse-names" : false, "suffix" : "" }, { "dropping-particle" : "", "family" : "Danforth", "given" : "Bryan N.", "non-dropping-particle" : "", "parse-names" : false, "suffix" : "" }, { "dropping-particle" : "", "family" : "Lakso", "given" : "Alan N.", "non-dropping-particle" : "", "parse-names" : false, "suffix" : "" }, { "dropping-particle" : "", "family" : "Winfree", "given" : "Rachael", "non-dropping-particle" : "", "parse-names" : false, "suffix" : "" } ], "container-title" : "Ecology Letters", "id" : "ITEM-4", "issue" : "11", "issued" : { "date-parts" : [ [ "2013" ] ] }, "page" : "1331-1338", "title" : "Biodiversity ensures plant-pollinator phenological synchrony against climate change", "type" : "article-journal", "volume" : "16" }, "uris" : [ "http://www.mendeley.com/documents/?uuid=83f5b594-80bf-4247-aa9a-992a71aeabcc" ] }, { "id" : "ITEM-5", "itemData" : { "DOI" : "10.1016/j.fooweb.2017.05.002", "ISSN" : "23522496", "abstract" : "To determine the causes, frequency and stability of biotic interactions, ecologists often use field observations to generate networks of interacting species. The challenge is in determining whether unobserved interactions were undetected due to sampling, or whether they truly do not occur. This uncertainty makes it difficult to predict interactions based on ecological mechanisms. By using hierarchical Bayesian N-mixture models adapted from wildlife ecology, we differentiated the probability of detecting a species from the intensity of species interactions. We began with a brief simulation to illustrate the consequences of ignoring detectability when building species networks. We then applied our model to an empirical dataset on Andean hummingbirds to compare trait-matching and plant abundance in explaining flower visitation patterns. The daily probability of detecting a hummingbird interaction ranged from 14% to 70% among species, underlining the importance of multiple days of sampling when estimating species interactions. The trait-matching model best fit hummingbird visitation rates among plants and pollinators. The plant abundance model was inconsistent across hummingbird species and did not support neutral interactions based on increasing plant abundance. We recommend that network studies account for interaction detectability by separately modeling observation and process mechanisms, focusing on species-level discrepancy in assessing model adequacy, and estimating uncertainty when computing network statistics.", "author" : [ { "dropping-particle" : "", "family" : "Weinstein", "given" : "Ben G.", "non-dropping-particle" : "", "parse-names" : false, "suffix" : "" }, { "dropping-particle" : "", "family" : "Graham", "given" : "Catherine H.", "non-dropping-particle" : "", "parse-names" : false, "suffix" : "" } ], "container-title" : "Food Webs", "id" : "ITEM-5", "issued" : { "date-parts" : [ [ "2017" ] ] }, "page" : "17-25", "publisher" : "Elsevier Inc.", "title" : "On comparing traits and abundance for predicting species interactions with imperfect detection", "type" : "article-journal", "volume" : "11" }, "uris" : [ "http://www.mendeley.com/documents/?uuid=5971fb93-dae7-43fc-b0dd-9adbc06729ef" ] } ], "mendeley" : { "formattedCitation" : "(Bartomeus &lt;i&gt;et al.&lt;/i&gt; 2013; Gravel &lt;i&gt;et al.&lt;/i&gt; 2013, 2016; Poisot &lt;i&gt;et al.&lt;/i&gt; 2015a; Weinstein &amp; Graham 2017a)", "plainTextFormattedCitation" : "(Bartomeus et al. 2013; Gravel et al. 2013, 2016; Poisot et al. 2015a; Weinstein &amp; Graham 2017a)", "previouslyFormattedCitation" : "(Bartomeus &lt;i&gt;et al.&lt;/i&gt; 2013; Gravel &lt;i&gt;et al.&lt;/i&gt; 2013, 2016; Poisot &lt;i&gt;et al.&lt;/i&gt; 2015a; Weinstein &amp; Graham 2017a)" }, "properties" : { "noteIndex" : 9 }, "schema" : "https://github.com/citation-style-language/schema/raw/master/csl-citation.json" }</w:instrText>
      </w:r>
      <w:r>
        <w:fldChar w:fldCharType="separate"/>
      </w:r>
      <w:r w:rsidR="00241BCF" w:rsidRPr="00241BCF">
        <w:rPr>
          <w:noProof/>
        </w:rPr>
        <w:t xml:space="preserve">(Bartomeus </w:t>
      </w:r>
      <w:r w:rsidR="00241BCF" w:rsidRPr="00241BCF">
        <w:rPr>
          <w:i/>
          <w:noProof/>
        </w:rPr>
        <w:t>et al.</w:t>
      </w:r>
      <w:r w:rsidR="00241BCF" w:rsidRPr="00241BCF">
        <w:rPr>
          <w:noProof/>
        </w:rPr>
        <w:t xml:space="preserve"> 2013; Gravel </w:t>
      </w:r>
      <w:r w:rsidR="00241BCF" w:rsidRPr="00241BCF">
        <w:rPr>
          <w:i/>
          <w:noProof/>
        </w:rPr>
        <w:t>et al.</w:t>
      </w:r>
      <w:r w:rsidR="00241BCF" w:rsidRPr="00241BCF">
        <w:rPr>
          <w:noProof/>
        </w:rPr>
        <w:t xml:space="preserve"> 2013, 2016; Poisot </w:t>
      </w:r>
      <w:r w:rsidR="00241BCF" w:rsidRPr="00241BCF">
        <w:rPr>
          <w:i/>
          <w:noProof/>
        </w:rPr>
        <w:t>et al.</w:t>
      </w:r>
      <w:r w:rsidR="00241BCF" w:rsidRPr="00241BCF">
        <w:rPr>
          <w:noProof/>
        </w:rPr>
        <w:t xml:space="preserve"> 2015a; Weinstein &amp; Graham 2017a)</w:t>
      </w:r>
      <w:r>
        <w:fldChar w:fldCharType="end"/>
      </w:r>
      <w:r>
        <w:t xml:space="preserve">, we </w:t>
      </w:r>
      <w:r w:rsidR="008471B2">
        <w:t xml:space="preserve">show </w:t>
      </w:r>
      <w:r w:rsidRPr="00FC79FB">
        <w:t xml:space="preserve">species interactions </w:t>
      </w:r>
      <w:r w:rsidR="008471B2">
        <w:t xml:space="preserve">can be modeled </w:t>
      </w:r>
      <w:r w:rsidRPr="00FC79FB">
        <w:t>as probability distributions</w:t>
      </w:r>
      <w:r>
        <w:t xml:space="preserve"> in </w:t>
      </w:r>
      <w:r w:rsidRPr="00FC79FB">
        <w:t xml:space="preserve">a </w:t>
      </w:r>
      <w:r>
        <w:t>Bayesian</w:t>
      </w:r>
      <w:r w:rsidRPr="00FC79FB">
        <w:t xml:space="preserve"> </w:t>
      </w:r>
      <w:r>
        <w:t xml:space="preserve">framework, where the posterior distribution of interaction intensities can be used to estimate the link strengths of ecological networks </w:t>
      </w:r>
      <w:r>
        <w:fldChar w:fldCharType="begin" w:fldLock="1"/>
      </w:r>
      <w:r>
        <w:instrText>ADDIN CSL_CITATION { "citationItems" : [ { "id" : "ITEM-1", "itemData" : { "DOI" : "10.1002/ecy.1802", "ISBN" : "4955139574", "ISSN" : "00129658",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"Coblentz", "given" : "Kyle E.", "non-dropping-particle" : "", "parse-names" : false, "suffix" : "" }, { "dropping-particle" : "", "family" : "Rosenblatt", "given" : "Adam E.", "non-dropping-particle" : "", "parse-names" : false, "suffix" : "" }, { "dropping-particle" : "", "family" : "Novak", "given" : "Mark", "non-dropping-particle" : "", "parse-names" : false, "suffix" : "" } ], "container-title" : "Ecology", "id" : "ITEM-1", "issue" : "6", "issued" : { "date-parts" : [ [ "2017" ] ] }, "page" : "1535-1547", "title" : "The application of Bayesian hierarchical models to quantify individual diet specialization", "type" : "article-journal", "volume" : "98" }, "uris" : [ "http://www.mendeley.com/documents/?uuid=757f557c-7b9b-472d-91a9-6e3e1bb83ef0" ] }, { "id" : "ITEM-2", "itemData" : { "DOI" : "10.1111/j.2041-210x.2012.00249.x", "ISSN" : "2041210X", "abstract" : "Ecological network models based on aggregated data from species interactions are widely used to make inferences about species specialization, functionality and extinction risk. While increasing number of network data are available and are used in comparative studies, data quality and uncertainty have received little attention. Moreover, key individual-level information such as the proportion of individuals not involved in interactions and underlying processes driving interactions are ignored by aggregated data analysis. We suggest an individual-level hierarchical interaction model as a more flexible approach to considering uncertainty, sampling effort and conditions under which interactions take place and from which network attributes can be derived. We performed a simulation exercise to compare inference under different sample sizes and from aggregated data matrices to those from our individual-level model. Formalizing the process of network formation in an individual-level model made clear that per-species interaction frequencies are not independent of sample size and population pools and also ignore important information given by the proportion of non-interacting individuals. Hierarchical linear models are a possible solution to infer community-level attributes of network formation and allow various kinds of comprehensive model extensions to capture variation of per-individual interactions in space and time that shape upper level organization. Individual-level hierarchical models provide the link between individual behaviour and interactions under variable environmental conditions and can be summarized into networks in a conceptually neat way. Such models may not only help to account for various sources of variation but also conceptualize aspects overlooked in aggregated data. In particular, the quantification of per-individual interactions under different sampling scenarios emphasizes that per-species interaction frequencies at the species level are not necessarily a surrogate of species abundance in natural systems under investigation.", "author" : [ { "dropping-particle" : "", "family" : "Wells", "given" : "Konstans", "non-dropping-particle" : "", "parse-names" : false, "suffix" : "" }, { "dropping-particle" : "", "family" : "O'Hara", "given" : "Robert B.", "non-dropping-particle" : "", "parse-names" : false, "suffix" : "" } ], "container-title" : "Methods in Ecology and Evolution", "id" : "ITEM-2", "issued" : { "date-parts" : [ [ "2013" ] ] }, "page" : "1-8", "title" : "Species interactions: Estimating per-individual interaction strength and covariates before simplifying data into per-species ecological networks", "type" : "article-journal", "volume" : "4" }, "uris" : [ "http://www.mendeley.com/documents/?uuid=5f92a819-691d-495a-bbc0-3b449639978c" ] } ], "mendeley" : { "formattedCitation" : "(Wells &amp; O\u2019Hara 2013; Coblentz &lt;i&gt;et al.&lt;/i&gt; 2017)", "plainTextFormattedCitation" : "(Wells &amp; O\u2019Hara 2013; Coblentz et al. 2017)", "previouslyFormattedCitation" : "(Wells &amp; O\u2019Hara 2013; Coblentz &lt;i&gt;et al.&lt;/i&gt; 2017)" }, "properties" : { "noteIndex" : 8 }, "schema" : "https://github.com/citation-style-language/schema/raw/master/csl-citation.json" }</w:instrText>
      </w:r>
      <w:r>
        <w:fldChar w:fldCharType="separate"/>
      </w:r>
      <w:r w:rsidRPr="009D4CD6">
        <w:rPr>
          <w:noProof/>
        </w:rPr>
        <w:t xml:space="preserve">(Wells &amp; O’Hara 2013; Coblentz </w:t>
      </w:r>
      <w:r w:rsidRPr="009D4CD6">
        <w:rPr>
          <w:i/>
          <w:noProof/>
        </w:rPr>
        <w:t>et al.</w:t>
      </w:r>
      <w:r w:rsidRPr="009D4CD6">
        <w:rPr>
          <w:noProof/>
        </w:rPr>
        <w:t xml:space="preserve"> 2017)</w:t>
      </w:r>
      <w:r>
        <w:fldChar w:fldCharType="end"/>
      </w:r>
      <w:r>
        <w:t xml:space="preserve">. This approach also allows us to estimate uncertainty in emergent network properties, such as connectance and centrality, by calculating these measures on many realizations of the network from the model posterior parameters. Our goal is to provide a digestible explanation of this probabilistic modeling approach, pointing out areas where future research is needed and suggesting how this approach can be extended to evaluate interaction beta-diversity. We hope that our explanation encourages the community to move away from matrix-based representations and towards pairwise models with explicit measures of interaction uncertainty </w:t>
      </w:r>
      <w:r>
        <w:fldChar w:fldCharType="begin" w:fldLock="1"/>
      </w:r>
      <w:r w:rsidR="00241BCF">
        <w:instrText>ADDIN CSL_CITATION { "citationItems" : [ { "id" : "ITEM-1", "itemData" : { "DOI" : "10.1111/j.2041-210x.2012.00249.x", "ISSN" : "2041210X", "abstract" : "Ecological network models based on aggregated data from species interactions are widely used to make inferences about species specialization, functionality and extinction risk. While increasing number of network data are available and are used in comparative studies, data quality and uncertainty have received little attention. Moreover, key individual-level information such as the proportion of individuals not involved in interactions and underlying processes driving interactions are ignored by aggregated data analysis. We suggest an individual-level hierarchical interaction model as a more flexible approach to considering uncertainty, sampling effort and conditions under which interactions take place and from which network attributes can be derived. We performed a simulation exercise to compare inference under different sample sizes and from aggregated data matrices to those from our individual-level model. Formalizing the process of network formation in an individual-level model made clear that per-species interaction frequencies are not independent of sample size and population pools and also ignore important information given by the proportion of non-interacting individuals. Hierarchical linear models are a possible solution to infer community-level attributes of network formation and allow various kinds of comprehensive model extensions to capture variation of per-individual interactions in space and time that shape upper level organization. Individual-level hierarchical models provide the link between individual behaviour and interactions under variable environmental conditions and can be summarized into networks in a conceptually neat way. Such models may not only help to account for various sources of variation but also conceptualize aspects overlooked in aggregated data. In particular, the quantification of per-individual interactions under different sampling scenarios emphasizes that per-species interaction frequencies at the species level are not necessarily a surrogate of species abundance in natural systems under investigation.", "author" : [ { "dropping-particle" : "", "family" : "Wells", "given" : "Konstans", "non-dropping-particle" : "", "parse-names" : false, "suffix" : "" }, { "dropping-particle" : "", "family" : "O'Hara", "given" : "Robert B.", "non-dropping-particle" : "", "parse-names" : false, "suffix" : "" } ], "container-title" : "Methods in Ecology and Evolution", "id" : "ITEM-1", "issued" : { "date-parts" : [ [ "2013" ] ] }, "page" : "1-8", "title" : "Species interactions: Estimating per-individual interaction strength and covariates before simplifying data into per-species ecological networks", "type" : "article-journal", "volume" : "4" }, "uris" : [ "http://www.mendeley.com/documents/?uuid=5f92a819-691d-495a-bbc0-3b449639978c" ] } ], "mendeley" : { "formattedCitation" : "(Wells &amp; O\u2019Hara 2013)", "plainTextFormattedCitation" : "(Wells &amp; O\u2019Hara 2013)", "previouslyFormattedCitation" : "(Wells &amp; O\u2019Hara 2013)" }, "properties" : { "noteIndex" : 10 }, "schema" : "https://github.com/citation-style-language/schema/raw/master/csl-citation.json" }</w:instrText>
      </w:r>
      <w:r>
        <w:fldChar w:fldCharType="separate"/>
      </w:r>
      <w:r w:rsidRPr="002872F0">
        <w:rPr>
          <w:noProof/>
        </w:rPr>
        <w:t>(Wells &amp; O’Hara 2013)</w:t>
      </w:r>
      <w:r>
        <w:fldChar w:fldCharType="end"/>
      </w:r>
      <w:r>
        <w:t>.</w:t>
      </w:r>
    </w:p>
    <w:p w14:paraId="3B339418" w14:textId="77777777" w:rsidR="0057359C" w:rsidRPr="00310E27" w:rsidRDefault="0057359C" w:rsidP="0057359C">
      <w:pPr>
        <w:spacing w:after="0"/>
      </w:pPr>
    </w:p>
    <w:p w14:paraId="1C23882E" w14:textId="77777777" w:rsidR="00865DA0" w:rsidRPr="0057359C" w:rsidRDefault="00865DA0" w:rsidP="0057359C">
      <w:pPr>
        <w:spacing w:after="0"/>
        <w:rPr>
          <w:b/>
        </w:rPr>
      </w:pPr>
      <w:r w:rsidRPr="0057359C">
        <w:rPr>
          <w:b/>
        </w:rPr>
        <w:lastRenderedPageBreak/>
        <w:t>Modeling interactions as probabilistic events</w:t>
      </w:r>
    </w:p>
    <w:p w14:paraId="1A2C0236" w14:textId="45B1E026" w:rsidR="00865DA0" w:rsidRPr="00440864" w:rsidRDefault="00865DA0" w:rsidP="0057359C">
      <w:pPr>
        <w:spacing w:after="0"/>
      </w:pPr>
      <w:r>
        <w:t>C</w:t>
      </w:r>
      <w:r w:rsidRPr="00440864">
        <w:t xml:space="preserve">onsider </w:t>
      </w:r>
      <w:r>
        <w:t xml:space="preserve">the intensity of </w:t>
      </w:r>
      <w:r w:rsidRPr="00440864">
        <w:t>interactions</w:t>
      </w:r>
      <w:r>
        <w:t xml:space="preserve"> (Y) </w:t>
      </w:r>
      <w:r w:rsidRPr="00440864">
        <w:t xml:space="preserve">between species </w:t>
      </w:r>
      <w:r>
        <w:t xml:space="preserve">i </w:t>
      </w:r>
      <w:r w:rsidRPr="00440864">
        <w:t xml:space="preserve">and species j observed </w:t>
      </w:r>
      <w:r>
        <w:t xml:space="preserve">during ecologically short </w:t>
      </w:r>
      <w:r w:rsidRPr="00440864">
        <w:t>time intervals k</w:t>
      </w:r>
      <w:r>
        <w:t xml:space="preserve"> (e.g. a period where the abundance of both partners is largely stable) (Fig. 2</w:t>
      </w:r>
      <w:r w:rsidR="00345808">
        <w:t>a</w:t>
      </w:r>
      <w:r>
        <w:t>)</w:t>
      </w:r>
      <w:r w:rsidRPr="00440864">
        <w:t xml:space="preserve">. </w:t>
      </w:r>
    </w:p>
    <w:p w14:paraId="255D9F9F" w14:textId="77777777" w:rsidR="00865DA0" w:rsidRPr="00440864" w:rsidRDefault="00562DDC" w:rsidP="0057359C">
      <w:pPr>
        <w:spacing w:after="0"/>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i,j,k</m:t>
              </m:r>
            </m:sub>
          </m:sSub>
          <m:r>
            <m:rPr>
              <m:sty m:val="p"/>
            </m:rPr>
            <w:rPr>
              <w:rFonts w:ascii="Cambria Math" w:hAnsi="Cambria Math"/>
            </w:rPr>
            <m:t>∼Poisson(</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i,j</m:t>
              </m:r>
            </m:sub>
          </m:sSub>
          <m:r>
            <m:rPr>
              <m:sty m:val="p"/>
            </m:rPr>
            <w:rPr>
              <w:rFonts w:ascii="Cambria Math" w:hAnsi="Cambria Math"/>
            </w:rPr>
            <m:t>)</m:t>
          </m:r>
        </m:oMath>
      </m:oMathPara>
    </w:p>
    <w:p w14:paraId="13C14D9D" w14:textId="59E48645" w:rsidR="00865DA0" w:rsidRDefault="00865DA0" w:rsidP="0057359C">
      <w:pPr>
        <w:spacing w:after="0"/>
      </w:pPr>
      <w:r>
        <w:t>E</w:t>
      </w:r>
      <w:r w:rsidRPr="00440864">
        <w:t xml:space="preserve">ach observation </w:t>
      </w:r>
      <w:r>
        <w:t xml:space="preserve">during this sampling period comes </w:t>
      </w:r>
      <w:r w:rsidRPr="00440864">
        <w:t>from the same underlying</w:t>
      </w:r>
      <w:r>
        <w:t xml:space="preserve"> distribution of</w:t>
      </w:r>
      <w:r w:rsidRPr="00440864">
        <w:t xml:space="preserve"> interaction intensity among pairs of species</w:t>
      </w:r>
      <w:r>
        <w:t xml:space="preserve"> and represents a single </w:t>
      </w:r>
      <w:r w:rsidRPr="00440864">
        <w:t>realization of this underlying relationship.</w:t>
      </w:r>
      <w:r w:rsidRPr="00A75B6C">
        <w:t xml:space="preserve"> </w:t>
      </w:r>
      <w:r>
        <w:t xml:space="preserve">The key aspect is that we account for variation in repeated samples of species interactions. Without considering the variation in link strength, static matrix-based approaches may spuriously associate changes in observed link strength with potential mechanisms </w:t>
      </w:r>
      <w:r>
        <w:fldChar w:fldCharType="begin" w:fldLock="1"/>
      </w:r>
      <w:r w:rsidR="00780347">
        <w:instrText>ADDIN CSL_CITATION { "citationItems" : [ { "id" : "ITEM-1", "itemData" : { "DOI" : "10.1002/ecy.1574", "ISSN" : "00129658", "PMID" : "27870034", "abstract" : "Recent studies of mutualistic networks show that interactions between partners change across years. Both biological mechanisms and chance could drive these patterns, but the relative importance of these factors has not been separated. We established a field experiment consisting of 102 monospecific plots of 17 native plant species, from which we collected 6713 specimens of 52 bee species over four years. We used these data and a null model to determine whether bee species' foraging choices varied more or less over time beyond the variation expected by chance. Thus we provide the first quantitative definition of rewiring and fidelity as these terms are used in the literature on interaction networks. All 52 bee species varied in plant partner choice across years, but for 27 species this variation was indistinguishable from random partner choice. Another 11 species showed rewiring, varying more across years than expected by chance, while 14 species showed fidelity, indicating that they both prefer certain plant species and are consistent in those preferences across years. Our study shows that rewiring and fidelity both exist in mutualist networks, but that once sampling effects have been accounted for, they are less common than has been reported in the ecological literature.", "author" : [ { "dropping-particle" : "", "family" : "MacLeod", "given" : "Molly", "non-dropping-particle" : "", "parse-names" : false, "suffix" : "" }, { "dropping-particle" : "", "family" : "Genung", "given" : "Mark A.", "non-dropping-particle" : "", "parse-names" : false, "suffix" : "" }, { "dropping-particle" : "", "family" : "Ascher", "given" : "John S.", "non-dropping-particle" : "", "parse-names" : false, "suffix" : "" }, { "dropping-particle" : "", "family" : "Winfree", "given" : "Rachael", "non-dropping-particle" : "", "parse-names" : false, "suffix" : "" } ], "container-title" : "Ecology", "id" : "ITEM-1", "issue" : "11", "issued" : { "date-parts" : [ [ "2016" ] ] }, "page" : "2925-2931", "title" : "Measuring partner choice in plant-pollinator networks: Using null models to separate rewiring and fidelity from chance", "type" : "article-journal", "volume" : "97" }, "uris" : [ "http://www.mendeley.com/documents/?uuid=a2d83b97-948c-43c7-af0a-ebca7a036874" ] }, { "id" : "ITEM-2", "itemData" : { "DOI" : "10.1111/1365-2435.12", "author" : [ { "dropping-particle" : "", "family" : "Jordano", "given" : "Pedro", "non-dropping-particle" : "", "parse-names" : false, "suffix" : "" } ], "id" : "ITEM-2", "issued" : { "date-parts" : [ [ "2016" ] ] }, "title" : "Sampling networks of ecological interactions", "type" : "article-journal" }, "uris" : [ "http://www.mendeley.com/documents/?uuid=908886b8-a7cc-499e-baeb-5651b805aada" ] } ], "mendeley" : { "formattedCitation" : "(Jordano 2016; MacLeod &lt;i&gt;et al.&lt;/i&gt; 2016)", "plainTextFormattedCitation" : "(Jordano 2016; MacLeod et al. 2016)", "previouslyFormattedCitation" : "(Jordano 2016; MacLeod &lt;i&gt;et al.&lt;/i&gt; 2016)" }, "properties" : { "noteIndex" : 10 }, "schema" : "https://github.com/citation-style-language/schema/raw/master/csl-citation.json" }</w:instrText>
      </w:r>
      <w:r>
        <w:fldChar w:fldCharType="separate"/>
      </w:r>
      <w:r w:rsidR="00780347" w:rsidRPr="00780347">
        <w:rPr>
          <w:noProof/>
        </w:rPr>
        <w:t xml:space="preserve">(Jordano 2016; MacLeod </w:t>
      </w:r>
      <w:r w:rsidR="00780347" w:rsidRPr="00780347">
        <w:rPr>
          <w:i/>
          <w:noProof/>
        </w:rPr>
        <w:t>et al.</w:t>
      </w:r>
      <w:r w:rsidR="00780347" w:rsidRPr="00780347">
        <w:rPr>
          <w:noProof/>
        </w:rPr>
        <w:t xml:space="preserve"> 2016)</w:t>
      </w:r>
      <w:r>
        <w:fldChar w:fldCharType="end"/>
      </w:r>
      <w:r>
        <w:t>.</w:t>
      </w:r>
    </w:p>
    <w:p w14:paraId="79CB3202" w14:textId="77777777" w:rsidR="00865DA0" w:rsidRPr="0057359C" w:rsidRDefault="00865DA0" w:rsidP="0057359C">
      <w:pPr>
        <w:pStyle w:val="Heading2"/>
        <w:spacing w:before="0"/>
        <w:rPr>
          <w:b/>
        </w:rPr>
      </w:pPr>
      <w:r w:rsidRPr="0057359C">
        <w:rPr>
          <w:b/>
        </w:rPr>
        <w:t>Incorporating incomplete detection</w:t>
      </w:r>
    </w:p>
    <w:p w14:paraId="034A7CDA" w14:textId="28221B03" w:rsidR="00865DA0" w:rsidRDefault="00865DA0" w:rsidP="0057359C">
      <w:pPr>
        <w:spacing w:after="0"/>
      </w:pPr>
      <w:r>
        <w:t xml:space="preserve">The above model describes the interaction intensity observed during data collection. However, due to incomplete sampling, it is not possible to detect all interactions which occur </w:t>
      </w:r>
      <w:r>
        <w:fldChar w:fldCharType="begin" w:fldLock="1"/>
      </w:r>
      <w:r>
        <w:instrText>ADDIN CSL_CITATION { "citationItems" : [ { "id" : "ITEM-1", "itemData" : { "DOI" : "10.1016/j.baae.2010.01.001", "ISBN" : "1439-1791", "ISSN" : "14391791", "abstract" : "Network analyses of mutualistic or antagonistic interactions between species are very popular, but their biological interpretations are often unclear and incautious. Here I propose to distinguish two possible implications of network patterns in conjunction with solutions to avoid misinterpretations. Interpretations can be either(1)niche-based, describing specialisation, trait (mis-)matching between species, niche breadth and niche overlap and their relationship to interspecific competition and species coexistence, or(2)impact-based, focusing on frequencies of interactions between species such as predation or infection rates and mutualistic services, aiming to quantify each species' relative contribution to an ecological effect. For niche-based implications, it is crucial to acknowledge the sampling limitations of a network and thus control for the number of observations of each species. This is particularly important for those kinds of networks that summarise observed interactions in communities (e.g. bipartite host-parasitoid or plant-animal networks), rather than compile information from different sources or experiments (as in many food webs). Variation in total observation frequencies may alone explain network patterns that have often been interpreted as 'specialisation asymmetries' (nestedness, dependence asymmetries). I show analytically that 'dependence asymmetries' between two species (or two guilds) only reflect variation in their total observation frequencies. To depict true asymmetries in niche breadth, independent data are required for both species. Moreover, simulated co-extinction scenarios assume that each species 'depends' on its associated partners in the network (again niche-based), but species that appear most endangered are simply those with one or very few observations and are not necessarily specialised. Distinguishing niche-based and impact-based interpretations may help to bridge terminological and conceptual gaps between network pattern analyses and traditional community ecology. ?? 2010 Gesellschaft f??r ??kologie.", "author" : [ { "dropping-particle" : "", "family" : "Bl\u00fcthgen", "given" : "Nico", "non-dropping-particle" : "", "parse-names" : false, "suffix" : "" } ], "container-title" : "Basic and Applied Ecology", "id" : "ITEM-1", "issue" : "3", "issued" : { "date-parts" : [ [ "2010" ] ] }, "page" : "185-195", "title" : "Why network analysis is often disconnected from community ecology: A critique and an ecologist's guide", "type" : "article-journal", "volume" : "11" }, "uris" : [ "http://www.mendeley.com/documents/?uuid=44826124-8b5f-4bf5-a7d1-8e366ab1e552" ] }, { "id" : "ITEM-2", "itemData" : { "DOI" : "10.1098/rspb.2010.1371", "ISBN" : "0962-8452", "ISSN" : "0962-8452", "PMID" : "20843845", "abstract" : "Ecological networks are complexes of interacting species, but not all potential links among species are realized. Unobserved links are either missing or forbidden. Missing links exist, but require more sampling or alternative ways of detection to be verified. Forbidden links remain unobservable, irrespective of sampling effort. They are caused by linkage constraints. We studied one Arctic pollination network and two Mediterranean seed-dispersal networks. In the first, for example, we recorded flower-visit links for one full season, arranged data in an interaction matrix and got a connectance C of 15 per cent. Interaction accumulation curves documented our sampling of interactions through observation of visits to be robust. Then, we included data on pollen from the body surface of flower visitors as an additional link 'currency'. This resulted in 98 new links, missing from the visitation data. Thus, the combined visit-pollen matrix got an increased C of 20 per cent. For the three networks, C ranged from 20 to 52 per cent, and thus the percentage of unobserved links (100 - C) was 48 to 80 per cent; these were assumed forbidden because of linkage constraints and not missing because of under-sampling. Phenological uncoupling (i.e. non-overlapping phenophases between interacting mutualists) is one kind of constraint, and it explained 22 to 28 per cent of all possible, but unobserved links. Increasing phenophase overlap between species increased link probability, but extensive overlaps were required to achieve a high probability. Other kinds of constraint, such as size mismatch and accessibility limitations, are briefly addressed.", "author" : [ { "dropping-particle" : "", "family" : "Olesen", "given" : "Jens M", "non-dropping-particle" : "", "parse-names" : false, "suffix" : "" }, { "dropping-particle" : "", "family" : "Bascompte", "given" : "Jordi", "non-dropping-particle" : "", "parse-names" : false, "suffix" : "" }, { "dropping-particle" : "", "family" : "Dupont", "given" : "Yoko L", "non-dropping-particle" : "", "parse-names" : false, "suffix" : "" }, { "dropping-particle" : "", "family" : "Elberling", "given" : "Heidi", "non-dropping-particle" : "", "parse-names" : false, "suffix" : "" }, { "dropping-particle" : "", "family" : "Rasmussen", "given" : "Claus", "non-dropping-particle" : "", "parse-names" : false, "suffix" : "" }, { "dropping-particle" : "", "family" : "Jordano", "given" : "Pedro", "non-dropping-particle" : "", "parse-names" : false, "suffix" : "" } ], "container-title" : "Proceedings. Biological sciences / The Royal Society", "id" : "ITEM-2", "issue" : "1706", "issued" : { "date-parts" : [ [ "2011" ] ] }, "page" : "725-732", "title" : "Missing and forbidden links in mutualistic networks.", "type" : "article-journal", "volume" : "278" }, "uris" : [ "http://www.mendeley.com/documents/?uuid=e9580f39-f787-40bf-abcd-6ddadd0a3146" ] } ], "mendeley" : { "formattedCitation" : "(Bl\u00fcthgen 2010; Olesen &lt;i&gt;et al.&lt;/i&gt; 2011)", "manualFormatting" : "(Bl\u00fcthgen 2010, Olesen et al. 2011)", "plainTextFormattedCitation" : "(Bl\u00fcthgen 2010; Olesen et al. 2011)", "previouslyFormattedCitation" : "(Bl\u00fcthgen 2010; Olesen &lt;i&gt;et al.&lt;/i&gt; 2011)" }, "properties" : { "noteIndex" : 11 }, "schema" : "https://github.com/citation-style-language/schema/raw/master/csl-citation.json" }</w:instrText>
      </w:r>
      <w:r>
        <w:fldChar w:fldCharType="separate"/>
      </w:r>
      <w:r w:rsidRPr="008758F2">
        <w:rPr>
          <w:noProof/>
        </w:rPr>
        <w:t>(Blüthgen 2010</w:t>
      </w:r>
      <w:r>
        <w:rPr>
          <w:noProof/>
        </w:rPr>
        <w:t>, Olesen et al. 2011</w:t>
      </w:r>
      <w:r w:rsidRPr="008758F2">
        <w:rPr>
          <w:noProof/>
        </w:rPr>
        <w:t>)</w:t>
      </w:r>
      <w:r>
        <w:fldChar w:fldCharType="end"/>
      </w:r>
      <w:r>
        <w:t xml:space="preserve">. When comparing networks, the uneven sampling among geographic and temporal networks limits our ability to compare the frequency and predictors of interaction intensity </w:t>
      </w:r>
      <w:r>
        <w:fldChar w:fldCharType="begin" w:fldLock="1"/>
      </w:r>
      <w:r>
        <w:instrText>ADDIN CSL_CITATION { "citationItems" : [ { "id" : "ITEM-1", "itemData" : { "DOI" : "10.1111/j.1365-2656.2011.01883.x", "ISBN" : "0021-8790", "ISSN" : "00218790", "PMID" : "21815890", "abstract" : "1. The study of plant-pollinator interactions in a network context is receiving increasing attention. This approach has helped to identify several emerging network patterns such as nestedness and modularity. However, most studies are based only on qualitative information, and some ecosystems, such as deserts and tropical forests, are underrepresented in these data sets. 2. We present an exhaustive analysis of the structure of a 4-year plant-pollinator network from the Monte desert in Argentina using qualitative and quantitative tools. We describe the structure of this network and evaluate sampling completeness using asymptotic species richness estimators. Our goal is to assess the extent to which the realized sampling effort allows for an accurate description of species interactions and to estimate the minimum number of additional censuses required to detect 90% of the interactions. We evaluated completeness of detection of the community-wide pollinator fauna, of the pollinator fauna associated with each plant species and of the plant-pollinator interactions. We also evaluated whether sampling completeness was influenced by plant characteristics, such as flower abundance, flower life span, number of interspecific links (degree) and selectiveness in the identity of their flower visitors, as well as sampling effort. 3. We found that this desert plant-pollinator network has a nested structure and that it exhibits modularity and high network-level generalization. 4. In spite of our high sampling effort, and although we sampled 80% of the pollinator fauna, we recorded only 55% of the interactions. Furthermore, although a 64% increase in sampling effort would suffice to detect 90% of the pollinator species, a fivefold increase in sampling effort would be necessary to detect 90% of the interactions. 5. Detection of interactions was incomplete for most plant species, particularly specialists with a long flowering season and high flower abundance, or generalists with short flowering span and scant flowers. Our results suggest that sampling of a network with the same effort for all plant species is inadequate to sample interactions. 6. Sampling the diversity of interactions is labour intensive, and most plant-pollinator networks published to date are likely to be undersampled. Our analysis allowed estimating the completeness of our sampling, the additional effort needed to detect most interactions and the plant traits that influence the detection of their interac\u2026", "author" : [ { "dropping-particle" : "", "family" : "Chacoff", "given" : "Natacha P.", "non-dropping-particle" : "", "parse-names" : false, "suffix" : "" }, { "dropping-particle" : "", "family" : "V\u00e1zquez", "given" : "Diego P.", "non-dropping-particle" : "", "parse-names" : false, "suffix" : "" }, { "dropping-particle" : "", "family" : "Lom\u00e1scolo", "given" : "Silvia B.", "non-dropping-particle" : "", "parse-names" : false, "suffix" : "" }, { "dropping-particle" : "", "family" : "Stevani", "given" : "Erica L.", "non-dropping-particle" : "", "parse-names" : false, "suffix" : "" }, { "dropping-particle" : "", "family" : "Dorado", "given" : "Jimena", "non-dropping-particle" : "", "parse-names" : false, "suffix" : "" }, { "dropping-particle" : "", "family" : "Padr\u00f3n", "given" : "Benigno", "non-dropping-particle" : "", "parse-names" : false, "suffix" : "" } ], "container-title" : "Journal of Animal Ecology", "id" : "ITEM-1", "issue" : "1", "issued" : { "date-parts" : [ [ "2012" ] ] }, "page" : "190-200", "title" : "Evaluating sampling completeness in a desert plant-pollinator network", "type" : "article-journal", "volume" : "81" }, "uris" : [ "http://www.mendeley.com/documents/?uuid=5295fb42-5cb8-486b-8787-384ef3ac2a96" ] } ], "mendeley" : { "formattedCitation" : "(Chacoff &lt;i&gt;et al.&lt;/i&gt; 2012)", "plainTextFormattedCitation" : "(Chacoff et al. 2012)", "previouslyFormattedCitation" : "(Chacoff &lt;i&gt;et al.&lt;/i&gt; 2012)" }, "properties" : { "noteIndex" : 11 }, "schema" : "https://github.com/citation-style-language/schema/raw/master/csl-citation.json" }</w:instrText>
      </w:r>
      <w:r>
        <w:fldChar w:fldCharType="separate"/>
      </w:r>
      <w:r w:rsidRPr="00E720A0">
        <w:rPr>
          <w:noProof/>
        </w:rPr>
        <w:t xml:space="preserve">(Chacoff </w:t>
      </w:r>
      <w:r w:rsidRPr="00E720A0">
        <w:rPr>
          <w:i/>
          <w:noProof/>
        </w:rPr>
        <w:t>et al.</w:t>
      </w:r>
      <w:r w:rsidRPr="00E720A0">
        <w:rPr>
          <w:noProof/>
        </w:rPr>
        <w:t xml:space="preserve"> 2012)</w:t>
      </w:r>
      <w:r>
        <w:fldChar w:fldCharType="end"/>
      </w:r>
      <w:r>
        <w:t xml:space="preserve">. One option is to use null models to randomize the observed matrix with respect to the abundance of one or both partners </w:t>
      </w:r>
      <w:r>
        <w:fldChar w:fldCharType="begin" w:fldLock="1"/>
      </w:r>
      <w:r>
        <w:instrText>ADDIN CSL_CITATION { "citationItems" : [ { "id" : "ITEM-1", "itemData" : { "DOI" : "10.1002/ecy.1574", "ISSN" : "00129658", "PMID" : "27870034", "abstract" : "Recent studies of mutualistic networks show that interactions between partners change across years. Both biological mechanisms and chance could drive these patterns, but the relative importance of these factors has not been separated. We established a field experiment consisting of 102 monospecific plots of 17 native plant species, from which we collected 6713 specimens of 52 bee species over four years. We used these data and a null model to determine whether bee species' foraging choices varied more or less over time beyond the variation expected by chance. Thus we provide the first quantitative definition of rewiring and fidelity as these terms are used in the literature on interaction networks. All 52 bee species varied in plant partner choice across years, but for 27 species this variation was indistinguishable from random partner choice. Another 11 species showed rewiring, varying more across years than expected by chance, while 14 species showed fidelity, indicating that they both prefer certain plant species and are consistent in those preferences across years. Our study shows that rewiring and fidelity both exist in mutualist networks, but that once sampling effects have been accounted for, they are less common than has been reported in the ecological literature.", "author" : [ { "dropping-particle" : "", "family" : "MacLeod", "given" : "Molly", "non-dropping-particle" : "", "parse-names" : false, "suffix" : "" }, { "dropping-particle" : "", "family" : "Genung", "given" : "Mark A.", "non-dropping-particle" : "", "parse-names" : false, "suffix" : "" }, { "dropping-particle" : "", "family" : "Ascher", "given" : "John S.", "non-dropping-particle" : "", "parse-names" : false, "suffix" : "" }, { "dropping-particle" : "", "family" : "Winfree", "given" : "Rachael", "non-dropping-particle" : "", "parse-names" : false, "suffix" : "" } ], "container-title" : "Ecology", "id" : "ITEM-1", "issue" : "11", "issued" : { "date-parts" : [ [ "2016" ] ] }, "page" : "2925-2931", "title" : "Measuring partner choice in plant-pollinator networks: Using null models to separate rewiring and fidelity from chance", "type" : "article-journal", "volume" : "97" }, "uris" : [ "http://www.mendeley.com/documents/?uuid=a2d83b97-948c-43c7-af0a-ebca7a036874" ] } ], "mendeley" : { "formattedCitation" : "(MacLeod &lt;i&gt;et al.&lt;/i&gt; 2016)", "plainTextFormattedCitation" : "(MacLeod et al. 2016)", "previouslyFormattedCitation" : "(MacLeod &lt;i&gt;et al.&lt;/i&gt; 2016)" }, "properties" : { "noteIndex" : 11 }, "schema" : "https://github.com/citation-style-language/schema/raw/master/csl-citation.json" }</w:instrText>
      </w:r>
      <w:r>
        <w:fldChar w:fldCharType="separate"/>
      </w:r>
      <w:r w:rsidRPr="00E720A0">
        <w:rPr>
          <w:noProof/>
        </w:rPr>
        <w:t xml:space="preserve">(MacLeod </w:t>
      </w:r>
      <w:r w:rsidRPr="00E720A0">
        <w:rPr>
          <w:i/>
          <w:noProof/>
        </w:rPr>
        <w:t>et al.</w:t>
      </w:r>
      <w:r w:rsidRPr="00E720A0">
        <w:rPr>
          <w:noProof/>
        </w:rPr>
        <w:t xml:space="preserve"> 2016)</w:t>
      </w:r>
      <w:r>
        <w:fldChar w:fldCharType="end"/>
      </w:r>
      <w:r>
        <w:t xml:space="preserve">. This helps to distinguish if rewiring is greater or less than expected based on a model of random interactions. </w:t>
      </w:r>
      <w:r w:rsidR="00B07D36">
        <w:t>However, c</w:t>
      </w:r>
      <w:r w:rsidR="007777AD">
        <w:t xml:space="preserve">hoosing the correct null model can be extremely difficult, especially when attempting to disentangle the multiple mechanisms shaping species interactions (Dormann </w:t>
      </w:r>
      <w:r w:rsidR="007777AD" w:rsidRPr="008471B2">
        <w:rPr>
          <w:i/>
        </w:rPr>
        <w:t xml:space="preserve">et al. </w:t>
      </w:r>
      <w:r w:rsidR="007777AD">
        <w:t xml:space="preserve">2017). </w:t>
      </w:r>
      <w:r>
        <w:t xml:space="preserve">We prefer a probabilistic model that incorporates the variance in interactions rather than aggregating our data to create a single observed interaction matrix. </w:t>
      </w:r>
      <w:r>
        <w:lastRenderedPageBreak/>
        <w:fldChar w:fldCharType="begin" w:fldLock="1"/>
      </w:r>
      <w:r>
        <w:instrText>ADDIN CSL_CITATION { "citationItems" : [ { "id" : "ITEM-1", "itemData" : { "DOI" : "10.1371/journal.pone.0069200", "ISBN" : "1932-6203", "ISSN" : "19326203", "PMID" : "23840909", "abstract" : "&lt;p&gt;The analysis of mutualistic networks has become a central tool in answering theoretical and applied questions regarding our understanding of ecological processes. Significant gaps in knowledge do however need to be bridged in order to effectively and accurately be able to describe networks. Main concern are the incorporation of species level information, accounting for sampling limitations and understanding linkage rules. Here I propose a simple method to combine plant pollinator effort-limited sampling with information about plant community to gain understanding of what drives linkage rules, while accounting for possible undetected linkages. I use hierarchical models to estimate the probability of detection of each plant-pollinator interaction in 12 Mediterranean plant-pollinator networks. As it is possible to incorporate plant traits as co-variables in the models, this method has the potential to be used for predictive purposes, such as identifying undetected links among existing species, as well as potential interactions with new plant species. Results show that pollinator detectability is very skewed and usually low. Nevertheless, 84% of the models are enhanced by the inclusion of co-variables, with flower abundance and inflorescence type being the most commonly retained co-variables. The predicted networks increase network Connectance by 13%, but not Nestedness, which is known to be robust to sampling effects. However, 46% of the pollinator interactions in the studied networks comprised a single observation and hence could not be modeled. The hierarchical modeling approach suggested here is highly flexible and can be used on binary or frequency networks, accommodate different observers or include collection day weather variables as confounding factors. An R script is provided for a rapid adoption of this method.&lt;/p&gt;", "author" : [ { "dropping-particle" : "", "family" : "Bartomeus", "given" : "Ignasi", "non-dropping-particle" : "", "parse-names" : false, "suffix" : "" } ], "container-title" : "PLoS ONE", "id" : "ITEM-1", "issue" : "7", "issued" : { "date-parts" : [ [ "2013" ] ] }, "page" : "1-8", "title" : "Understanding Linkage Rules in Plant-Pollinator Networks by Using Hierarchical Models That Incorporate Pollinator Detectability and Plant Traits", "type" : "article-journal", "volume" : "8" }, "uris" : [ "http://www.mendeley.com/documents/?uuid=72f062ce-9ab5-4371-bf65-d3a244a3353e" ] } ], "mendeley" : { "formattedCitation" : "(Bartomeus 2013)", "manualFormatting" : "Bartomeus (2013) ", "plainTextFormattedCitation" : "(Bartomeus 2013)", "previouslyFormattedCitation" : "(Bartomeus 2013)" }, "properties" : { "noteIndex" : 12 }, "schema" : "https://github.com/citation-style-language/schema/raw/master/csl-citation.json" }</w:instrText>
      </w:r>
      <w:r>
        <w:fldChar w:fldCharType="separate"/>
      </w:r>
      <w:r w:rsidRPr="008758F2">
        <w:rPr>
          <w:noProof/>
        </w:rPr>
        <w:t xml:space="preserve">Bartomeus </w:t>
      </w:r>
      <w:r>
        <w:rPr>
          <w:noProof/>
        </w:rPr>
        <w:t>(</w:t>
      </w:r>
      <w:r w:rsidRPr="008758F2">
        <w:rPr>
          <w:noProof/>
        </w:rPr>
        <w:t>2013</w:t>
      </w:r>
      <w:r>
        <w:rPr>
          <w:noProof/>
        </w:rPr>
        <w:t xml:space="preserve">) </w:t>
      </w:r>
      <w:r>
        <w:fldChar w:fldCharType="end"/>
      </w:r>
      <w:r>
        <w:t>proposed using hierarchical N-mixture models to estimate the detectability of links based on repeat observations</w:t>
      </w:r>
      <w:r w:rsidR="007777AD">
        <w:t>.</w:t>
      </w:r>
      <w:r>
        <w:t xml:space="preserve"> The observed interactions are a function of the true number of interactions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i,j</m:t>
            </m:r>
          </m:sub>
        </m:sSub>
      </m:oMath>
      <w:r>
        <w:t xml:space="preserve"> and the detectability of each species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oMath>
      <w:r>
        <w:t>.</w:t>
      </w:r>
    </w:p>
    <w:p w14:paraId="5BA47011" w14:textId="77777777" w:rsidR="00865DA0" w:rsidRDefault="00562DDC" w:rsidP="0057359C">
      <w:pPr>
        <w:spacing w:after="0"/>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i,j,k</m:t>
              </m:r>
            </m:sub>
          </m:sSub>
          <m:r>
            <m:rPr>
              <m:sty m:val="p"/>
            </m:rPr>
            <w:rPr>
              <w:rFonts w:ascii="Cambria Math" w:hAnsi="Cambria Math"/>
            </w:rPr>
            <m:t>∼Binomial(</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i,j</m:t>
                  </m:r>
                </m:sub>
              </m:sSub>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m:t>
          </m:r>
        </m:oMath>
      </m:oMathPara>
    </w:p>
    <w:p w14:paraId="4E6C10D9" w14:textId="77777777" w:rsidR="00865DA0" w:rsidRPr="00A75B6C" w:rsidRDefault="00562DDC" w:rsidP="0057359C">
      <w:pPr>
        <w:spacing w:after="0"/>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i,j,k</m:t>
              </m:r>
            </m:sub>
          </m:sSub>
          <m:r>
            <m:rPr>
              <m:sty m:val="p"/>
            </m:rPr>
            <w:rPr>
              <w:rFonts w:ascii="Cambria Math" w:hAnsi="Cambria Math"/>
            </w:rPr>
            <m:t>∼Poisson(</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i,j</m:t>
              </m:r>
            </m:sub>
          </m:sSub>
          <m:r>
            <m:rPr>
              <m:sty m:val="p"/>
            </m:rPr>
            <w:rPr>
              <w:rFonts w:ascii="Cambria Math" w:hAnsi="Cambria Math"/>
            </w:rPr>
            <m:t>)</m:t>
          </m:r>
        </m:oMath>
      </m:oMathPara>
    </w:p>
    <w:p w14:paraId="22CF290E" w14:textId="77777777" w:rsidR="00865DA0" w:rsidRDefault="00865DA0" w:rsidP="0057359C">
      <w:pPr>
        <w:spacing w:after="0"/>
      </w:pPr>
      <w:r>
        <w:t xml:space="preserve">One challenge is the assumption that there is some fixed detection probability for each species. The differences in detectability among species interactions remains understudied and may rely on species abundance, behavior, and movement </w:t>
      </w:r>
      <w:r>
        <w:fldChar w:fldCharType="begin" w:fldLock="1"/>
      </w:r>
      <w:r>
        <w:instrText>ADDIN CSL_CITATION { "citationItems" : [ { "id" : "ITEM-1", "itemData" : { "DOI" : "10.1016/j.fooweb.2017.05.002", "ISSN" : "23522496", "abstract" : "To determine the causes, frequency and stability of biotic interactions, ecologists often use field observations to generate networks of interacting species. The challenge is in determining whether unobserved interactions were undetected due to sampling, or whether they truly do not occur. This uncertainty makes it difficult to predict interactions based on ecological mechanisms. By using hierarchical Bayesian N-mixture models adapted from wildlife ecology, we differentiated the probability of detecting a species from the intensity of species interactions. We began with a brief simulation to illustrate the consequences of ignoring detectability when building species networks. We then applied our model to an empirical dataset on Andean hummingbirds to compare trait-matching and plant abundance in explaining flower visitation patterns. The daily probability of detecting a hummingbird interaction ranged from 14% to 70% among species, underlining the importance of multiple days of sampling when estimating species interactions. The trait-matching model best fit hummingbird visitation rates among plants and pollinators. The plant abundance model was inconsistent across hummingbird species and did not support neutral interactions based on increasing plant abundance. We recommend that network studies account for interaction detectability by separately modeling observation and process mechanisms, focusing on species-level discrepancy in assessing model adequacy, and estimating uncertainty when computing network statistics.", "author" : [ { "dropping-particle" : "", "family" : "Weinstein", "given" : "Ben G.", "non-dropping-particle" : "", "parse-names" : false, "suffix" : "" }, { "dropping-particle" : "", "family" : "Graham", "given" : "Catherine H.", "non-dropping-particle" : "", "parse-names" : false, "suffix" : "" } ], "container-title" : "Food Webs", "id" : "ITEM-1", "issued" : { "date-parts" : [ [ "2017" ] ] }, "page" : "17-25", "publisher" : "Elsevier Inc.", "title" : "On comparing traits and abundance for predicting species interactions with imperfect detection", "type" : "article-journal", "volume" : "11" }, "uris" : [ "http://www.mendeley.com/documents/?uuid=5971fb93-dae7-43fc-b0dd-9adbc06729ef" ] } ], "mendeley" : { "formattedCitation" : "(Weinstein &amp; Graham 2017a)", "plainTextFormattedCitation" : "(Weinstein &amp; Graham 2017a)", "previouslyFormattedCitation" : "(Weinstein &amp; Graham 2017a)" }, "properties" : { "noteIndex" : 11 }, "schema" : "https://github.com/citation-style-language/schema/raw/master/csl-citation.json" }</w:instrText>
      </w:r>
      <w:r>
        <w:fldChar w:fldCharType="separate"/>
      </w:r>
      <w:r w:rsidRPr="00E720A0">
        <w:rPr>
          <w:noProof/>
        </w:rPr>
        <w:t>(Weinstein &amp; Graham 2017a)</w:t>
      </w:r>
      <w:r>
        <w:fldChar w:fldCharType="end"/>
      </w:r>
      <w:r>
        <w:t xml:space="preserve">. Future work incorporating these types of data should help create more realistic models of interaction networks at local scales. </w:t>
      </w:r>
    </w:p>
    <w:p w14:paraId="0066B7DC" w14:textId="77777777" w:rsidR="00865DA0" w:rsidRPr="0057359C" w:rsidRDefault="00865DA0" w:rsidP="0057359C">
      <w:pPr>
        <w:pStyle w:val="Heading1"/>
        <w:spacing w:before="0" w:after="0" w:line="480" w:lineRule="auto"/>
        <w:rPr>
          <w:sz w:val="24"/>
        </w:rPr>
      </w:pPr>
      <w:r w:rsidRPr="0057359C">
        <w:rPr>
          <w:sz w:val="24"/>
        </w:rPr>
        <w:t>Consideration of spatial and temporal variation</w:t>
      </w:r>
    </w:p>
    <w:p w14:paraId="7FA8281E" w14:textId="20F7A2F9" w:rsidR="00865DA0" w:rsidRDefault="00865DA0" w:rsidP="0057359C">
      <w:pPr>
        <w:spacing w:after="0"/>
      </w:pPr>
      <w:r>
        <w:t xml:space="preserve">Studying the changes in species interaction, requires </w:t>
      </w:r>
      <w:r w:rsidRPr="00440864">
        <w:t>incorporat</w:t>
      </w:r>
      <w:r>
        <w:t>ing</w:t>
      </w:r>
      <w:r w:rsidRPr="00440864">
        <w:t xml:space="preserve"> temporal</w:t>
      </w:r>
      <w:r>
        <w:t xml:space="preserve"> or spatial</w:t>
      </w:r>
      <w:r w:rsidRPr="00440864">
        <w:t xml:space="preserve"> </w:t>
      </w:r>
      <w:r>
        <w:t>variation in species</w:t>
      </w:r>
      <w:r w:rsidRPr="00440864">
        <w:t xml:space="preserve"> interactions</w:t>
      </w:r>
      <w:r w:rsidR="007777AD">
        <w:t>.</w:t>
      </w:r>
    </w:p>
    <w:p w14:paraId="711805C0" w14:textId="7E89C9C1" w:rsidR="00865DA0" w:rsidRDefault="00562DDC" w:rsidP="0057359C">
      <w:pPr>
        <w:spacing w:after="0"/>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i,j,k</m:t>
              </m:r>
            </m:sub>
          </m:sSub>
          <m:r>
            <m:rPr>
              <m:sty m:val="p"/>
            </m:rPr>
            <w:rPr>
              <w:rFonts w:ascii="Cambria Math" w:hAnsi="Cambria Math"/>
            </w:rPr>
            <m:t>∼Binomial(</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i,j,k</m:t>
                  </m:r>
                </m:sub>
              </m:sSub>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m:t>
          </m:r>
        </m:oMath>
      </m:oMathPara>
    </w:p>
    <w:p w14:paraId="41A192E8" w14:textId="0F276ECF" w:rsidR="00865DA0" w:rsidRPr="00A75B6C" w:rsidRDefault="00562DDC" w:rsidP="0057359C">
      <w:pPr>
        <w:spacing w:after="0"/>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i,j,k</m:t>
              </m:r>
            </m:sub>
          </m:sSub>
          <m:r>
            <m:rPr>
              <m:sty m:val="p"/>
            </m:rPr>
            <w:rPr>
              <w:rFonts w:ascii="Cambria Math" w:hAnsi="Cambria Math"/>
            </w:rPr>
            <m:t>∼Poisson(</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i,j,k</m:t>
              </m:r>
            </m:sub>
          </m:sSub>
          <m:r>
            <m:rPr>
              <m:sty m:val="p"/>
            </m:rPr>
            <w:rPr>
              <w:rFonts w:ascii="Cambria Math" w:hAnsi="Cambria Math"/>
            </w:rPr>
            <m:t>)</m:t>
          </m:r>
        </m:oMath>
      </m:oMathPara>
    </w:p>
    <w:p w14:paraId="6E8DA75E" w14:textId="77777777" w:rsidR="00865DA0" w:rsidRDefault="00562DDC" w:rsidP="0057359C">
      <w:pPr>
        <w:spacing w:after="0"/>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i,j,k</m:t>
                      </m:r>
                    </m:sub>
                  </m:sSub>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i,j,k</m:t>
              </m:r>
            </m:sub>
          </m:sSub>
        </m:oMath>
      </m:oMathPara>
    </w:p>
    <w:p w14:paraId="4B5AC03A" w14:textId="11FEAE2A" w:rsidR="00865DA0" w:rsidRPr="00440864" w:rsidRDefault="00865DA0" w:rsidP="0057359C">
      <w:pPr>
        <w:spacing w:after="0"/>
      </w:pPr>
      <w:r w:rsidRPr="00440864">
        <w:t>This model states th</w:t>
      </w:r>
      <w:r>
        <w:t>at</w:t>
      </w:r>
      <w:r w:rsidRPr="00440864">
        <w:t xml:space="preserve"> the underlying intensity of interactions varies</w:t>
      </w:r>
      <w:r>
        <w:t>, in this case,</w:t>
      </w:r>
      <w:r w:rsidRPr="00440864">
        <w:t xml:space="preserve"> by month</w:t>
      </w:r>
      <w:r w:rsidR="00345808">
        <w:t xml:space="preserve"> (Fig. 2b</w:t>
      </w:r>
      <w:r>
        <w:t>)</w:t>
      </w:r>
      <w:r w:rsidRPr="00440864">
        <w:t>. To turn this dynamic model into a mechanistic relationship, one option is to model the mean interaction intensity per month as a function of temporally varying abundance of one, or both, species</w:t>
      </w:r>
      <w:r w:rsidR="00870FB2">
        <w:t xml:space="preserve"> (Fig. 2c</w:t>
      </w:r>
      <w:r>
        <w:t>)</w:t>
      </w:r>
      <w:r w:rsidRPr="00440864">
        <w:t>.</w:t>
      </w:r>
    </w:p>
    <w:p w14:paraId="738D4D4E" w14:textId="77777777" w:rsidR="00865DA0" w:rsidRPr="00440864" w:rsidRDefault="00562DDC" w:rsidP="0057359C">
      <w:pPr>
        <w:spacing w:after="0"/>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i,j,k</m:t>
              </m:r>
            </m:sub>
          </m:sSub>
          <m:r>
            <m:rPr>
              <m:sty m:val="p"/>
            </m:rPr>
            <w:rPr>
              <w:rFonts w:ascii="Cambria Math" w:hAnsi="Cambria Math"/>
            </w:rPr>
            <m:t>∼Poisson(</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i,j,k</m:t>
              </m:r>
            </m:sub>
          </m:sSub>
          <m:r>
            <m:rPr>
              <m:sty m:val="p"/>
            </m:rPr>
            <w:rPr>
              <w:rFonts w:ascii="Cambria Math" w:hAnsi="Cambria Math"/>
            </w:rPr>
            <m:t>)</m:t>
          </m:r>
        </m:oMath>
      </m:oMathPara>
    </w:p>
    <w:p w14:paraId="0EDB9A2E" w14:textId="77777777" w:rsidR="00865DA0" w:rsidRPr="00440864" w:rsidRDefault="00562DDC" w:rsidP="0057359C">
      <w:pPr>
        <w:spacing w:after="0"/>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i,j,k</m:t>
                      </m:r>
                    </m:sub>
                  </m:sSub>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i,j</m:t>
              </m:r>
            </m:sub>
          </m:sSub>
          <m:r>
            <m:rPr>
              <m:sty m:val="p"/>
            </m:rPr>
            <w:rPr>
              <w:rFonts w:ascii="Cambria Math" w:hAnsi="Cambria Math"/>
            </w:rPr>
            <m:t>+β*Abundanc</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j,k</m:t>
              </m:r>
            </m:sub>
          </m:sSub>
        </m:oMath>
      </m:oMathPara>
    </w:p>
    <w:p w14:paraId="19B69F78" w14:textId="0A0BC45E" w:rsidR="00865DA0" w:rsidRPr="00440864" w:rsidRDefault="00865DA0" w:rsidP="0057359C">
      <w:pPr>
        <w:spacing w:after="0"/>
      </w:pPr>
      <w:r w:rsidRPr="00440864">
        <w:lastRenderedPageBreak/>
        <w:t xml:space="preserve">We </w:t>
      </w:r>
      <w:r>
        <w:t>can add</w:t>
      </w:r>
      <w:r w:rsidRPr="00440864">
        <w:t xml:space="preserve"> trait-matching as a predictor of interaction strength</w:t>
      </w:r>
      <w:r>
        <w:t xml:space="preserve"> to this abundance model where </w:t>
      </w:r>
      <w:r w:rsidRPr="00337140">
        <w:rPr>
          <w:rFonts w:ascii="Cambria Math" w:hAnsi="Cambria Math" w:cs="Cambria Math"/>
        </w:rPr>
        <w:t>𝑇𝑟𝑎𝑖𝑡</w:t>
      </w:r>
      <w:r w:rsidRPr="00410102">
        <w:rPr>
          <w:rFonts w:ascii="Cambria Math" w:hAnsi="Cambria Math" w:cs="Cambria Math"/>
          <w:vertAlign w:val="subscript"/>
        </w:rPr>
        <w:t>𝑖</w:t>
      </w:r>
      <w:r w:rsidRPr="00337140">
        <w:t xml:space="preserve"> is the </w:t>
      </w:r>
      <w:r>
        <w:t xml:space="preserve">trait of one interacting partner (i.e., </w:t>
      </w:r>
      <w:r w:rsidRPr="00337140">
        <w:t>bill length of hummingbird i</w:t>
      </w:r>
      <w:r>
        <w:t>)</w:t>
      </w:r>
      <w:r w:rsidRPr="00337140">
        <w:t xml:space="preserve">, and </w:t>
      </w:r>
      <w:r w:rsidRPr="00337140">
        <w:rPr>
          <w:rFonts w:ascii="Cambria Math" w:hAnsi="Cambria Math" w:cs="Cambria Math"/>
        </w:rPr>
        <w:t>𝑇𝑟𝑎𝑖𝑡</w:t>
      </w:r>
      <w:r w:rsidRPr="00410102">
        <w:rPr>
          <w:vertAlign w:val="subscript"/>
        </w:rPr>
        <w:t>j</w:t>
      </w:r>
      <w:r w:rsidRPr="00337140">
        <w:t xml:space="preserve"> </w:t>
      </w:r>
      <w:r>
        <w:t xml:space="preserve">the trait of the other (i.e., </w:t>
      </w:r>
      <w:r w:rsidRPr="00337140">
        <w:t xml:space="preserve">corolla length of </w:t>
      </w:r>
      <w:r>
        <w:t>flowers from plant</w:t>
      </w:r>
      <w:r w:rsidRPr="00337140">
        <w:t xml:space="preserve"> j</w:t>
      </w:r>
      <w:r w:rsidR="00F164C7">
        <w:t>) (Fig. 2d</w:t>
      </w:r>
      <w:r>
        <w:t>)</w:t>
      </w:r>
      <w:r w:rsidRPr="00337140">
        <w:t>.</w:t>
      </w:r>
    </w:p>
    <w:p w14:paraId="0E108062" w14:textId="77777777" w:rsidR="00865DA0" w:rsidRPr="00440864" w:rsidRDefault="00562DDC" w:rsidP="0057359C">
      <w:pPr>
        <w:spacing w:after="0"/>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i,j,k</m:t>
              </m:r>
            </m:sub>
          </m:sSub>
          <m:r>
            <m:rPr>
              <m:sty m:val="p"/>
            </m:rPr>
            <w:rPr>
              <w:rFonts w:ascii="Cambria Math" w:hAnsi="Cambria Math"/>
            </w:rPr>
            <m:t>∼Poisson(</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i,j,k</m:t>
              </m:r>
            </m:sub>
          </m:sSub>
          <m:r>
            <m:rPr>
              <m:sty m:val="p"/>
            </m:rPr>
            <w:rPr>
              <w:rFonts w:ascii="Cambria Math" w:hAnsi="Cambria Math"/>
            </w:rPr>
            <m:t>)</m:t>
          </m:r>
        </m:oMath>
      </m:oMathPara>
    </w:p>
    <w:p w14:paraId="2A19F583" w14:textId="77777777" w:rsidR="00865DA0" w:rsidRPr="00440864" w:rsidRDefault="00562DDC" w:rsidP="0057359C">
      <w:pPr>
        <w:spacing w:after="0"/>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i,j,k</m:t>
                      </m:r>
                    </m:sub>
                  </m:sSub>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Trai</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-Trai</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2</m:t>
              </m:r>
            </m:sub>
          </m:sSub>
          <m:r>
            <m:rPr>
              <m:sty m:val="p"/>
            </m:rPr>
            <w:rPr>
              <w:rFonts w:ascii="Cambria Math" w:hAnsi="Cambria Math"/>
            </w:rPr>
            <m:t>*Abundanc</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j,k</m:t>
              </m:r>
            </m:sub>
          </m:sSub>
          <m:r>
            <m:rPr>
              <m:sty m:val="p"/>
            </m:rPr>
            <w:rPr>
              <w:rFonts w:ascii="Cambria Math" w:hAnsi="Cambria Math"/>
            </w:rPr>
            <m:t xml:space="preserve"> </m:t>
          </m:r>
        </m:oMath>
      </m:oMathPara>
    </w:p>
    <w:p w14:paraId="40EC6820" w14:textId="70402FFA" w:rsidR="00865DA0" w:rsidRPr="00440864" w:rsidRDefault="00865DA0" w:rsidP="0057359C">
      <w:pPr>
        <w:spacing w:after="0"/>
      </w:pPr>
      <w:r>
        <w:t>Further, r</w:t>
      </w:r>
      <w:r w:rsidRPr="00440864">
        <w:t xml:space="preserve">ather than treating </w:t>
      </w:r>
      <w:r>
        <w:t>interaction</w:t>
      </w:r>
      <w:r w:rsidRPr="00440864">
        <w:t xml:space="preserve"> predictors</w:t>
      </w:r>
      <w:r>
        <w:t>, such as abundance and trait-matching,</w:t>
      </w:r>
      <w:r w:rsidRPr="00440864">
        <w:t xml:space="preserve"> as mutually exclusive explanations of interactions, we can describe the strength of trait-matching </w:t>
      </w:r>
      <w:r>
        <w:t xml:space="preserve">as it </w:t>
      </w:r>
      <w:r w:rsidRPr="00440864">
        <w:t xml:space="preserve">changes </w:t>
      </w:r>
      <w:r>
        <w:t xml:space="preserve">with species </w:t>
      </w:r>
      <w:r w:rsidRPr="00440864">
        <w:t>abundance</w:t>
      </w:r>
      <w:r w:rsidRPr="00A75B6C">
        <w:t xml:space="preserve"> </w:t>
      </w:r>
      <w:r>
        <w:fldChar w:fldCharType="begin" w:fldLock="1"/>
      </w:r>
      <w:r>
        <w:instrText>ADDIN CSL_CITATION { "citationItems" : [ { "id" : "ITEM-1", "itemData" : { "DOI" : "10.1111/ele.12730", "ISSN" : "14610248", "abstract" : "By specialising on specific resources, species evolve advantageous morphologies to increase the efficiency of nutrient acquisition. However, many specialists face variation in resource availability and composition. Whether specialists respond to these changes depends on the composition of the resource pulses, the cost of foraging on poorly matched resources, and the strength of interspecific competition. We studied hummingbird bill and plant corolla matching during seasonal variation in flower availability and morphology. Using a hierarchical Bayesian model, we accounted for the detectability and spatial overlap of hummingbird-plant interactions. We found that despite sea- sonal pulses of flowers with short-corollas, hummingbirds consistently foraged on well-matched flowers, leading to low niche overlap. This behaviour suggests that the costs of searching for rare and more specialised resources are lower than the benefit of switching to super-abundant resources. Our results highlight the trade-off between foraging efficiency and interspecific competi- tion, and underline niche partitioning in maintaining tropical diversity.", "author" : [ { "dropping-particle" : "", "family" : "Weinstein", "given" : "Ben G.", "non-dropping-particle" : "", "parse-names" : false, "suffix" : "" }, { "dropping-particle" : "", "family" : "Graham", "given" : "Catherine H.", "non-dropping-particle" : "", "parse-names" : false, "suffix" : "" } ], "container-title" : "Ecology Letters", "id" : "ITEM-1", "issue" : "3", "issued" : { "date-parts" : [ [ "2017" ] ] }, "page" : "326-335", "title" : "Persistent bill and corolla matching despite shifting temporal resources in tropical hummingbird-plant interactions", "type" : "article-journal", "volume" : "20" }, "uris" : [ "http://www.mendeley.com/documents/?uuid=79d240cc-c738-476e-8d26-8d8dcc61a863" ] } ], "mendeley" : { "formattedCitation" : "(Weinstein &amp; Graham 2017b)", "plainTextFormattedCitation" : "(Weinstein &amp; Graham 2017b)", "previouslyFormattedCitation" : "(Weinstein &amp; Graham 2017b)" }, "properties" : { "noteIndex" : 12 }, "schema" : "https://github.com/citation-style-language/schema/raw/master/csl-citation.json" }</w:instrText>
      </w:r>
      <w:r>
        <w:fldChar w:fldCharType="separate"/>
      </w:r>
      <w:r w:rsidRPr="00E720A0">
        <w:rPr>
          <w:noProof/>
        </w:rPr>
        <w:t>(</w:t>
      </w:r>
      <w:r w:rsidR="00745CD7" w:rsidRPr="00745CD7">
        <w:rPr>
          <w:noProof/>
        </w:rPr>
        <w:t xml:space="preserve"> </w:t>
      </w:r>
      <w:r w:rsidR="00745CD7" w:rsidRPr="00241BCF">
        <w:rPr>
          <w:noProof/>
        </w:rPr>
        <w:t xml:space="preserve">Bartomeus </w:t>
      </w:r>
      <w:r w:rsidR="00745CD7" w:rsidRPr="00241BCF">
        <w:rPr>
          <w:i/>
          <w:noProof/>
        </w:rPr>
        <w:t>et al.</w:t>
      </w:r>
      <w:r w:rsidR="00745CD7" w:rsidRPr="00241BCF">
        <w:rPr>
          <w:noProof/>
        </w:rPr>
        <w:t xml:space="preserve"> 2013</w:t>
      </w:r>
      <w:r w:rsidR="00745CD7">
        <w:rPr>
          <w:noProof/>
        </w:rPr>
        <w:t xml:space="preserve">; </w:t>
      </w:r>
      <w:r w:rsidRPr="00E720A0">
        <w:rPr>
          <w:noProof/>
        </w:rPr>
        <w:t>Weinstein &amp; Graham 2017b)</w:t>
      </w:r>
      <w:r>
        <w:fldChar w:fldCharType="end"/>
      </w:r>
      <w:r w:rsidRPr="00A75B6C">
        <w:t>:</w:t>
      </w:r>
    </w:p>
    <w:p w14:paraId="48635CAE" w14:textId="77777777" w:rsidR="00865DA0" w:rsidRPr="00440864" w:rsidRDefault="00562DDC" w:rsidP="0057359C">
      <w:pPr>
        <w:spacing w:after="0"/>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i,j,k</m:t>
                    </m:r>
                  </m:sub>
                </m:sSub>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Trai</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-Trai</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2</m:t>
            </m:r>
          </m:sub>
        </m:sSub>
        <m:r>
          <m:rPr>
            <m:sty m:val="p"/>
          </m:rPr>
          <w:rPr>
            <w:rFonts w:ascii="Cambria Math" w:hAnsi="Cambria Math"/>
          </w:rPr>
          <m:t>*Abundanc</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j,k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Trai</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-Trai</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e>
        </m:d>
        <m:r>
          <m:rPr>
            <m:sty m:val="p"/>
          </m:rPr>
          <w:rPr>
            <w:rFonts w:ascii="Cambria Math" w:hAnsi="Cambria Math"/>
          </w:rPr>
          <m:t>*Abundanc</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j,k</m:t>
            </m:r>
          </m:sub>
        </m:sSub>
      </m:oMath>
      <w:r w:rsidR="00865DA0" w:rsidRPr="00440864">
        <w:t xml:space="preserve"> </w:t>
      </w:r>
    </w:p>
    <w:p w14:paraId="26E75CE0" w14:textId="33642E79" w:rsidR="00865DA0" w:rsidRDefault="00865DA0" w:rsidP="0057359C">
      <w:pPr>
        <w:spacing w:after="0"/>
        <w:ind w:firstLine="720"/>
      </w:pPr>
      <w:r>
        <w:t>To explore why interactions vary across space we can model the influence of environmental varia</w:t>
      </w:r>
      <w:r w:rsidR="00E46635">
        <w:t>tion on species turnover (Fig. 2e</w:t>
      </w:r>
      <w:r>
        <w:t>). For example, a species</w:t>
      </w:r>
      <w:r w:rsidRPr="00440864">
        <w:t xml:space="preserve"> abundance </w:t>
      </w:r>
      <w:r>
        <w:t xml:space="preserve">may </w:t>
      </w:r>
      <w:r w:rsidRPr="00440864">
        <w:t xml:space="preserve">depend on the elevation of site </w:t>
      </w:r>
      <w:r>
        <w:t>s.</w:t>
      </w:r>
      <w:r w:rsidRPr="00440864">
        <w:t xml:space="preserve"> </w:t>
      </w:r>
      <w:r>
        <w:t xml:space="preserve">This incorporates the factors influencing species </w:t>
      </w:r>
      <w:r w:rsidRPr="00440864">
        <w:t>distribution and the interactions among species in a single framework</w:t>
      </w:r>
      <w:r>
        <w:t xml:space="preserve"> as outlined in Gravel et al. </w:t>
      </w:r>
      <w:r w:rsidR="00F72D01">
        <w:t>(</w:t>
      </w:r>
      <w:r>
        <w:t>2013</w:t>
      </w:r>
      <w:r w:rsidR="00F72D01">
        <w:t>)</w:t>
      </w:r>
      <w:r w:rsidRPr="00440864">
        <w:t xml:space="preserve">. </w:t>
      </w:r>
    </w:p>
    <w:p w14:paraId="14E2B2CD" w14:textId="77777777" w:rsidR="00865DA0" w:rsidRPr="00ED0907" w:rsidRDefault="00562DDC" w:rsidP="0057359C">
      <w:pPr>
        <w:spacing w:after="0"/>
      </w:pPr>
      <m:oMathPara>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k</m:t>
              </m:r>
            </m:sub>
          </m:sSub>
          <m:r>
            <m:rPr>
              <m:sty m:val="p"/>
            </m:rPr>
            <w:rPr>
              <w:rFonts w:ascii="Cambria Math" w:hAnsi="Cambria Math"/>
            </w:rPr>
            <m:t xml:space="preserve"> ~ </m:t>
          </m:r>
          <m:r>
            <w:rPr>
              <w:rFonts w:ascii="Cambria Math" w:hAnsi="Cambria Math"/>
            </w:rPr>
            <m:t>Binom</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m:t>
                  </m:r>
                </m:sub>
              </m:sSub>
            </m:e>
          </m:d>
        </m:oMath>
      </m:oMathPara>
    </w:p>
    <w:p w14:paraId="57F22981" w14:textId="77777777" w:rsidR="00865DA0" w:rsidRPr="00ED0907" w:rsidRDefault="00562DDC" w:rsidP="0057359C">
      <w:pPr>
        <w:spacing w:after="0"/>
        <w:jc w:val="center"/>
      </w:pPr>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Poisson</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s</m:t>
            </m:r>
          </m:sub>
        </m:sSub>
      </m:oMath>
      <w:r w:rsidR="00865DA0">
        <w:t>)</w:t>
      </w:r>
    </w:p>
    <w:p w14:paraId="002F1B33" w14:textId="77777777" w:rsidR="00865DA0" w:rsidRPr="00ED0907" w:rsidRDefault="00562DDC" w:rsidP="0057359C">
      <w:pPr>
        <w:spacing w:after="0"/>
      </w:pPr>
      <m:oMathPara>
        <m:oMath>
          <m:sSub>
            <m:sSubPr>
              <m:ctrlPr>
                <w:rPr>
                  <w:rFonts w:ascii="Cambria Math" w:hAnsi="Cambria Math"/>
                  <w:i/>
                </w:rPr>
              </m:ctrlPr>
            </m:sSubPr>
            <m:e>
              <m:r>
                <m:rPr>
                  <m:sty m:val="p"/>
                </m:rPr>
                <w:rPr>
                  <w:rFonts w:ascii="Cambria Math" w:hAnsi="Cambria Math"/>
                </w:rPr>
                <m:t>log⁡</m:t>
              </m:r>
              <m:r>
                <w:rPr>
                  <w:rFonts w:ascii="Cambria Math" w:hAnsi="Cambria Math"/>
                </w:rPr>
                <m:t>(λ</m:t>
              </m:r>
            </m:e>
            <m:sub>
              <m:r>
                <w:rPr>
                  <w:rFonts w:ascii="Cambria Math" w:hAnsi="Cambria Math"/>
                </w:rPr>
                <m:t>i,j,s</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Trai</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-Trai</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e>
          </m:d>
        </m:oMath>
      </m:oMathPara>
    </w:p>
    <w:p w14:paraId="2A332522" w14:textId="77777777" w:rsidR="00865DA0" w:rsidRPr="00ED0907" w:rsidRDefault="00562DDC" w:rsidP="0057359C">
      <w:pPr>
        <w:spacing w:after="0"/>
        <w:jc w:val="center"/>
      </w:pPr>
      <m:oMathPara>
        <m:oMath>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Poisson</m:t>
          </m:r>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i</m:t>
              </m:r>
            </m:sub>
          </m:sSub>
          <m:r>
            <m:rPr>
              <m:sty m:val="p"/>
            </m:rPr>
            <w:rPr>
              <w:rFonts w:ascii="Cambria Math" w:hAnsi="Cambria Math"/>
            </w:rPr>
            <m:t>)</m:t>
          </m:r>
        </m:oMath>
      </m:oMathPara>
    </w:p>
    <w:p w14:paraId="07244646" w14:textId="77777777" w:rsidR="00865DA0" w:rsidRDefault="00562DDC" w:rsidP="0057359C">
      <w:pPr>
        <w:spacing w:after="0"/>
        <w:jc w:val="cente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i</m:t>
                      </m:r>
                      <m:r>
                        <m:rPr>
                          <m:sty m:val="p"/>
                        </m:rPr>
                        <w:rPr>
                          <w:rFonts w:ascii="Cambria Math" w:hAnsi="Cambria Math"/>
                        </w:rPr>
                        <m:t>,</m:t>
                      </m:r>
                      <m:r>
                        <w:rPr>
                          <w:rFonts w:ascii="Cambria Math" w:hAnsi="Cambria Math"/>
                        </w:rPr>
                        <m:t>s</m:t>
                      </m:r>
                    </m:sub>
                  </m:sSub>
                </m:e>
              </m:d>
            </m:e>
          </m:func>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r>
            <w:rPr>
              <w:rFonts w:ascii="Cambria Math" w:hAnsi="Cambria Math"/>
            </w:rPr>
            <m:t>elevatio</m:t>
          </m:r>
          <m:sSub>
            <m:sSubPr>
              <m:ctrlPr>
                <w:rPr>
                  <w:rFonts w:ascii="Cambria Math" w:hAnsi="Cambria Math"/>
                </w:rPr>
              </m:ctrlPr>
            </m:sSubPr>
            <m:e>
              <m:r>
                <w:rPr>
                  <w:rFonts w:ascii="Cambria Math" w:hAnsi="Cambria Math"/>
                </w:rPr>
                <m:t>n</m:t>
              </m:r>
            </m:e>
            <m:sub>
              <m:r>
                <w:rPr>
                  <w:rFonts w:ascii="Cambria Math" w:hAnsi="Cambria Math"/>
                </w:rPr>
                <m:t>s</m:t>
              </m:r>
            </m:sub>
          </m:sSub>
          <m:r>
            <m:rPr>
              <m:sty m:val="p"/>
            </m:rPr>
            <w:rPr>
              <w:rFonts w:ascii="Cambria Math" w:hAnsi="Cambria Math"/>
            </w:rPr>
            <m:t xml:space="preserve"> </m:t>
          </m:r>
        </m:oMath>
      </m:oMathPara>
    </w:p>
    <w:p w14:paraId="15A8A0C8" w14:textId="77777777" w:rsidR="00865DA0" w:rsidRPr="00C15017" w:rsidRDefault="00865DA0" w:rsidP="0057359C">
      <w:pPr>
        <w:spacing w:after="0"/>
        <w:rPr>
          <w:rFonts w:cs="TimesNewRomanPSMT"/>
        </w:rPr>
      </w:pPr>
      <w:r w:rsidRPr="00C15017">
        <w:t xml:space="preserve">Note that we have moved abundance from a covariate of local interactions to a modifier of the intensity of interactions to ensure that the predicted interaction intensity is zero when species are predicted absent. This simple model can be extended to include the abundance of both </w:t>
      </w:r>
      <w:r w:rsidRPr="00C15017">
        <w:lastRenderedPageBreak/>
        <w:t>species, additional environmental predictors of species presence, as well as incomplete detection of abundance in one or both partners. The virtue of this flexible approach is that it focuses on estimating the uncertainty of interactions and can be used to predict interaction strength in new locations or time periods (Box 1).</w:t>
      </w:r>
      <w:r w:rsidRPr="00C15017">
        <w:rPr>
          <w:rFonts w:cs="TimesNewRomanPSMT"/>
        </w:rPr>
        <w:t xml:space="preserve"> </w:t>
      </w:r>
    </w:p>
    <w:p w14:paraId="012CD8B9" w14:textId="0FAB7CA8" w:rsidR="00865DA0" w:rsidRDefault="00865DA0" w:rsidP="0057359C">
      <w:pPr>
        <w:spacing w:after="0"/>
        <w:ind w:firstLine="720"/>
      </w:pPr>
      <w:r>
        <w:t>Finally, incorporating phylogenetic information may increase our ability to predict interaction beta-diversity. P</w:t>
      </w:r>
      <w:r w:rsidRPr="00721E80">
        <w:t xml:space="preserve">hylogenic </w:t>
      </w:r>
      <w:r>
        <w:t xml:space="preserve">relatedness </w:t>
      </w:r>
      <w:r w:rsidRPr="00721E80">
        <w:t xml:space="preserve">serves as a proxy of similarity in trait values between related species </w:t>
      </w:r>
      <w:r w:rsidRPr="00721E80">
        <w:fldChar w:fldCharType="begin"/>
      </w:r>
      <w:r w:rsidRPr="00721E80">
        <w:instrText xml:space="preserve"> ADDIN EN.CITE &lt;EndNote&gt;&lt;Cite&gt;&lt;Author&gt;Webb&lt;/Author&gt;&lt;Year&gt;2002&lt;/Year&gt;&lt;RecNum&gt;247&lt;/RecNum&gt;&lt;DisplayText&gt;(Webb&lt;style face="italic"&gt; et al.&lt;/style&gt;, 2002)&lt;/DisplayText&gt;&lt;record&gt;&lt;rec-number&gt;247&lt;/rec-number&gt;&lt;foreign-keys&gt;&lt;key app="EN" db-id="f9zwfvpt2zz0tze2p9uxxvxbvdweftw5arxx" timestamp="1503754595"&gt;247&lt;/key&gt;&lt;/foreign-keys&gt;&lt;ref-type name="Journal Article"&gt;17&lt;/ref-type&gt;&lt;contributors&gt;&lt;authors&gt;&lt;author&gt;Webb, C. O.&lt;/author&gt;&lt;author&gt;Ackerly, D. D.&lt;/author&gt;&lt;author&gt;McPeek, M. A.&lt;/author&gt;&lt;author&gt;Donoghue, M. J.&lt;/author&gt;&lt;/authors&gt;&lt;/contributors&gt;&lt;titles&gt;&lt;title&gt;Phylogenies and community ecology&lt;/title&gt;&lt;secondary-title&gt;Annual Review of Ecology and Systematics&lt;/secondary-title&gt;&lt;/titles&gt;&lt;periodical&gt;&lt;full-title&gt;Annual Review of Ecology and Systematics&lt;/full-title&gt;&lt;/periodical&gt;&lt;pages&gt;475-505&lt;/pages&gt;&lt;volume&gt;33&lt;/volume&gt;&lt;dates&gt;&lt;year&gt;2002&lt;/year&gt;&lt;/dates&gt;&lt;isbn&gt;0066-4162&lt;/isbn&gt;&lt;accession-num&gt;WOS:000180007000018&lt;/accession-num&gt;&lt;urls&gt;&lt;related-urls&gt;&lt;url&gt;&amp;lt;Go to ISI&amp;gt;://WOS:000180007000018&lt;/url&gt;&lt;/related-urls&gt;&lt;/urls&gt;&lt;electronic-resource-num&gt;10.1146/annurev.ecolysis.33.010802.150448&lt;/electronic-resource-num&gt;&lt;/record&gt;&lt;/Cite&gt;&lt;/EndNote&gt;</w:instrText>
      </w:r>
      <w:r w:rsidRPr="00721E80">
        <w:fldChar w:fldCharType="separate"/>
      </w:r>
      <w:r w:rsidRPr="00721E80">
        <w:rPr>
          <w:noProof/>
        </w:rPr>
        <w:t>(Webb</w:t>
      </w:r>
      <w:r w:rsidRPr="00721E80">
        <w:rPr>
          <w:i/>
          <w:noProof/>
        </w:rPr>
        <w:t xml:space="preserve"> et al.</w:t>
      </w:r>
      <w:r w:rsidRPr="00721E80">
        <w:rPr>
          <w:noProof/>
        </w:rPr>
        <w:t>, 2002)</w:t>
      </w:r>
      <w:r w:rsidRPr="00721E80">
        <w:fldChar w:fldCharType="end"/>
      </w:r>
      <w:r w:rsidRPr="00721E80">
        <w:t xml:space="preserve">. </w:t>
      </w:r>
      <w:r>
        <w:t xml:space="preserve">In addition, phylogeny can be used to infer interactions in data-poor relationships </w:t>
      </w:r>
      <w:r>
        <w:fldChar w:fldCharType="begin" w:fldLock="1"/>
      </w:r>
      <w:r>
        <w:instrText>ADDIN CSL_CITATION { "citationItems" : [ { "id" : "ITEM-1", "itemData" : { "DOI" : "10.1016/j.tree.2012.04.010", "ISSN" : "0169-5347", "PMID" : "22658878", "abstract" : "Recent progress in the development of phylogenetic methods and access to molecular phylogenies has made comparative biology more popular than ever before. However, determining cause and effect in phylogenetic comparative studies is inherently difficult without experimentation and evolutionary replication. Here, we provide a roadmap for linking comparative phylogenetic patterns with ecological experiments to test causal hypotheses across ecological and evolutionary scales. As examples, we consider five cornerstones of ecological and evolutionary research: tests of adaptation, tradeoffs and synergisms among traits, coevolution due to species interactions, trait influences on lineage diversification, and community assembly and composition. Although several scenarios can result in a lack of concordance between historical patterns and contemporary experiments, we argue that the coupling of phylogenetic and experimental methods is an increasingly revealing approach to hypothesis testing in evolutionary ecology.", "author" : [ { "dropping-particle" : "", "family" : "Weber", "given" : "Marjorie G", "non-dropping-particle" : "", "parse-names" : false, "suffix" : "" }, { "dropping-particle" : "", "family" : "Agrawal", "given" : "Anurag a", "non-dropping-particle" : "", "parse-names" : false, "suffix" : "" } ], "container-title" : "Trends in Ecology &amp; Evolution", "id" : "ITEM-1", "issue" : "7", "issued" : { "date-parts" : [ [ "2012", "7" ] ] }, "page" : "394-403", "publisher" : "Elsevier Ltd", "title" : "Phylogeny, ecology, and the coupling of comparative and experimental approaches.", "type" : "article-journal", "volume" : "27" }, "uris" : [ "http://www.mendeley.com/documents/?uuid=da1044e1-a29c-41c8-b87e-2b39fa6bf0a6" ] } ], "mendeley" : { "formattedCitation" : "(Weber &amp; Agrawal 2012)", "plainTextFormattedCitation" : "(Weber &amp; Agrawal 2012)", "previouslyFormattedCitation" : "(Weber &amp; Agrawal 2012)" }, "properties" : { "noteIndex" : 13 }, "schema" : "https://github.com/citation-style-language/schema/raw/master/csl-citation.json" }</w:instrText>
      </w:r>
      <w:r>
        <w:fldChar w:fldCharType="separate"/>
      </w:r>
      <w:r w:rsidRPr="003A1C63">
        <w:rPr>
          <w:noProof/>
        </w:rPr>
        <w:t>(Weber &amp; Agrawal 2012)</w:t>
      </w:r>
      <w:r>
        <w:fldChar w:fldCharType="end"/>
      </w:r>
      <w:r>
        <w:t>, especially if unmeasured traits have phylogenetic signal.</w:t>
      </w:r>
      <w:r w:rsidRPr="00721E80">
        <w:t xml:space="preserve"> </w:t>
      </w:r>
      <w:r>
        <w:t xml:space="preserve">Several approaches for phylogenetic regressions have been extended to species interactions, including generalized linear mixed models </w:t>
      </w:r>
      <w:r>
        <w:fldChar w:fldCharType="begin" w:fldLock="1"/>
      </w:r>
      <w:r>
        <w:instrText>ADDIN CSL_CITATION { "citationItems" : [ { "id" : "ITEM-1", "itemData" : { "ISSN" : "0012-9658", "PMID" : "24358717", "abstract" : "Ecological networks of two interacting guilds of species, such as flowering plants and pollinators, are common in nature, and studying their structure can yield insights into their resilience to environmental disturbances. Here we develop analytical methods for exploring the strengths of interactions within bipartite networks consisting of two guilds of phylogenetically related species. We then apply these methods to investigate the resilience of a plant-pollinator community to anticipated climate change. The methods allow the statistical assessment of, for example, whether closely related pollinators are more likely to visit plants with similar relative frequencies, and whether closely related pollinators tend to visit closely related plants. The methods can also incorporate trait information, allowing us to identify which plant traits are likely responsible for attracting different pollinators. These questions are important for our study of 14 prairie plants and their 22 insect pollinators. Over the last 70 years, six of the plants have advanced their flowering, while eight have not. When we experimentally forced earlier flowering times, five of the six advanced-flowering species experienced higher pollinator visitation rates, whereas only one of the eight other species had more visits; this network thus appears resilient to climate change, because those species with advanced flowering have ample pollinators earlier in the season. Using the methods developed here, we show that advanced-flowering plants did not have a distinct pollinator community from the other eight species. Furthermore, pollinator phylogeny did not explain pollinator community composition; closely related pollinators were not more likely to visit the same plant species. However, differences among pollinator communities visiting different plants were explained by plant height, floral color, and symmetry. As a result, closely related plants attracted similar numbers of pollinators. By parsing out characteristics that explain why plants share pollinators, we can identify plant species that likely share a common fate in a changing climate.", "author" : [ { "dropping-particle" : "", "family" : "Rafferty", "given" : "Nicole E", "non-dropping-particle" : "", "parse-names" : false, "suffix" : "" }, { "dropping-particle" : "", "family" : "Ives", "given" : "Anthony R", "non-dropping-particle" : "", "parse-names" : false, "suffix" : "" } ], "container-title" : "Ecology", "id" : "ITEM-1", "issue" : "10", "issued" : { "date-parts" : [ [ "2013", "10" ] ] }, "page" : "2321-33", "title" : "Phylogenetic trait-based analyses of ecological networks.", "type" : "article-journal", "volume" : "94" }, "uris" : [ "http://www.mendeley.com/documents/?uuid=cf96a187-034b-4b8a-a8c4-33c81fa2417a" ] } ], "mendeley" : { "formattedCitation" : "(Rafferty &amp; Ives 2013)", "plainTextFormattedCitation" : "(Rafferty &amp; Ives 2013)", "previouslyFormattedCitation" : "(Rafferty &amp; Ives 2013)" }, "properties" : { "noteIndex" : 13 }, "schema" : "https://github.com/citation-style-language/schema/raw/master/csl-citation.json" }</w:instrText>
      </w:r>
      <w:r>
        <w:fldChar w:fldCharType="separate"/>
      </w:r>
      <w:r w:rsidRPr="003A1C63">
        <w:rPr>
          <w:noProof/>
        </w:rPr>
        <w:t>(Rafferty &amp; Ives 2013)</w:t>
      </w:r>
      <w:r>
        <w:fldChar w:fldCharType="end"/>
      </w:r>
      <w:r>
        <w:t xml:space="preserve">, and phylogenetic eigenvector regression </w:t>
      </w:r>
      <w:r>
        <w:fldChar w:fldCharType="begin" w:fldLock="1"/>
      </w:r>
      <w:r>
        <w:instrText>ADDIN CSL_CITATION { "citationItems" : [ { "id" : "ITEM-1", "itemData" : { "DOI" : "10.1111/j.1600-0587.2011.06949.x", "ISBN" : "1600-0587", "ISSN" : "09067590", "abstract" : "Among the statistical methods available to control for phylogenetic autocorrelation in ecological data, those based on eigenfunction analysis of the phylogenetic distance matrix among the species are becoming increasingly important tools. Here, we evaluate a range of criteria to select eigenvectors extracted from a phylogenetic distance matrix (using phylogenetic eigenvector regression, PVR) that can be used to measure the level of phylogenetic signal in ecological data and to study correlated evolution. We used a principal coordinate analysis to represent the phylogenetic relationships among 209 species of Carnivora by a series of eigenvectors, which were then used to model log-transformed body size. We first conducted a series of PVRs in which we increased the number of eigenvectors from 1 to 70, following the sequence of their associated eigenvalues. Second, we also investigated three non-sequential approaches based on the selection of 1) eigenvectors significantly correlated with body size, 2) eigenvectors selected by a standard stepwise algorithm, and 3) the combination of eigenvectors that minimizes the residual phylogenetic autocorrelation. We mapped the mean specific component of body size to evaluate how these selection criteria affect the interpretation of non-phylogenetic signal in Bergmann's rule. For comparison, the same patterns were analyzed using autoregressive model (ARM) and phylogenetic generalized least-squares (PGLS). Despite the robustness of PVR to the specific approaches used to select eigenvectors, using a relatively small number of eigenvectors may be insufficient to control phylogenetic autocorrelation, leading to flawed conclusions about patterns and processes. The method that minimizes residual autocorrelation seems to be the best choice according to different criteria. Thus, our analyses show that, when the best criterion is used to control phylogenetic structure, PVR can be a valuable tool for testing hypotheses related to heritability at the species level, phylogenetic niche conservatism and correlated evolution between ecological traits. -\ufffd 2011 The Authors. Ecography -\ufffd 2012 Nordic Society Oikos", "author" : [ { "dropping-particle" : "", "family" : "Diniz-Filho", "given" : "Jose Alexandre F.", "non-dropping-particle" : "", "parse-names" : false, "suffix" : "" }, { "dropping-particle" : "", "family" : "Bini", "given" : "Luis Mauricio", "non-dropping-particle" : "", "parse-names" : false, "suffix" : "" }, { "dropping-particle" : "", "family" : "Rangel", "given" : "Thiago Fernando", "non-dropping-particle" : "", "parse-names" : false, "suffix" : "" }, { "dropping-particle" : "", "family" : "Morales-Castilla", "given" : "Ignacio", "non-dropping-particle" : "", "parse-names" : false, "suffix" : "" }, { "dropping-particle" : "", "family" : "Olalla-T\u00e1rraga", "given" : "Miguel \u00c1", "non-dropping-particle" : "", "parse-names" : false, "suffix" : "" }, { "dropping-particle" : "", "family" : "Rodr\u00edguez", "given" : "Miguel \u00c1", "non-dropping-particle" : "", "parse-names" : false, "suffix" : "" }, { "dropping-particle" : "", "family" : "Hawkins", "given" : "Bradford A.", "non-dropping-particle" : "", "parse-names" : false, "suffix" : "" } ], "container-title" : "Ecography", "id" : "ITEM-1", "issue" : "3", "issued" : { "date-parts" : [ [ "2012" ] ] }, "page" : "239-249", "title" : "On the selection of phylogenetic eigenvectors for ecological analyses", "type" : "article-journal", "volume" : "35" }, "uris" : [ "http://www.mendeley.com/documents/?uuid=3868f422-9cdc-4fab-9a7e-6efe91fdbd7c" ] } ], "mendeley" : { "formattedCitation" : "(Diniz-Filho &lt;i&gt;et al.&lt;/i&gt; 2012)", "plainTextFormattedCitation" : "(Diniz-Filho et al. 2012)", "previouslyFormattedCitation" : "(Diniz-Filho &lt;i&gt;et al.&lt;/i&gt; 2012)" }, "properties" : { "noteIndex" : 13 }, "schema" : "https://github.com/citation-style-language/schema/raw/master/csl-citation.json" }</w:instrText>
      </w:r>
      <w:r>
        <w:fldChar w:fldCharType="separate"/>
      </w:r>
      <w:r w:rsidRPr="003A1C63">
        <w:rPr>
          <w:noProof/>
        </w:rPr>
        <w:t xml:space="preserve">(Diniz-Filho </w:t>
      </w:r>
      <w:r w:rsidRPr="003A1C63">
        <w:rPr>
          <w:i/>
          <w:noProof/>
        </w:rPr>
        <w:t>et al.</w:t>
      </w:r>
      <w:r w:rsidRPr="003A1C63">
        <w:rPr>
          <w:noProof/>
        </w:rPr>
        <w:t xml:space="preserve"> 2012)</w:t>
      </w:r>
      <w:r>
        <w:fldChar w:fldCharType="end"/>
      </w:r>
      <w:r>
        <w:t xml:space="preserve">. </w:t>
      </w:r>
      <w:r>
        <w:fldChar w:fldCharType="begin" w:fldLock="1"/>
      </w:r>
      <w:r>
        <w:instrText>ADDIN CSL_CITATION { "citationItems" : [ { "id" : "ITEM-1", "itemData" : { "DOI" : "10.1111/1365-2435.12943", "ISSN" : "02698463", "abstract" : "1. With global change modifying species assemblages, our success in predicting ecosystem-level consequences of these new communities will depend, in part, on our ability to understand biotic interactions. Current food web theory considers interactions between numerous species simultaneously, but descriptive models are unable to predict interactions between newly co-occurring species. Incorporating proxies such as functional traits and phylogeny into models could help infer predator/prey interactions. Here, we used trait matching between predator feeding traits and prey vulnerability traits, along with phylogeny (used as a proxy for chemical defence and other traits difficult to document), to infer predatory interactions using ground beetles as model organisms. A feeding experiment was conducted involving 20 ground beetle and 115 prey species to determine which pair of species did or did not interact. Eight predator and four prey functional traits were measured directly on specimens. Then, using a modelling approach based on the matching-centrality formalism, we evaluated 511 predictive ecological models that tested different combinations of all predator and prey functional traits, and phylogenetic information. The most parsimonious model accurately predicted 81% of the observed realized and unrealized interactions, using phylogenetic information and the trait-matches predator biting force/prey cuticular toughness and predator/prey body size ratio. The best trait-based models predicted correctly &gt;80% which species interact (realized interactions), but predict &lt;58% of which species did not interact (unrealized interactions). Adding a phylogenetic term representing the evolutionary distance within each trophic level increased the ability to predict which species did not interact to &gt;75%. The matching of predator biting force and prey cuticular toughness demonstrated a better predictive power than the commonly used predator/prey body size ratio. Our novel model combining both functional traits and phylogeny extends beyond existing descriptive approaches and could represent a valuable tool to predict consumer/resource interactions of newly introduced species and to resolve cryptic food webs.", "author" : [ { "dropping-particle" : "", "family" : "Brousseau", "given" : "Pierre-Marc", "non-dropping-particle" : "", "parse-names" : false, "suffix" : "" }, { "dropping-particle" : "", "family" : "Gravel", "given" : "Dominique", "non-dropping-particle" : "", "parse-names" : false, "suffix" : "" }, { "dropping-particle" : "", "family" : "Handa", "given" : "I. Tanya", "non-dropping-particle" : "", "parse-names" : false, "suffix" : "" } ], "container-title" : "Functional Ecology", "id" : "ITEM-1", "issue" : "June", "issued" : { "date-parts" : [ [ "2017" ] ] }, "page" : "1-11", "title" : "Trait matching and phylogeny as predictors of predator-prey interactions involving ground beetles", "type" : "article-journal" }, "uris" : [ "http://www.mendeley.com/documents/?uuid=a1dbfa68-31a9-4d0f-9c9d-091320cc1d11" ] } ], "mendeley" : { "formattedCitation" : "(Brousseau &lt;i&gt;et al.&lt;/i&gt; 2017)", "manualFormatting" : "Brousseau et al. (2017)", "plainTextFormattedCitation" : "(Brousseau et al. 2017)", "previouslyFormattedCitation" : "(Brousseau &lt;i&gt;et al.&lt;/i&gt; 2017)" }, "properties" : { "noteIndex" : 13 }, "schema" : "https://github.com/citation-style-language/schema/raw/master/csl-citation.json" }</w:instrText>
      </w:r>
      <w:r>
        <w:fldChar w:fldCharType="separate"/>
      </w:r>
      <w:r w:rsidRPr="003A1C63">
        <w:rPr>
          <w:noProof/>
        </w:rPr>
        <w:t xml:space="preserve">Brousseau </w:t>
      </w:r>
      <w:r w:rsidRPr="003A1C63">
        <w:rPr>
          <w:i/>
          <w:noProof/>
        </w:rPr>
        <w:t>et al.</w:t>
      </w:r>
      <w:r>
        <w:rPr>
          <w:i/>
          <w:noProof/>
        </w:rPr>
        <w:t xml:space="preserve"> </w:t>
      </w:r>
      <w:r>
        <w:rPr>
          <w:noProof/>
        </w:rPr>
        <w:t>(</w:t>
      </w:r>
      <w:r w:rsidRPr="003A1C63">
        <w:rPr>
          <w:noProof/>
        </w:rPr>
        <w:t>2017)</w:t>
      </w:r>
      <w:r>
        <w:fldChar w:fldCharType="end"/>
      </w:r>
      <w:r>
        <w:t xml:space="preserve"> used </w:t>
      </w:r>
      <w:r w:rsidR="0076209C">
        <w:t xml:space="preserve">the </w:t>
      </w:r>
      <w:r>
        <w:t>eigenvector approach to predict ground-beetle – prey interactions and found that the strongest model</w:t>
      </w:r>
      <w:r w:rsidR="00707B4A">
        <w:t>s always</w:t>
      </w:r>
      <w:r>
        <w:t xml:space="preserve"> included phylogeny, with over 80% of interactions correctly explained. </w:t>
      </w:r>
      <w:r w:rsidR="00815F23">
        <w:t xml:space="preserve">Choosing the appropriate phylogenetic scale to interpret and analyze species interactions remains an important question, zooming in on a narrow set of taxa will miss the larger evolutionary history of interaction niches, whereas considering </w:t>
      </w:r>
      <w:r w:rsidR="00707B4A">
        <w:t>too broad scale will limit the predictive utility of the model</w:t>
      </w:r>
      <w:r w:rsidR="0076209C">
        <w:t xml:space="preserve"> (Graham et al. in press)</w:t>
      </w:r>
      <w:r w:rsidR="00707B4A">
        <w:t xml:space="preserve">. </w:t>
      </w:r>
    </w:p>
    <w:p w14:paraId="5F56EADB" w14:textId="77777777" w:rsidR="0057359C" w:rsidRDefault="0057359C" w:rsidP="0057359C">
      <w:pPr>
        <w:spacing w:after="0"/>
        <w:ind w:firstLine="720"/>
      </w:pPr>
    </w:p>
    <w:p w14:paraId="207E88DE" w14:textId="283016D3" w:rsidR="007D60B2" w:rsidRPr="0057359C" w:rsidRDefault="002004A6" w:rsidP="0057359C">
      <w:pPr>
        <w:spacing w:after="0"/>
        <w:rPr>
          <w:b/>
        </w:rPr>
      </w:pPr>
      <w:r w:rsidRPr="0057359C">
        <w:rPr>
          <w:b/>
        </w:rPr>
        <w:t>INTERACTION BETA-DIVERSITY ACROSS BIOLOGICAL DIMENSIONS, REGIONS AND SCALES</w:t>
      </w:r>
    </w:p>
    <w:p w14:paraId="3082F04C" w14:textId="77777777" w:rsidR="00865DA0" w:rsidRPr="0057359C" w:rsidRDefault="00865DA0" w:rsidP="0057359C">
      <w:pPr>
        <w:pStyle w:val="Heading2"/>
        <w:spacing w:before="0"/>
        <w:rPr>
          <w:b/>
        </w:rPr>
      </w:pPr>
      <w:r w:rsidRPr="0057359C">
        <w:rPr>
          <w:b/>
        </w:rPr>
        <w:t>Integrating phylogenetic and trait interaction beta-diversity</w:t>
      </w:r>
    </w:p>
    <w:p w14:paraId="2A496B34" w14:textId="73A81695" w:rsidR="00865DA0" w:rsidRDefault="00865DA0" w:rsidP="0057359C">
      <w:pPr>
        <w:spacing w:after="0"/>
      </w:pPr>
      <w:r w:rsidRPr="00386A07">
        <w:t xml:space="preserve"> </w:t>
      </w:r>
      <w:r w:rsidRPr="002A5BE0">
        <w:t xml:space="preserve">Species assemblages are the product of the </w:t>
      </w:r>
      <w:r w:rsidRPr="00B40BEF">
        <w:t>evolutionary history of each clade</w:t>
      </w:r>
      <w:r w:rsidRPr="002A5BE0">
        <w:t xml:space="preserve">, the biogeography and isolation of clades, regional environmental filtering and local biotic interactions. </w:t>
      </w:r>
      <w:r w:rsidRPr="00963A67">
        <w:t xml:space="preserve">Evaluating </w:t>
      </w:r>
      <w:r>
        <w:t>interaction beta-diversity</w:t>
      </w:r>
      <w:r w:rsidRPr="00963A67">
        <w:t xml:space="preserve"> without consideration of the biogeographic </w:t>
      </w:r>
      <w:r w:rsidRPr="00963A67">
        <w:lastRenderedPageBreak/>
        <w:t xml:space="preserve">and evolutionary histories of co-occurring species will limit our ability to </w:t>
      </w:r>
      <w:r>
        <w:t>understand the variation in interactions across time and space</w:t>
      </w:r>
      <w:r w:rsidRPr="002A5BE0">
        <w:t xml:space="preserve">. </w:t>
      </w:r>
      <w:r>
        <w:t xml:space="preserve">While </w:t>
      </w:r>
      <w:r w:rsidR="008E7DB8">
        <w:t>both phylogenetic and</w:t>
      </w:r>
      <w:r w:rsidR="0076209C">
        <w:t xml:space="preserve"> trait beta-diversity </w:t>
      </w:r>
      <w:r w:rsidR="008E7DB8">
        <w:t xml:space="preserve">have </w:t>
      </w:r>
      <w:r>
        <w:t xml:space="preserve">been well explored (e.g. </w:t>
      </w:r>
      <w:r>
        <w:fldChar w:fldCharType="begin" w:fldLock="1"/>
      </w:r>
      <w:r>
        <w:instrText>ADDIN CSL_CITATION { "citationItems" : [ { "id" : "ITEM-1", "itemData" : { "DOI" : "10.3732/ajb.1000289", "ISSN" : "1537-2197", "PMID" : "21613140", "abstract" : "Patterns of biodiversity are ultimately the product of speciation and extinction. Speciation serves as the biodiversity pump while extinction serves as the agent that culls global to local levels of biodiversity. Linking these central processes to global and local patterns of biodiversity is a key challenge in both ecology and evolution. This challenge necessarily requires a simultaneous consideration of the species, phylogenetic, and functional diversity across space and the tree of life. In this review, I outline a research framework for biodiversity science that considers the evolutionary and ecological processes that generate and cull levels of biodiversity and that influence the inter-relationships between species, phylogenetic, and functional diversity. I argue that a biodiversity synthesis must begin with a consideration of the inherently ecological process of speciation and end with how global biodiversity is filtered into local-scale plant communities. The review ends with a brief outlook on future challenges for those studying biodiversity, including outstanding hypotheses that need testing and key data limitations.", "author" : [ { "dropping-particle" : "", "family" : "Swenson", "given" : "Nathan G", "non-dropping-particle" : "", "parse-names" : false, "suffix" : "" } ], "container-title" : "American Journal of Botany", "id" : "ITEM-1", "issue" : "3", "issued" : { "date-parts" : [ [ "2011", "3" ] ] }, "page" : "472-80", "title" : "The role of evolutionary processes in producing biodiversity patterns, and the interrelationships between taxonomic, functional and phylogenetic biodiversity.", "type" : "article-journal", "volume" : "98" }, "uris" : [ "http://www.mendeley.com/documents/?uuid=e7047ade-6e72-479a-a422-0e30417c9495" ] }, { "id" : "ITEM-2", "itemData" : { "DOI" : "10.1098/rspb.2016.1028", "ISBN" : "0012-9658", "ISSN" : "0962-8452", "PMID" : "27559061", "abstract" : "Analyses of life-history, ecological, and geographic trait differences among species, their causes, correlates, and likely consequences are increasingly important for understanding and conserving biodiversity in the face of rapid global change. Assembling multispecies trait data from diverse literature sources into a single comprehensive data set requires detailed consideration of methods to reliably compile data for particular species, and to derive single estimates from multiple sources based on different techniques and definitions. Here we describe PanTHERIA, a species-level data set compiled for analysis of life history, ecology, and geography of all known extant and recently extinct mammals. PanTHERIA is derived from a database capable of holding multiple geo-referenced values for variables within a species containing 100 740 lines of biological data for extant and recently extinct mammalian species, collected over a period of three years by 20 individuals. PanTHERIA also includes spatial databases o...", "author" : [ { "dropping-particle" : "", "family" : "Penone", "given" : "Caterina", "non-dropping-particle" : "", "parse-names" : false, "suffix" : "" }, { "dropping-particle" : "", "family" : "Weinstein", "given" : "Ben G.", "non-dropping-particle" : "", "parse-names" : false, "suffix" : "" }, { "dropping-particle" : "", "family" : "Graham", "given" : "Catherine H.", "non-dropping-particle" : "", "parse-names" : false, "suffix" : "" }, { "dropping-particle" : "", "family" : "Brooks", "given" : "Thomas M.", "non-dropping-particle" : "", "parse-names" : false, "suffix" : "" }, { "dropping-particle" : "", "family" : "Rondinini", "given" : "Carlo", "non-dropping-particle" : "", "parse-names" : false, "suffix" : "" }, { "dropping-particle" : "", "family" : "Hedges", "given" : "S. Blair", "non-dropping-particle" : "", "parse-names" : false, "suffix" : "" }, { "dropping-particle" : "", "family" : "Davidson", "given" : "Ana D.", "non-dropping-particle" : "", "parse-names" : false, "suffix" : "" }, { "dropping-particle" : "", "family" : "Costa", "given" : "Gabriel C.", "non-dropping-particle" : "", "parse-names" : false, "suffix" : "" } ], "container-title" : "Proceedings of the Royal Society B: Biological Sciences", "id" : "ITEM-2", "issue" : "1837", "issued" : { "date-parts" : [ [ "2016" ] ] }, "page" : "20161028", "title" : "Global mammal beta diversity shows parallel assemblage structure in similar but isolated environments - Suplementary Information", "type" : "article-journal", "volume" : "283" }, "uris" : [ "http://www.mendeley.com/documents/?uuid=c3617323-a170-4527-ba32-3bb85becda57" ] }, { "id" : "ITEM-3", "itemData" : { "DOI" : "10.1111/geb.12632", "ISSN" : "1466822X", "abstract" : "Aim We aimed to assess the relative influence of the historical and contemporary processes determining global patterns of current \u03b2-diversity. Specifically, we quantified the relative effects of contemporary climate and historical plate tectonics on \u03b2-diversity at different phylogenetic scales. Location Global. Time Period Contemporaneous. Major taxa studied Mammals and birds. Methods We analysed the current \u03b2-diversity patterns of birds and mammal assemblages at sequential depths in the phylogeny, that is, from the tips to deeper branches. This was done by slicing bird and mammal phylogenetic trees into 66 time slices of 1 Ma (from 0 to 65 Ma) and recording the branches within each slice. Using global distribution data, we defined the branches\u2019 geographical distribution as the union of the corresponding downstream species distributions. For each time slice, we (a) computed pairwise \u03b2-diversity across all the grid cells for the whole world and (b) estimated the correlation between this \u03b2-diversity matrix and contemporary climatic and geographical distances, and past geological distances, a proxy for plate tectonics. Results Contemporary climate best explained the \u03b2-diversity of shallow branches (i.e., species). For mammals, the geographical isolation of landmasses generated by plate tectonics best explained the \u03b2-diversity of deeper branches, whereas the effect of past isolation was weaker for birds. Main conclusions Our study shows that the relative influence of contemporary climate and plate tectonics on the \u03b2-diversity of bird and mammal assemblages varies along the phylogenetic time-scale. Our phylogenetic time-scale approach is general and flexible enough to be applied to a broad spectrum of study systems and spatial scales.", "author" : [ { "dropping-particle" : "", "family" : "Mazel", "given" : "Florent", "non-dropping-particle" : "", "parse-names" : false, "suffix" : "" }, { "dropping-particle" : "", "family" : "W\u00fcest", "given" : "Rafael O.", "non-dropping-particle" : "", "parse-names" : false, "suffix" : "" }, { "dropping-particle" : "", "family" : "Lessard", "given" : "Jean-Philippe", "non-dropping-particle" : "", "parse-names" : false, "suffix" : "" }, { "dropping-particle" : "", "family" : "Renaud", "given" : "Julien", "non-dropping-particle" : "", "parse-names" : false, "suffix" : "" }, { "dropping-particle" : "", "family" : "Ficetola", "given" : "Gentile Francesco", "non-dropping-particle" : "", "parse-names" : false, "suffix" : "" }, { "dropping-particle" : "", "family" : "Lavergne", "given" : "S\u00e9bastien", "non-dropping-particle" : "", "parse-names" : false, "suffix" : "" }, { "dropping-particle" : "", "family" : "Thuiller", "given" : "Wilfried", "non-dropping-particle" : "", "parse-names" : false, "suffix" : "" } ], "container-title" : "Global Ecology and Biogeography", "id" : "ITEM-3", "issue" : "10", "issued" : { "date-parts" : [ [ "2017" ] ] }, "page" : "1211-1221", "title" : "Global patterns of \u03b2-diversity along the phylogenetic time-scale: The role of climate and plate tectonics", "type" : "article-journal", "volume" : "26" }, "uris" : [ "http://www.mendeley.com/documents/?uuid=65be0ceb-1db0-4140-b79b-c933723a6911" ] } ], "mendeley" : { "formattedCitation" : "(Swenson 2011; Penone &lt;i&gt;et al.&lt;/i&gt; 2016; Mazel &lt;i&gt;et al.&lt;/i&gt; 2017)", "manualFormatting" : "Swenson 2011; Penone et al. 2016; Mazel et al. 2017)", "plainTextFormattedCitation" : "(Swenson 2011; Penone et al. 2016; Mazel et al. 2017)", "previouslyFormattedCitation" : "(Swenson 2011; Penone &lt;i&gt;et al.&lt;/i&gt; 2016; Mazel &lt;i&gt;et al.&lt;/i&gt; 2017)" }, "properties" : { "noteIndex" : 14 }, "schema" : "https://github.com/citation-style-language/schema/raw/master/csl-citation.json" }</w:instrText>
      </w:r>
      <w:r>
        <w:fldChar w:fldCharType="separate"/>
      </w:r>
      <w:r w:rsidRPr="0043519C">
        <w:rPr>
          <w:noProof/>
        </w:rPr>
        <w:t xml:space="preserve">Swenson 2011; Penone </w:t>
      </w:r>
      <w:r w:rsidRPr="0043519C">
        <w:rPr>
          <w:i/>
          <w:noProof/>
        </w:rPr>
        <w:t>et al.</w:t>
      </w:r>
      <w:r w:rsidRPr="0043519C">
        <w:rPr>
          <w:noProof/>
        </w:rPr>
        <w:t xml:space="preserve"> 2016; Mazel </w:t>
      </w:r>
      <w:r w:rsidRPr="0043519C">
        <w:rPr>
          <w:i/>
          <w:noProof/>
        </w:rPr>
        <w:t>et al.</w:t>
      </w:r>
      <w:r w:rsidRPr="0043519C">
        <w:rPr>
          <w:noProof/>
        </w:rPr>
        <w:t xml:space="preserve"> 2017)</w:t>
      </w:r>
      <w:r>
        <w:fldChar w:fldCharType="end"/>
      </w:r>
      <w:r>
        <w:t>, we lack a conceptual framework for</w:t>
      </w:r>
      <w:r w:rsidR="0076209C">
        <w:t xml:space="preserve"> </w:t>
      </w:r>
      <w:r w:rsidR="008E7DB8">
        <w:t xml:space="preserve">how to consider these dimensions in </w:t>
      </w:r>
      <w:r w:rsidR="0022088E">
        <w:t>interaction</w:t>
      </w:r>
      <w:r>
        <w:t xml:space="preserve"> rewiring. Previous analys</w:t>
      </w:r>
      <w:r w:rsidR="0076209C">
        <w:t>e</w:t>
      </w:r>
      <w:r>
        <w:t>s of phylogenetic patterns in ecological networks ha</w:t>
      </w:r>
      <w:r w:rsidR="0076209C">
        <w:t>ve</w:t>
      </w:r>
      <w:r>
        <w:t xml:space="preserve"> found both support for closely related species using similar partners (</w:t>
      </w:r>
      <w:r>
        <w:rPr>
          <w:rFonts w:cs="TimesNewRomanPSMT"/>
        </w:rPr>
        <w:t xml:space="preserve">reviewed by </w:t>
      </w:r>
      <w:r>
        <w:rPr>
          <w:rFonts w:cs="TimesNewRomanPSMT"/>
        </w:rPr>
        <w:fldChar w:fldCharType="begin" w:fldLock="1"/>
      </w:r>
      <w:r>
        <w:rPr>
          <w:rFonts w:cs="TimesNewRomanPSMT"/>
        </w:rPr>
        <w:instrText>ADDIN CSL_CITATION { "citationItems" : [ { "id" : "ITEM-1", "itemData" : { "DOI" : "10.1002/ece3.1051", "ISBN" : "2045-7758", "ISSN" : "20457758", "PMID" : "25360269", "abstract" : "Understanding the evolution of specialization in host plant use by pollinators is often complicated by variability in the ecological context of specialization. Flowering communities offer their pollinators varying numbers and proportions of floral resources, and the uniformity observed in these floral resources is, to some degree, due to shared ancestry. Here, we find that pollinators visit related plant species more so than expected by chance throughout 29 plant\u2013pollinator networks of varying sizes, with \u201cclade specialization\u201d increasing with commu- nity size. As predicted, less versatile pollinators showed more clade specializa- tion overall. We then asked whether this clade specialization varied with the ratio of pollinator species to plant species such that pollinators were changing their behavior when there was increased competition (and presumably a forced narrowing of the realized niche) by examining pollinators that were present in at least three of the networks. Surprisingly, we found little evidence that varia- tion in clade specialization is caused by pollinator species changing their behav- ior in different community contexts, suggesting that clade specialization is observed when pollinators are either restricted in their floral choices due to morphological constraints or innate preferences. The resulting pollinator shar- ing between closely related plant species could result in selection for greater pollinator specialization.", "author" : [ { "dropping-particle" : "", "family" : "Vamosi", "given" : "Jana C.", "non-dropping-particle" : "", "parse-names" : false, "suffix" : "" }, { "dropping-particle" : "", "family" : "Moray", "given" : "Clea M.", "non-dropping-particle" : "", "parse-names" : false, "suffix" : "" }, { "dropping-particle" : "", "family" : "Garcha", "given" : "Navdeep K.", "non-dropping-particle" : "", "parse-names" : false, "suffix" : "" }, { "dropping-particle" : "", "family" : "Chamberlain", "given" : "Scott A.", "non-dropping-particle" : "", "parse-names" : false, "suffix" : "" }, { "dropping-particle" : "", "family" : "Mooers", "given" : "Arne", "non-dropping-particle" : "", "parse-names" : false, "suffix" : "" } ], "container-title" : "Ecology and Evolution", "id" : "ITEM-1", "issue" : "12", "issued" : { "date-parts" : [ [ "2014" ] ] }, "page" : "2303-2315", "title" : "Pollinators visit related plant species across 29 plant-pollinator networks", "type" : "article-journal", "volume" : "4" }, "uris" : [ "http://www.mendeley.com/documents/?uuid=d029f7f8-b56f-475f-86b3-cafaf8d5d901" ] }, { "id" : "ITEM-2", "itemData" : { "DOI" : "10.1007/s10144-014-0473-y", "ISSN" : "14383896", "abstract" : "Conservatism in species interaction, meaning that related species tend to interact with similar partners, is an important feature of ecological interactions. Studies at community scale highlight variations in conservatism strength depending on the characteristics of the ecological interaction studied. However, the heterogeneity of datasets and methods used prevent to compare results between mutualistic and antagonistic networks. Here we perform such a comparison by taking plant--insect communities as a study case, with data on plant--herbivore and plant--pollinator networks. Our analysis reveals that plants acting as resources for herbivores exhibit the strongest conservatism in species interaction among the four interacting groups. Conservatism levels are similar for insect pollinators, insect herbivores and plants as interacting partners of pollinators, although insect pollinators tend to have a slightly higher conservatism than the two others. Our results thus clearly support the current view that within antagonistic networks, conservatism is stronger for species as resources than for species as consumer. Although the pattern tends to be opposite for plant--pollinator networks, our results suggest that asymmetry in conservatism is much less pronounced between the pollinators and the plant they interact with. We discuss these differences in conservatism strength in relation with the processes structuring plant--insect communities.", "author" : [ { "dropping-particle" : "", "family" : "Fontaine", "given" : "Colin", "non-dropping-particle" : "", "parse-names" : false, "suffix" : "" }, { "dropping-particle" : "", "family" : "Th\u00e9bault", "given" : "Elisa", "non-dropping-particle" : "", "parse-names" : false, "suffix" : "" } ], "container-title" : "Population Ecology", "id" : "ITEM-2", "issue" : "1", "issued" : { "date-parts" : [ [ "2015" ] ] }, "page" : "29-36", "title" : "Comparing the conservatism of ecological interactions in plant\u2013pollinator and plant\u2013herbivore networks", "type" : "article-journal", "volume" : "57" }, "uris" : [ "http://www.mendeley.com/documents/?uuid=2412503d-a7bd-4558-9b74-451278577a4d" ] } ], "mendeley" : { "formattedCitation" : "(Vamosi &lt;i&gt;et al.&lt;/i&gt; 2014; Fontaine &amp; Th\u00e9bault 2015)", "manualFormatting" : "Vamosi et al. 2014; Fontaine &amp; Th\u00e9bault 2015)", "plainTextFormattedCitation" : "(Vamosi et al. 2014; Fontaine &amp; Th\u00e9bault 2015)", "previouslyFormattedCitation" : "(Vamosi &lt;i&gt;et al.&lt;/i&gt; 2014; Fontaine &amp; Th\u00e9bault 2015)" }, "properties" : { "noteIndex" : 14 }, "schema" : "https://github.com/citation-style-language/schema/raw/master/csl-citation.json" }</w:instrText>
      </w:r>
      <w:r>
        <w:rPr>
          <w:rFonts w:cs="TimesNewRomanPSMT"/>
        </w:rPr>
        <w:fldChar w:fldCharType="separate"/>
      </w:r>
      <w:r w:rsidRPr="00136258">
        <w:rPr>
          <w:rFonts w:cs="TimesNewRomanPSMT"/>
          <w:noProof/>
        </w:rPr>
        <w:t xml:space="preserve">Vamosi </w:t>
      </w:r>
      <w:r w:rsidRPr="00136258">
        <w:rPr>
          <w:rFonts w:cs="TimesNewRomanPSMT"/>
          <w:i/>
          <w:noProof/>
        </w:rPr>
        <w:t>et al.</w:t>
      </w:r>
      <w:r w:rsidRPr="00136258">
        <w:rPr>
          <w:rFonts w:cs="TimesNewRomanPSMT"/>
          <w:noProof/>
        </w:rPr>
        <w:t xml:space="preserve"> 2014; Fontaine &amp; Thébault 2015)</w:t>
      </w:r>
      <w:r>
        <w:rPr>
          <w:rFonts w:cs="TimesNewRomanPSMT"/>
        </w:rPr>
        <w:fldChar w:fldCharType="end"/>
      </w:r>
      <w:r>
        <w:t>, as well as a lack of phylogenetic signal in interaction links (</w:t>
      </w:r>
      <w:r>
        <w:rPr>
          <w:rFonts w:cs="TimesNewRomanPSMT"/>
          <w:noProof/>
        </w:rPr>
        <w:fldChar w:fldCharType="begin" w:fldLock="1"/>
      </w:r>
      <w:r>
        <w:rPr>
          <w:rFonts w:cs="TimesNewRomanPSMT"/>
          <w:noProof/>
        </w:rPr>
        <w:instrText>ADDIN CSL_CITATION { "citationItems" : [ { "id" : "ITEM-1", "itemData" : { "DOI" : "10.1007/s00442-016-3552-2", "ISBN" : "1432-1939", "ISSN" : "00298549", "PMID" : "26787076", "abstract" : "Phylogenetically related species share a common evolutionary history and may therefore have similar traits. In terms of interaction networks, where traits are a major determinant, related species should therefore interact with other species which are also related. However, this prediction is challenged by current evidence that there is a weak, albeit significant, phylogenetic signal in species' taxonomic niche, i.e., the identity of interacting species. We studied mutualistic and antagonistic plant--insect interaction networks in species-rich alpine meadows and show that there is instead a very strong phylogenetic signal in species' functional niches---i.e., the mean functional traits of their interactors. This pattern emerges because related species tend to interact with species bearing certain traits that allow biotic interactions (pollination, herbivory) but not necessarily with species from all the same evolutionary lineages. Those traits define a set of potential interactors and show clear patterns of phylogenetic clustering on several portions of plants and insect phylogenies. Thus, this emerging pattern of low phylogenetic signal in taxonomic niches but high phylogenetic signal in functional niches may be driven by the interplay between functional trait convergence across plants' and insects' phylogenies and random sampling of the potential interactors.", "author" : [ { "dropping-particle" : "", "family" : "Ibanez", "given" : "S\u00e9bastien", "non-dropping-particle" : "", "parse-names" : false, "suffix" : "" }, { "dropping-particle" : "", "family" : "Ar\u00e8ne", "given" : "Fabien", "non-dropping-particle" : "", "parse-names" : false, "suffix" : "" }, { "dropping-particle" : "", "family" : "Lavergne", "given" : "S\u00e9bastien", "non-dropping-particle" : "", "parse-names" : false, "suffix" : "" } ], "container-title" : "Oecologia", "id" : "ITEM-1", "issue" : "4", "issued" : { "date-parts" : [ [ "2016" ] ] }, "page" : "989-1000", "publisher" : "Springer Berlin Heidelberg", "title" : "How phylogeny shapes the taxonomic and functional structure of plant\u2013insect networks", "type" : "article-journal", "volume" : "180" }, "uris" : [ "http://www.mendeley.com/documents/?uuid=7045a8ce-c334-4bf6-8651-676cb163d560" ] }, { "id" : "ITEM-2", "itemData" : { "ISSN" : "0012-9658", "PMID" : "24358717", "abstract" : "Ecological networks of two interacting guilds of species, such as flowering plants and pollinators, are common in nature, and studying their structure can yield insights into their resilience to environmental disturbances. Here we develop analytical methods for exploring the strengths of interactions within bipartite networks consisting of two guilds of phylogenetically related species. We then apply these methods to investigate the resilience of a plant-pollinator community to anticipated climate change. The methods allow the statistical assessment of, for example, whether closely related pollinators are more likely to visit plants with similar relative frequencies, and whether closely related pollinators tend to visit closely related plants. The methods can also incorporate trait information, allowing us to identify which plant traits are likely responsible for attracting different pollinators. These questions are important for our study of 14 prairie plants and their 22 insect pollinators. Over the last 70 years, six of the plants have advanced their flowering, while eight have not. When we experimentally forced earlier flowering times, five of the six advanced-flowering species experienced higher pollinator visitation rates, whereas only one of the eight other species had more visits; this network thus appears resilient to climate change, because those species with advanced flowering have ample pollinators earlier in the season. Using the methods developed here, we show that advanced-flowering plants did not have a distinct pollinator community from the other eight species. Furthermore, pollinator phylogeny did not explain pollinator community composition; closely related pollinators were not more likely to visit the same plant species. However, differences among pollinator communities visiting different plants were explained by plant height, floral color, and symmetry. As a result, closely related plants attracted similar numbers of pollinators. By parsing out characteristics that explain why plants share pollinators, we can identify plant species that likely share a common fate in a changing climate.", "author" : [ { "dropping-particle" : "", "family" : "Rafferty", "given" : "Nicole E", "non-dropping-particle" : "", "parse-names" : false, "suffix" : "" }, { "dropping-particle" : "", "family" : "Ives", "given" : "Anthony R", "non-dropping-particle" : "", "parse-names" : false, "suffix" : "" } ], "container-title" : "Ecology", "id" : "ITEM-2", "issue" : "10", "issued" : { "date-parts" : [ [ "2013", "10" ] ] }, "page" : "2321-33", "title" : "Phylogenetic trait-based analyses of ecological networks.", "type" : "article-journal", "volume" : "94" }, "uris" : [ "http://www.mendeley.com/documents/?uuid=cf96a187-034b-4b8a-a8c4-33c81fa2417a" ] } ], "mendeley" : { "formattedCitation" : "(Rafferty &amp; Ives 2013; Ibanez &lt;i&gt;et al.&lt;/i&gt; 2016)", "manualFormatting" : "Rafferty &amp; Ives 2013; Ibanez et al. 2016)", "plainTextFormattedCitation" : "(Rafferty &amp; Ives 2013; Ibanez et al. 2016)", "previouslyFormattedCitation" : "(Rafferty &amp; Ives 2013; Ibanez &lt;i&gt;et al.&lt;/i&gt; 2016)" }, "properties" : { "noteIndex" : 14 }, "schema" : "https://github.com/citation-style-language/schema/raw/master/csl-citation.json" }</w:instrText>
      </w:r>
      <w:r>
        <w:rPr>
          <w:rFonts w:cs="TimesNewRomanPSMT"/>
          <w:noProof/>
        </w:rPr>
        <w:fldChar w:fldCharType="separate"/>
      </w:r>
      <w:r w:rsidRPr="00136258">
        <w:rPr>
          <w:rFonts w:cs="TimesNewRomanPSMT"/>
          <w:noProof/>
        </w:rPr>
        <w:t xml:space="preserve">Rafferty &amp; Ives 2013; Ibanez </w:t>
      </w:r>
      <w:r w:rsidRPr="00136258">
        <w:rPr>
          <w:rFonts w:cs="TimesNewRomanPSMT"/>
          <w:i/>
          <w:noProof/>
        </w:rPr>
        <w:t>et al.</w:t>
      </w:r>
      <w:r w:rsidRPr="00136258">
        <w:rPr>
          <w:rFonts w:cs="TimesNewRomanPSMT"/>
          <w:noProof/>
        </w:rPr>
        <w:t xml:space="preserve"> 2016)</w:t>
      </w:r>
      <w:r>
        <w:rPr>
          <w:rFonts w:cs="TimesNewRomanPSMT"/>
          <w:noProof/>
        </w:rPr>
        <w:fldChar w:fldCharType="end"/>
      </w:r>
      <w:r>
        <w:t>. By simultaneously evaluating the phylogenetic and trait interaction beta-diversity stemming from rewiring, we can generate hypotheses about the importance of trait-matching and niche lability and conservatism in structuring regional variation in interaction networks.</w:t>
      </w:r>
    </w:p>
    <w:p w14:paraId="43E09B8B" w14:textId="54F2D2BB" w:rsidR="00B957A4" w:rsidRDefault="0022088E" w:rsidP="0057359C">
      <w:pPr>
        <w:spacing w:after="0"/>
        <w:ind w:firstLine="720"/>
      </w:pPr>
      <w:r>
        <w:t>Compared to a null model of partner identity, there are four possible combinations of phylogenetic and trait interaction beta-diversity</w:t>
      </w:r>
      <w:r w:rsidR="00A126CD">
        <w:t xml:space="preserve"> (Fig. 4)</w:t>
      </w:r>
      <w:r>
        <w:t xml:space="preserve">. Each of these combinations </w:t>
      </w:r>
      <w:r w:rsidR="007777AD">
        <w:t xml:space="preserve">is the result of </w:t>
      </w:r>
      <w:r>
        <w:t xml:space="preserve">different mechanisms and provides the biogeographic and evolutionary context to local interactions. </w:t>
      </w:r>
      <w:r w:rsidR="00B957A4">
        <w:t>For example, i</w:t>
      </w:r>
      <w:r w:rsidR="0004736C">
        <w:t>f trait-matching offsets the</w:t>
      </w:r>
      <w:r w:rsidR="00D40959">
        <w:t xml:space="preserve"> costs associated with</w:t>
      </w:r>
      <w:r w:rsidR="0004736C">
        <w:t xml:space="preserve"> </w:t>
      </w:r>
      <w:r w:rsidR="00D40959">
        <w:t>using</w:t>
      </w:r>
      <w:r w:rsidR="0004736C">
        <w:t xml:space="preserve"> a narrower set of partners, and the traits in question have strong phylogenetic signal, both</w:t>
      </w:r>
      <w:r w:rsidR="009B06D5">
        <w:t xml:space="preserve"> trait and phylogenetic interaction beta-diversity will be</w:t>
      </w:r>
      <w:r w:rsidR="00350DC1">
        <w:t xml:space="preserve"> </w:t>
      </w:r>
      <w:r w:rsidR="009B06D5">
        <w:t xml:space="preserve">low. </w:t>
      </w:r>
      <w:r w:rsidR="00865DA0">
        <w:t xml:space="preserve">However, if traits </w:t>
      </w:r>
      <w:r w:rsidR="009B06D5">
        <w:t>lack phylogenetic signal, changes in partners will lead to high</w:t>
      </w:r>
      <w:r w:rsidR="00865DA0">
        <w:t xml:space="preserve"> phylogenetic interaction beta-diversity. </w:t>
      </w:r>
      <w:r w:rsidR="009B06D5">
        <w:t>High phylogenetic interaction beta-diversity, but low trait interaction beta</w:t>
      </w:r>
      <w:r w:rsidR="00D40959">
        <w:t>-</w:t>
      </w:r>
      <w:r w:rsidR="00350DC1">
        <w:t>diversity</w:t>
      </w:r>
      <w:r w:rsidR="009B06D5">
        <w:t xml:space="preserve"> </w:t>
      </w:r>
      <w:r w:rsidR="00865DA0">
        <w:t xml:space="preserve">could result from convergent evolution of partners to a common phenotype, </w:t>
      </w:r>
      <w:r w:rsidR="00B957A4">
        <w:t>potentially</w:t>
      </w:r>
      <w:r w:rsidR="00865DA0">
        <w:t xml:space="preserve"> </w:t>
      </w:r>
      <w:r w:rsidR="00B07D36">
        <w:t xml:space="preserve">in response to </w:t>
      </w:r>
      <w:r w:rsidR="00865DA0">
        <w:t>potential partner</w:t>
      </w:r>
      <w:r w:rsidR="00B07D36">
        <w:t xml:space="preserve"> availability</w:t>
      </w:r>
      <w:r w:rsidR="00726DB8">
        <w:t xml:space="preserve"> </w:t>
      </w:r>
      <w:r w:rsidR="00726DB8">
        <w:fldChar w:fldCharType="begin" w:fldLock="1"/>
      </w:r>
      <w:r w:rsidR="0036365C">
        <w:instrText>ADDIN CSL_CITATION { "citationItems" : [ { "id" : "ITEM-1", "itemData" : { "author" : [ { "dropping-particle" : "", "family" : "Wilson", "given" : "Paul", "non-dropping-particle" : "", "parse-names" : false, "suffix" : "" }, { "dropping-particle" : "", "family" : "Wolfe", "given" : "Andrea D", "non-dropping-particle" : "", "parse-names" : false, "suffix" : "" }, { "dropping-particle" : "", "family" : "Armbruster", "given" : "W Scott", "non-dropping-particle" : "", "parse-names" : false, "suffix" : "" }, { "dropping-particle" : "", "family" : "Thomson", "given" : "James D", "non-dropping-particle" : "", "parse-names" : false, "suffix" : "" }, { "dropping-particle" : "", "family" : "Wilson", "given" : "Paul", "non-dropping-particle" : "", "parse-names" : false, "suffix" : "" } ], "container-title" : "New Phytologist", "id" : "ITEM-1", "issued" : { "date-parts" : [ [ "2007" ] ] }, "page" : "883-890", "title" : "Constrained lability in floral evolution : counting convergent origins of hummingbird pollination in Penstemon and Keckiella", "type" : "article-journal", "volume" : "176" }, "uris" : [ "http://www.mendeley.com/documents/?uuid=d22c8887-7f84-4c49-b3c2-3472f0712e0b" ] } ], "mendeley" : { "formattedCitation" : "(Wilson &lt;i&gt;et al.&lt;/i&gt; 2007)", "plainTextFormattedCitation" : "(Wilson et al. 2007)", "previouslyFormattedCitation" : "(Wilson &lt;i&gt;et al.&lt;/i&gt; 2007)" }, "properties" : { "noteIndex" : 15 }, "schema" : "https://github.com/citation-style-language/schema/raw/master/csl-citation.json" }</w:instrText>
      </w:r>
      <w:r w:rsidR="00726DB8">
        <w:fldChar w:fldCharType="separate"/>
      </w:r>
      <w:r w:rsidR="00142E4A" w:rsidRPr="00142E4A">
        <w:rPr>
          <w:noProof/>
        </w:rPr>
        <w:t xml:space="preserve">(Wilson </w:t>
      </w:r>
      <w:r w:rsidR="00142E4A" w:rsidRPr="00142E4A">
        <w:rPr>
          <w:i/>
          <w:noProof/>
        </w:rPr>
        <w:t>et al.</w:t>
      </w:r>
      <w:r w:rsidR="00142E4A" w:rsidRPr="00142E4A">
        <w:rPr>
          <w:noProof/>
        </w:rPr>
        <w:t xml:space="preserve"> 2007)</w:t>
      </w:r>
      <w:r w:rsidR="00726DB8">
        <w:fldChar w:fldCharType="end"/>
      </w:r>
      <w:r w:rsidR="00C77261">
        <w:t>.</w:t>
      </w:r>
      <w:r w:rsidR="00865DA0">
        <w:t xml:space="preserve"> For example, Ibanez et al. (2016) found that traits that influenced interactions were clustered in several portions of plant and insect phylogenies.  </w:t>
      </w:r>
    </w:p>
    <w:p w14:paraId="511DACBB" w14:textId="23F58973" w:rsidR="00830614" w:rsidRDefault="00865DA0" w:rsidP="0057359C">
      <w:pPr>
        <w:spacing w:after="0"/>
      </w:pPr>
      <w:r>
        <w:t xml:space="preserve">In contrast, </w:t>
      </w:r>
      <w:r w:rsidR="006C74B5">
        <w:t xml:space="preserve">if the morphological barriers to resource acquisition are low, there will be limited costs to </w:t>
      </w:r>
      <w:r>
        <w:t>switching partners</w:t>
      </w:r>
      <w:r w:rsidR="006C74B5">
        <w:t>, resulting in high</w:t>
      </w:r>
      <w:r>
        <w:t xml:space="preserve"> trait interaction beta-diversity. </w:t>
      </w:r>
      <w:r w:rsidR="006C74B5">
        <w:t xml:space="preserve">The phylogenetic </w:t>
      </w:r>
      <w:r w:rsidR="006C74B5">
        <w:lastRenderedPageBreak/>
        <w:t xml:space="preserve">pattern of rewiring will </w:t>
      </w:r>
      <w:r w:rsidR="004209EF">
        <w:t>therefore follow local phylogenetic diversity.</w:t>
      </w:r>
      <w:r>
        <w:t xml:space="preserve"> </w:t>
      </w:r>
      <w:r w:rsidR="00B957A4">
        <w:t>H</w:t>
      </w:r>
      <w:r w:rsidR="004209EF">
        <w:t xml:space="preserve">igh trait interaction beta-diversity, but low phylogenetic interaction beta-diversity </w:t>
      </w:r>
      <w:r>
        <w:t>may occur if there are asymmetrical costs in partner choice</w:t>
      </w:r>
      <w:r w:rsidR="00F503B5">
        <w:t xml:space="preserve">, </w:t>
      </w:r>
      <w:r w:rsidR="00726DB8">
        <w:t xml:space="preserve">as has been documented in </w:t>
      </w:r>
      <w:r w:rsidR="00F503B5">
        <w:t xml:space="preserve">plant-pollinator </w:t>
      </w:r>
      <w:r w:rsidR="008E7DB8">
        <w:t xml:space="preserve">(i.e., </w:t>
      </w:r>
      <w:r w:rsidR="008E7DB8" w:rsidRPr="0033606D">
        <w:rPr>
          <w:noProof/>
        </w:rPr>
        <w:t>Vazquez &amp; Aizen 2004</w:t>
      </w:r>
      <w:r w:rsidR="008E7DB8">
        <w:rPr>
          <w:noProof/>
        </w:rPr>
        <w:t xml:space="preserve">) </w:t>
      </w:r>
      <w:r w:rsidR="008E7DB8">
        <w:t xml:space="preserve">and predator-prey </w:t>
      </w:r>
      <w:r w:rsidR="00F503B5">
        <w:t xml:space="preserve">networks </w:t>
      </w:r>
      <w:r w:rsidR="008E7DB8">
        <w:t>(F</w:t>
      </w:r>
      <w:r w:rsidR="008E7DB8" w:rsidRPr="00136258">
        <w:rPr>
          <w:rFonts w:cs="TimesNewRomanPSMT"/>
          <w:noProof/>
        </w:rPr>
        <w:t xml:space="preserve">ontaine &amp; Thébault </w:t>
      </w:r>
      <w:r w:rsidR="008E7DB8">
        <w:rPr>
          <w:rFonts w:cs="TimesNewRomanPSMT"/>
          <w:noProof/>
        </w:rPr>
        <w:t>2015)</w:t>
      </w:r>
      <w:r>
        <w:t xml:space="preserve">. </w:t>
      </w:r>
      <w:r w:rsidR="00C77261">
        <w:t xml:space="preserve">If </w:t>
      </w:r>
      <w:r>
        <w:t xml:space="preserve">competition among plants leads to divergent morphologies, but results in little difference in foraging costs to pollinators, then rewiring </w:t>
      </w:r>
      <w:r w:rsidR="006C45E6">
        <w:t xml:space="preserve">could </w:t>
      </w:r>
      <w:r>
        <w:t>result in</w:t>
      </w:r>
      <w:r w:rsidR="004209EF">
        <w:t xml:space="preserve"> </w:t>
      </w:r>
      <w:r>
        <w:t>low phylogenetic</w:t>
      </w:r>
      <w:r w:rsidR="00C77261">
        <w:t xml:space="preserve"> but high trait</w:t>
      </w:r>
      <w:r>
        <w:t xml:space="preserve"> interaction beta</w:t>
      </w:r>
      <w:r w:rsidR="006C45E6">
        <w:t>-</w:t>
      </w:r>
      <w:r>
        <w:t>diversity</w:t>
      </w:r>
      <w:r w:rsidR="00726DB8">
        <w:t xml:space="preserve"> </w:t>
      </w:r>
      <w:r w:rsidR="00780347">
        <w:fldChar w:fldCharType="begin" w:fldLock="1"/>
      </w:r>
      <w:r w:rsidR="00780347">
        <w:instrText>ADDIN CSL_CITATION { "citationItems" : [ { "id" : "ITEM-1", "itemData" : { "DOI" : "10.1890/15-1735.1", "ISSN" : "00129658", "abstract" : "In plant\u2013pollinator networks, foraging choices by pollinators help form the connecting links between species. Flexible foraging should therefore play an important role in defining network topology. Factors such as morphological trait complementarity limit a pollinator's pool of potential floral resources, but which potential resource species are actually utilized at a location depends on local environmental and ecological context. Pollinators can be highly flexible foragers, but the effect of this flexibility on network topology remains unclear. To understand how flexible foraging affects network topology, we examined differences between sets of locally realized interactions and corresponding sets of potential interactions within 25 weighted plant\u2013pollinator networks in two different regions of the United States. We examined two possible mechanisms for flexible foraging effects on realized networks: (1) preferential targeting of higher-density plant resources, which should increase network nestedness, and (2) context-dependent resource partitioning driven by interspecific competition, which should increase modularity and complementary specialization. We found that flexible foraging has strong effects on realized network topology. Realized connectance was much lower than connectance based on potential interactions, indicating a local narrowing of diet breadth. Moreover, the foraging choices pollinators made, which particular plant species to visit and at what rates, resulted in networks that were significantly less nested and significantly more modular and specialized than their corresponding networks of potential interactions. Preferentially foraging on locally abundant resources was not a strong driver of the realization of potential interactions. However, the degree of modularity and complementary specialization both increased with the number of competing pollinator species and with niche availability. We therefore conclude that flexible foraging affects realized network topology more strongly through resource partitioning than through focusing on high-density resources.", "author" : [ { "dropping-particle" : "", "family" : "Spiesman", "given" : "Brian J.", "non-dropping-particle" : "", "parse-names" : false, "suffix" : "" }, { "dropping-particle" : "", "family" : "Gratton", "given" : "Claudio", "non-dropping-particle" : "", "parse-names" : false, "suffix" : "" } ], "container-title" : "Ecology", "id" : "ITEM-1", "issue" : "6", "issued" : { "date-parts" : [ [ "2016" ] ] }, "page" : "1431-1441", "title" : "Flexible foraging shapes the topology of plant-pollinator interaction Networks", "type" : "article-journal", "volume" : "97" }, "uris" : [ "http://www.mendeley.com/documents/?uuid=94090266-20a4-401b-a2a4-873dfa97bfbc" ] } ], "mendeley" : { "formattedCitation" : "(Spiesman &amp; Gratton 2016)", "plainTextFormattedCitation" : "(Spiesman &amp; Gratton 2016)", "previouslyFormattedCitation" : "(Spiesman &amp; Gratton 2016)" }, "properties" : { "noteIndex" : 15 }, "schema" : "https://github.com/citation-style-language/schema/raw/master/csl-citation.json" }</w:instrText>
      </w:r>
      <w:r w:rsidR="00780347">
        <w:fldChar w:fldCharType="separate"/>
      </w:r>
      <w:r w:rsidR="00780347" w:rsidRPr="00780347">
        <w:rPr>
          <w:noProof/>
        </w:rPr>
        <w:t>(Spiesman &amp; Gratton 2016)</w:t>
      </w:r>
      <w:r w:rsidR="00780347">
        <w:fldChar w:fldCharType="end"/>
      </w:r>
      <w:r w:rsidR="00780347">
        <w:t>.</w:t>
      </w:r>
      <w:r w:rsidR="00830614">
        <w:t xml:space="preserve"> </w:t>
      </w:r>
      <w:r>
        <w:t xml:space="preserve"> </w:t>
      </w:r>
      <w:r w:rsidR="006655B7">
        <w:t>D</w:t>
      </w:r>
      <w:r>
        <w:t xml:space="preserve">ifferences in </w:t>
      </w:r>
      <w:r w:rsidR="006655B7">
        <w:t xml:space="preserve">trait and phylogenetic </w:t>
      </w:r>
      <w:r>
        <w:t xml:space="preserve">interaction beta-diversity can also inform the utility of the measured traits. For example, if we see low phylogenetic, but high trait interaction beta-diversity, this </w:t>
      </w:r>
      <w:r w:rsidR="00E05863">
        <w:t xml:space="preserve">might </w:t>
      </w:r>
      <w:r>
        <w:t xml:space="preserve">suggest that some unmeasured trait may underlie interaction frequency. </w:t>
      </w:r>
    </w:p>
    <w:p w14:paraId="39A4FA44" w14:textId="77777777" w:rsidR="0057359C" w:rsidRDefault="00865DA0" w:rsidP="0057359C">
      <w:pPr>
        <w:spacing w:after="0"/>
        <w:ind w:firstLine="720"/>
      </w:pPr>
      <w:r>
        <w:t>An alternative to comparing trait and phylogenetic interaction beta-diversity for exploring the evolutionary underpinnings of trait-matching is to directly map the parameters estimated from species-interaction models</w:t>
      </w:r>
      <w:r w:rsidR="00FA092C">
        <w:t xml:space="preserve"> on to phylogenetic trees (Fig. 3)</w:t>
      </w:r>
      <w:r>
        <w:t>. For example, placing the strength of trait-matching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β</m:t>
            </m:r>
          </m:e>
          <m:sub>
            <m:r>
              <m:rPr>
                <m:sty m:val="p"/>
              </m:rPr>
              <w:rPr>
                <w:rFonts w:ascii="Cambria Math" w:eastAsiaTheme="minorEastAsia" w:hAnsi="Cambria Math" w:cs="Times New Roman"/>
              </w:rPr>
              <m:t>1</m:t>
            </m:r>
          </m:sub>
        </m:sSub>
      </m:oMath>
      <w:r w:rsidR="007F2A25">
        <w:t xml:space="preserve"> in equations above</w:t>
      </w:r>
      <w:r>
        <w:t>) in phylogenetic context will illuminate the evolutionary pattern in specialization and interaction syndromes</w:t>
      </w:r>
      <w:r w:rsidR="00830614">
        <w:t xml:space="preserve"> </w:t>
      </w:r>
      <w:r w:rsidR="00830614">
        <w:fldChar w:fldCharType="begin" w:fldLock="1"/>
      </w:r>
      <w:r w:rsidR="00830614">
        <w:instrText>ADDIN CSL_CITATION { "citationItems" : [ { "id" : "ITEM-1", "itemData" : { "DOI" : "10.1111/evo.12639", "ISBN" : "1365-2435", "ISSN" : "15585646", "PMID" : "25765062", "abstract" : "Darwin recognized the flower\u2019s importance for the study of adaptation and emphasized that the flower\u2019s functionality reflects the coordinated action of multiple traits. Here we use a multitrait manipulative approach to quantify the potential role of selection acting on floral trait combinations underlying the divergence and maintenance of three related North American species of Silene (Caryophyllaceae).We artificially generated 48 plant phenotypes corresponding to all combinations of key attractive traits differing among the three Silene species (color, height, inflorescence architecture, flower orientation, and corolla-tube width).We quantified main and interaction effects of trait manipulation on hummingbird visitation preference using experimental arrays. The main effects of floral display height and floral orientation strongly influenced hummingbird visitation, with hummingbirds preferring flowers held high above the ground and vertically to the sky. Hummingbirds also prefer traits in a nonadditive manner asmultiple two-way and higher order interaction effects were important predictors of hummingbird visitation. Contemporary trait combinations found in hummingbird pollinated S. virginica are mostly preferred. Our study demonstrates the likelihood of pollination syndromes evolving due to selection on trait combinations and highlights the importance of trait interactions in understanding the evolution of complex adaptations. KEY", "author" : [ { "dropping-particle" : "", "family" : "Fenster", "given" : "Charles B.", "non-dropping-particle" : "", "parse-names" : false, "suffix" : "" }, { "dropping-particle" : "", "family" : "Reynolds", "given" : "Richard J.", "non-dropping-particle" : "", "parse-names" : false, "suffix" : "" }, { "dropping-particle" : "", "family" : "Williams", "given" : "Christopher W.", "non-dropping-particle" : "", "parse-names" : false, "suffix" : "" }, { "dropping-particle" : "", "family" : "Makowsky", "given" : "Robert", "non-dropping-particle" : "", "parse-names" : false, "suffix" : "" }, { "dropping-particle" : "", "family" : "Dudash", "given" : "Michele R.", "non-dropping-particle" : "", "parse-names" : false, "suffix" : "" } ], "container-title" : "Evolution", "id" : "ITEM-1", "issue" : "5", "issued" : { "date-parts" : [ [ "2015" ] ] }, "page" : "1113-1127", "title" : "Quantifying hummingbird preference for floral trait combinations: The role of selection on trait interactions in the evolution of pollination syndromes", "type" : "article-journal", "volume" : "69" }, "uris" : [ "http://www.mendeley.com/documents/?uuid=b36ae9bd-16c7-4750-ba98-f640cfa0b694" ] }, { "id" : "ITEM-2", "itemData" : { "DOI" : "10.1111/ele.12224", "ISBN" : "1461-0248", "ISSN" : "1461023X", "PMID" : "24393294", "abstract" : "The idea of pollination syndromes has been largely discussed but no formal quantitative evaluation has yet been conducted across angiosperms. We present the first systematic review of pollination syndromes that quantitatively tests whether the most effective pollinators for a species can be inferred from suites of floral traits for 417 plant species. Our results support the syndrome concept, indicating that convergent floral evolution is driven by adaptation to the most effective pollinator group. The predictability of pollination syndromes is greater in pollinator-dependent species and in plants from tropical regions. Many plant species also have secondary pollinators that generally correspond to the ancestral pollinators documented in evolutionary studies. We discuss the utility and limitations of pollination syndromes and the role of secondary pollinators to understand floral ecology and evolution.", "author" : [ { "dropping-particle" : "", "family" : "Rosas-Guerrero", "given" : "V\u00edctor", "non-dropping-particle" : "", "parse-names" : false, "suffix" : "" }, { "dropping-particle" : "", "family" : "Aguilar", "given" : "Ramiro", "non-dropping-particle" : "", "parse-names" : false, "suffix" : "" }, { "dropping-particle" : "", "family" : "Mart\u00e9n-Rodr\u00edguez", "given" : "Silvana", "non-dropping-particle" : "", "parse-names" : false, "suffix" : "" }, { "dropping-particle" : "", "family" : "Ashworth", "given" : "Lorena", "non-dropping-particle" : "", "parse-names" : false, "suffix" : "" }, { "dropping-particle" : "", "family" : "Lopezaraiza-Mikel", "given" : "Martha", "non-dropping-particle" : "", "parse-names" : false, "suffix" : "" }, { "dropping-particle" : "", "family" : "Bastida", "given" : "Jes\u00fas M.", "non-dropping-particle" : "", "parse-names" : false, "suffix" : "" }, { "dropping-particle" : "", "family" : "Quesada", "given" : "Mauricio", "non-dropping-particle" : "", "parse-names" : false, "suffix" : "" } ], "container-title" : "Ecology Letters", "id" : "ITEM-2", "issue" : "3", "issued" : { "date-parts" : [ [ "2014" ] ] }, "page" : "388-400", "title" : "A quantitative review of pollination syndromes: Do floral traits predict effective pollinators?", "type" : "article-journal", "volume" : "17" }, "uris" : [ "http://www.mendeley.com/documents/?uuid=38adfa01-a9a1-4ca3-97a5-c1f143190376" ] } ], "mendeley" : { "formattedCitation" : "(Rosas-Guerrero &lt;i&gt;et al.&lt;/i&gt; 2014; Fenster &lt;i&gt;et al.&lt;/i&gt; 2015)", "plainTextFormattedCitation" : "(Rosas-Guerrero et al. 2014; Fenster et al. 2015)", "previouslyFormattedCitation" : "(Rosas-Guerrero &lt;i&gt;et al.&lt;/i&gt; 2014; Fenster &lt;i&gt;et al.&lt;/i&gt; 2015)" }, "properties" : { "noteIndex" : 16 }, "schema" : "https://github.com/citation-style-language/schema/raw/master/csl-citation.json" }</w:instrText>
      </w:r>
      <w:r w:rsidR="00830614">
        <w:fldChar w:fldCharType="separate"/>
      </w:r>
      <w:r w:rsidR="00830614" w:rsidRPr="00830614">
        <w:rPr>
          <w:noProof/>
        </w:rPr>
        <w:t xml:space="preserve">(Rosas-Guerrero </w:t>
      </w:r>
      <w:r w:rsidR="00830614" w:rsidRPr="00830614">
        <w:rPr>
          <w:i/>
          <w:noProof/>
        </w:rPr>
        <w:t>et al.</w:t>
      </w:r>
      <w:r w:rsidR="00830614" w:rsidRPr="00830614">
        <w:rPr>
          <w:noProof/>
        </w:rPr>
        <w:t xml:space="preserve"> 2014; Fenster </w:t>
      </w:r>
      <w:r w:rsidR="00830614" w:rsidRPr="00830614">
        <w:rPr>
          <w:i/>
          <w:noProof/>
        </w:rPr>
        <w:t>et al.</w:t>
      </w:r>
      <w:r w:rsidR="00830614" w:rsidRPr="00830614">
        <w:rPr>
          <w:noProof/>
        </w:rPr>
        <w:t xml:space="preserve"> 2015)</w:t>
      </w:r>
      <w:r w:rsidR="00830614">
        <w:fldChar w:fldCharType="end"/>
      </w:r>
      <w:r>
        <w:t xml:space="preserve">. </w:t>
      </w:r>
      <w:r w:rsidRPr="00E924F4">
        <w:t xml:space="preserve">The more precise definition of interaction niche taken from the model parameters might provide greater insight than the coarse definition of species interaction niches that designate tips as belonging to a single pollination syndrome </w:t>
      </w:r>
      <w:r w:rsidRPr="00E924F4">
        <w:fldChar w:fldCharType="begin" w:fldLock="1"/>
      </w:r>
      <w:r w:rsidRPr="00E924F4">
        <w:instrText>ADDIN CSL_CITATION { "citationItems" : [ { "id" : "ITEM-1", "itemData" : { "DOI" : "10.1111/evo.13297", "ISSN" : "15585646", "abstract" : "While specialized interactions, including those involving plants and their pollinators, are often invoked to explain high species diversity, they are rarely explored at macroevolutionary scales. We investigate the dynamic evolution of hummingbird and bat pollination syndromes in the centropogonid clade (Lobelioideae: Campanulaceae), an Andean-centered group of \u223c550 angiosperm species. We demonstrate that flowers hypothesized to be adapted to different pollinators based on flower color fall into distinct regions of morphospace, and this is validated by morphology of species with known pollinators. This supports the existence of pollination syndromes in centropogonids, an idea corroborated by ecological studies. We further demonstrate that hummingbird pollination is ancestral, and that bat pollination has evolved \u223c13 times independently, with \u223c11 reversals. This convergence is associated with correlated evolution of floral traits within selective regimes corresponding to pollination syndrome. Collectively, our results suggest that floral morphological diversity is extremely labile, likely resulting from selection imposed by pollinators. Finally, even though this clade's rapid diversification is partially attributed to their association with vertebrate pollinators, we detect no difference in diversification rates between hummingbird- and bat-pollinated lineages. Our study demonstrates the utility of pollination syndromes as a proxy for ecological relationships in macroevolutionary studies of certain species-rich clades. This article is protected by copyright. All rights reserved", "author" : [ { "dropping-particle" : "", "family" : "Lagomarsino", "given" : "Laura P.", "non-dropping-particle" : "", "parse-names" : false, "suffix" : "" }, { "dropping-particle" : "", "family" : "Forrestel", "given" : "Elisabeth J.", "non-dropping-particle" : "", "parse-names" : false, "suffix" : "" }, { "dropping-particle" : "", "family" : "Muchhala", "given" : "Nathan", "non-dropping-particle" : "", "parse-names" : false, "suffix" : "" }, { "dropping-particle" : "", "family" : "Davis", "given" : "Charles C.", "non-dropping-particle" : "", "parse-names" : false, "suffix" : "" } ], "container-title" : "Evolution", "id" : "ITEM-1", "issue" : "8", "issued" : { "date-parts" : [ [ "2017" ] ] }, "page" : "1970-1985", "title" : "Repeated evolution of vertebrate pollination syndromes in a recently diverged Andean plant clade", "type" : "article-journal", "volume" : "71" }, "uris" : [ "http://www.mendeley.com/documents/?uuid=276c209c-fe13-4040-86f8-7a8dacff9c21" ] } ], "mendeley" : { "formattedCitation" : "(Lagomarsino &lt;i&gt;et al.&lt;/i&gt; 2017)", "plainTextFormattedCitation" : "(Lagomarsino et al. 2017)", "previouslyFormattedCitation" : "(Lagomarsino &lt;i&gt;et al.&lt;/i&gt; 2017)" }, "properties" : { "noteIndex" : 16 }, "schema" : "https://github.com/citation-style-language/schema/raw/master/csl-citation.json" }</w:instrText>
      </w:r>
      <w:r w:rsidRPr="00E924F4">
        <w:fldChar w:fldCharType="separate"/>
      </w:r>
      <w:r w:rsidRPr="00E924F4">
        <w:rPr>
          <w:noProof/>
        </w:rPr>
        <w:t xml:space="preserve">(Lagomarsino </w:t>
      </w:r>
      <w:r w:rsidRPr="00E924F4">
        <w:rPr>
          <w:i/>
          <w:noProof/>
        </w:rPr>
        <w:t>et al.</w:t>
      </w:r>
      <w:r w:rsidRPr="00E924F4">
        <w:rPr>
          <w:noProof/>
        </w:rPr>
        <w:t xml:space="preserve"> 2017)</w:t>
      </w:r>
      <w:r w:rsidRPr="00E924F4">
        <w:fldChar w:fldCharType="end"/>
      </w:r>
      <w:r w:rsidRPr="00E924F4">
        <w:t>. While incomplete taxon sampling</w:t>
      </w:r>
      <w:r>
        <w:t xml:space="preserve"> will complicate robust trait-reconstructions, mapping predictors of species interactions, such the strength of trait-matching, will bring together the powerful tools of the comparative method with field-based observations of species </w:t>
      </w:r>
      <w:r w:rsidR="00A27D1B">
        <w:t>visitation rates.</w:t>
      </w:r>
      <w:r w:rsidDel="00D216F3">
        <w:t xml:space="preserve"> </w:t>
      </w:r>
    </w:p>
    <w:p w14:paraId="5FE53F82" w14:textId="77777777" w:rsidR="0057359C" w:rsidRDefault="0057359C" w:rsidP="0057359C">
      <w:pPr>
        <w:spacing w:after="0"/>
      </w:pPr>
    </w:p>
    <w:p w14:paraId="549A3893" w14:textId="0921E65D" w:rsidR="00865DA0" w:rsidRPr="0057359C" w:rsidRDefault="0098532B" w:rsidP="0057359C">
      <w:pPr>
        <w:spacing w:after="0"/>
      </w:pPr>
      <w:r w:rsidRPr="0057359C">
        <w:rPr>
          <w:b/>
        </w:rPr>
        <w:lastRenderedPageBreak/>
        <w:t>The influence of biogeographic and evolutionary history on interaction beta-diversity</w:t>
      </w:r>
    </w:p>
    <w:p w14:paraId="5D88A101" w14:textId="1BA9AA90" w:rsidR="00726DB8" w:rsidRDefault="00821F91" w:rsidP="0057359C">
      <w:pPr>
        <w:spacing w:after="0"/>
      </w:pPr>
      <w:r>
        <w:t>The ecological and evolutionary processes that influence interaction beta-diversity will vary as a result of</w:t>
      </w:r>
      <w:r w:rsidDel="00821F91">
        <w:t xml:space="preserve"> </w:t>
      </w:r>
      <w:r w:rsidR="00865DA0">
        <w:t xml:space="preserve">regional biogeographic history, and phylogenetic, spatial and ecological scale </w:t>
      </w:r>
      <w:r w:rsidR="006B60E5">
        <w:fldChar w:fldCharType="begin" w:fldLock="1"/>
      </w:r>
      <w:r w:rsidR="006B60E5">
        <w:instrText>ADDIN CSL_CITATION { "citationItems" : [ { "id" : "ITEM-1", "itemData" : { "DOI" : "10.1016/j.tree.2017.03.008", "ISSN" : "01695347", "PMID" : "28477957", "abstract" : "There is no consensus on when biotic interactions impact the range limits of species. Starting from MacArthur's use of invasibility to understand how biotic interactions influence coexistence, here we examine how biotic interactions shape species distributions. Range limits emerge from how birth, death, and movement rates vary with the environment. We clarify some basic issues revolving around niche definitions, illustrated with simple resource\u2013consumer theory. We then highlight two different avenues for linking community theory and range theory; the first based on calculating the effects of biotic interactions on range limits across scales and landscape configurations, and the second based on aggregate measures of diffuse interactions and network strength. We conclude with suggestions for a future research agenda.", "author" : [ { "dropping-particle" : "", "family" : "Godsoe", "given" : "William", "non-dropping-particle" : "", "parse-names" : false, "suffix" : "" }, { "dropping-particle" : "", "family" : "Jankowski", "given" : "Jill", "non-dropping-particle" : "", "parse-names" : false, "suffix" : "" }, { "dropping-particle" : "", "family" : "Holt", "given" : "Robert D.", "non-dropping-particle" : "", "parse-names" : false, "suffix" : "" }, { "dropping-particle" : "", "family" : "Gravel", "given" : "Dominique", "non-dropping-particle" : "", "parse-names" : false, "suffix" : "" } ], "container-title" : "Trends in Ecology and Evolution", "id" : "ITEM-1", "issue" : "7", "issued" : { "date-parts" : [ [ "2017" ] ] }, "page" : "488-499", "publisher" : "Elsevier Ltd", "title" : "Integrating Biogeography with Contemporary Niche Theory", "type" : "article-journal", "volume" : "32" }, "uris" : [ "http://www.mendeley.com/documents/?uuid=0193442e-9d34-445e-b2de-f08a518c81f2" ] }, { "id" : "ITEM-2", "itemData" : { "DOI" : "10.1111/jbi.13030", "ISSN" : "13652699", "abstract" : "Aim Insect distribution patterns can result from historical contingency (biogeography and dispersal limitation), abiotic filtering and biotic factors (ecological interactions and evolutionary associations). Here, we analyse turnover of plant and insect herbivore community composition at multiple spatial scales to tease apart these influences. While positive associations between plant and insect turnover across broad spatial scales could arise through any of these influences, strong association at very local scales is only likely if insect distributions are determined primarily by biotic factors (i.e. host specificity). Location The Cape Floristic Region (CFR), South Africa. Methods To characterize the relationship between spatial turnover in plant and insect composition in the CFR, communities of Restionaceae, a dominant family in the florally diverse CFR, and their associated herbivores were sampled using a spatially nested sampling design on three spatially separated mountain blocks with similar climates, thus controlling for broad abiotic influences. This allowed us to quantify insect and plant turnover, and their association, at multiple independent spatial scales. Redundancy analysis was used to determine the effects of plant on insect composition, controlling for geographical distance. Results Insect species turnover was significantly related to plant species and phylogenetic turnover at local, as well as broad, spatial scales, suggesting that insect distribution patterns are mainly structured by host specificity. Plant communities show near complete turnover at small spatial scales (i.e. communities situated 0.1-3km apart), with insects mirroring this pattern. Further, insect turnover increased significantly with increasing geographical separation (e.g. between mountains), suggesting an additional influence of biogeographical factors on insect distributions in the CFR. Measured environmental and plant structural components had no influence on insect composition. Main conclusions High insect beta diversity positively associated with plant turnover at local scales suggests insect herbivore diversity patterns in the CFR are primarily structured by plant distribution patterns.", "author" : [ { "dropping-particle" : "", "family" : "Kemp", "given" : "Jurene E.", "non-dropping-particle" : "", "parse-names" : false, "suffix" : "" }, { "dropping-particle" : "", "family" : "Linder", "given" : "H. Peter", "non-dropping-particle" : "", "parse-names" : false, "suffix" : "" }, { "dropping-particle" : "", "family" : "Ellis", "given" : "Allan G.", "non-dropping-particle" : "", "parse-names" : false, "suffix" : "" } ], "container-title" : "Journal of Biogeography", "id" : "ITEM-2", "issue" : "8", "issued" : { "date-parts" : [ [ "2017" ] ] }, "page" : "1813-1823", "title" : "Beta diversity of herbivorous insects is coupled to high species and phylogenetic turnover of plant communities across short spatial scales in the Cape Floristic Region", "type" : "article-journal", "volume" : "44" }, "uris" : [ "http://www.mendeley.com/documents/?uuid=8ec16060-b093-43d8-8a06-c258f92759d0" ] } ], "mendeley" : { "formattedCitation" : "(Godsoe &lt;i&gt;et al.&lt;/i&gt; 2017; Kemp &lt;i&gt;et al.&lt;/i&gt; 2017)", "plainTextFormattedCitation" : "(Godsoe et al. 2017; Kemp et al. 2017)", "previouslyFormattedCitation" : "(Godsoe &lt;i&gt;et al.&lt;/i&gt; 2017; Kemp &lt;i&gt;et al.&lt;/i&gt; 2017)" }, "properties" : { "noteIndex" : 16 }, "schema" : "https://github.com/citation-style-language/schema/raw/master/csl-citation.json" }</w:instrText>
      </w:r>
      <w:r w:rsidR="006B60E5">
        <w:fldChar w:fldCharType="separate"/>
      </w:r>
      <w:r w:rsidR="006B60E5" w:rsidRPr="006B60E5">
        <w:rPr>
          <w:noProof/>
        </w:rPr>
        <w:t xml:space="preserve">(Godsoe </w:t>
      </w:r>
      <w:r w:rsidR="006B60E5" w:rsidRPr="006B60E5">
        <w:rPr>
          <w:i/>
          <w:noProof/>
        </w:rPr>
        <w:t>et al.</w:t>
      </w:r>
      <w:r w:rsidR="006B60E5" w:rsidRPr="006B60E5">
        <w:rPr>
          <w:noProof/>
        </w:rPr>
        <w:t xml:space="preserve"> 2017; Kemp </w:t>
      </w:r>
      <w:r w:rsidR="006B60E5" w:rsidRPr="006B60E5">
        <w:rPr>
          <w:i/>
          <w:noProof/>
        </w:rPr>
        <w:t>et al.</w:t>
      </w:r>
      <w:r w:rsidR="006B60E5" w:rsidRPr="006B60E5">
        <w:rPr>
          <w:noProof/>
        </w:rPr>
        <w:t xml:space="preserve"> 2017)</w:t>
      </w:r>
      <w:r w:rsidR="006B60E5">
        <w:fldChar w:fldCharType="end"/>
      </w:r>
      <w:r>
        <w:t xml:space="preserve">. </w:t>
      </w:r>
      <w:r w:rsidR="004E1C65">
        <w:t xml:space="preserve">Evaluating interaction beta-diversity </w:t>
      </w:r>
      <w:r w:rsidR="004E1C65" w:rsidRPr="00780347">
        <w:t xml:space="preserve">across regions </w:t>
      </w:r>
      <w:r w:rsidR="00780347">
        <w:t>with</w:t>
      </w:r>
      <w:r w:rsidR="004E1C65" w:rsidRPr="00780347">
        <w:t xml:space="preserve"> distinct evolutionary histories will </w:t>
      </w:r>
      <w:r w:rsidR="00780347">
        <w:t xml:space="preserve">help </w:t>
      </w:r>
      <w:r w:rsidR="004E1C65" w:rsidRPr="00780347">
        <w:t xml:space="preserve">uncover </w:t>
      </w:r>
      <w:r w:rsidR="00780347">
        <w:t xml:space="preserve">the </w:t>
      </w:r>
      <w:r w:rsidR="004E1C65" w:rsidRPr="00780347">
        <w:t xml:space="preserve">general rules that influence the evolution and maintenance of </w:t>
      </w:r>
      <w:r w:rsidR="00780347">
        <w:t>diversity</w:t>
      </w:r>
      <w:r w:rsidR="004E1C65">
        <w:t xml:space="preserve">. </w:t>
      </w:r>
      <w:r w:rsidR="007F1816" w:rsidRPr="00F04D32">
        <w:t xml:space="preserve">For example, the Central American Highlands, Northern Andes and Brazilian Atlantic forest </w:t>
      </w:r>
      <w:r w:rsidR="00805FEE">
        <w:t xml:space="preserve">have distinct biogeographic histories and </w:t>
      </w:r>
      <w:r w:rsidR="007F1816" w:rsidRPr="00F04D32">
        <w:t>are all characterized by strong elevational gradients, productive environments and high diversity</w:t>
      </w:r>
      <w:r w:rsidR="00805FEE">
        <w:t>. H</w:t>
      </w:r>
      <w:r w:rsidR="00A1171B">
        <w:t xml:space="preserve">ummingbird-plant interactions in these regions </w:t>
      </w:r>
      <w:r w:rsidR="00805FEE">
        <w:t>show strong trait-matching based on flower and bill</w:t>
      </w:r>
      <w:r w:rsidR="007F1816">
        <w:t xml:space="preserve"> morphology </w:t>
      </w:r>
      <w:r w:rsidR="00780347">
        <w:fldChar w:fldCharType="begin" w:fldLock="1"/>
      </w:r>
      <w:r w:rsidR="00170698">
        <w:instrText>ADDIN CSL_CITATION { "citationItems" : [ { "id" : "ITEM-1", "itemData" : { "author" : [ { "dropping-particle" : "", "family" : "Maglianesi", "given" : "MA", "non-dropping-particle" : "", "parse-names" : false, "suffix" : "" }, { "dropping-particle" : "", "family" : "Bl\u00fcthgen", "given" : "N", "non-dropping-particle" : "", "parse-names" : false, "suffix" : "" }, { "dropping-particle" : "", "family" : "B\u00f6hning-Gaese", "given" : "Katrin", "non-dropping-particle" : "", "parse-names" : false, "suffix" : "" }, { "dropping-particle" : "", "family" : "Schleuning", "given" : "Matthias", "non-dropping-particle" : "", "parse-names" : false, "suffix" : "" } ], "container-title" : "Ecology", "id" : "ITEM-1", "issued" : { "date-parts" : [ [ "2014" ] ] }, "title" : "Morphological traits determine specialization and resource use in plant-hummingbird networks in the Neotropics", "type" : "article-journal", "volume" : "In press." }, "uris" : [ "http://www.mendeley.com/documents/?uuid=a25f6fab-69ce-48b3-a3e8-e3c5e6d3799f" ] }, { "id" : "ITEM-2", "itemData" : { "DOI" : "10.1111/ele.12730", "ISSN" : "14610248", "abstract" : "By specialising on specific resources, species evolve advantageous morphologies to increase the efficiency of nutrient acquisition. However, many specialists face variation in resource availability and composition. Whether specialists respond to these changes depends on the composition of the resource pulses, the cost of foraging on poorly matched resources, and the strength of interspecific competition. We studied hummingbird bill and plant corolla matching during seasonal variation in flower availability and morphology. Using a hierarchical Bayesian model, we accounted for the detectability and spatial overlap of hummingbird-plant interactions. We found that despite sea- sonal pulses of flowers with short-corollas, hummingbirds consistently foraged on well-matched flowers, leading to low niche overlap. This behaviour suggests that the costs of searching for rare and more specialised resources are lower than the benefit of switching to super-abundant resources. Our results highlight the trade-off between foraging efficiency and interspecific competi- tion, and underline niche partitioning in maintaining tropical diversity.", "author" : [ { "dropping-particle" : "", "family" : "Weinstein", "given" : "Ben G.", "non-dropping-particle" : "", "parse-names" : false, "suffix" : "" }, { "dropping-particle" : "", "family" : "Graham", "given" : "Catherine H.", "non-dropping-particle" : "", "parse-names" : false, "suffix" : "" } ], "container-title" : "Ecology Letters", "id" : "ITEM-2", "issue" : "3", "issued" : { "date-parts" : [ [ "2017" ] ] }, "page" : "326-335", "title" : "Persistent bill and corolla matching despite shifting temporal resources in tropical hummingbird-plant interactions", "type" : "article-journal", "volume" : "20" }, "uris" : [ "http://www.mendeley.com/documents/?uuid=79d240cc-c738-476e-8d26-8d8dcc61a863" ] }, { "id" : "ITEM-3", "itemData" : { "DOI" : "10.1111/1365-2745.12684", "author" : [ { "dropping-particle" : "", "family" : "Wolowski", "given" : "Marina", "non-dropping-particle" : "", "parse-names" : false, "suffix" : "" }, { "dropping-particle" : "", "family" : "Carvalheiro", "given" : "G", "non-dropping-particle" : "", "parse-names" : false, "suffix" : "" }, { "dropping-particle" : "", "family" : "Freitas", "given" : "Leandro", "non-dropping-particle" : "", "parse-names" : false, "suffix" : "" } ], "container-title" : "Jounal of Ecology", "id" : "ITEM-3", "issued" : { "date-parts" : [ [ "2017" ] ] }, "page" : "332-344", "title" : "Influence of plant \u2013 pollinator interactions on the assembly of plant and hummingbird communities", "type" : "article-journal", "volume" : "105" }, "uris" : [ "http://www.mendeley.com/documents/?uuid=9680851a-f51b-42de-bf74-617d2a0ccc9f" ] } ], "mendeley" : { "formattedCitation" : "(Maglianesi &lt;i&gt;et al.&lt;/i&gt; 2014b; Weinstein &amp; Graham 2017b; Wolowski &lt;i&gt;et al.&lt;/i&gt; 2017)", "plainTextFormattedCitation" : "(Maglianesi et al. 2014b; Weinstein &amp; Graham 2017b; Wolowski et al. 2017)", "previouslyFormattedCitation" : "(Maglianesi &lt;i&gt;et al.&lt;/i&gt; 2014b; Weinstein &amp; Graham 2017b; Wolowski &lt;i&gt;et al.&lt;/i&gt; 2017)" }, "properties" : { "noteIndex" : 16 }, "schema" : "https://github.com/citation-style-language/schema/raw/master/csl-citation.json" }</w:instrText>
      </w:r>
      <w:r w:rsidR="00780347">
        <w:fldChar w:fldCharType="separate"/>
      </w:r>
      <w:r w:rsidR="00170698" w:rsidRPr="00170698">
        <w:rPr>
          <w:noProof/>
        </w:rPr>
        <w:t xml:space="preserve">(Maglianesi </w:t>
      </w:r>
      <w:r w:rsidR="00170698" w:rsidRPr="00170698">
        <w:rPr>
          <w:i/>
          <w:noProof/>
        </w:rPr>
        <w:t>et al.</w:t>
      </w:r>
      <w:r w:rsidR="00170698" w:rsidRPr="00170698">
        <w:rPr>
          <w:noProof/>
        </w:rPr>
        <w:t xml:space="preserve"> 2014b; Weinstein &amp; Graham 2017b; Wolowski </w:t>
      </w:r>
      <w:r w:rsidR="00170698" w:rsidRPr="00170698">
        <w:rPr>
          <w:i/>
          <w:noProof/>
        </w:rPr>
        <w:t>et al.</w:t>
      </w:r>
      <w:r w:rsidR="00170698" w:rsidRPr="00170698">
        <w:rPr>
          <w:noProof/>
        </w:rPr>
        <w:t xml:space="preserve"> 2017)</w:t>
      </w:r>
      <w:r w:rsidR="00780347">
        <w:fldChar w:fldCharType="end"/>
      </w:r>
      <w:r w:rsidR="00805FEE">
        <w:t xml:space="preserve"> even though each region contains evolutionarily distinct plant and hummingbird lineages.</w:t>
      </w:r>
      <w:r w:rsidR="000F7C60">
        <w:t xml:space="preserve"> Comparing the phylogenetic pattern of interaction niches in the context of the differences in local and regional diversity will identify repeated patterns of trait-evolution among diverse clades</w:t>
      </w:r>
      <w:r w:rsidR="00726DB8" w:rsidRPr="00726DB8">
        <w:t xml:space="preserve"> </w:t>
      </w:r>
      <w:r w:rsidR="004657D2">
        <w:fldChar w:fldCharType="begin" w:fldLock="1"/>
      </w:r>
      <w:r w:rsidR="004657D2">
        <w:instrText>ADDIN CSL_CITATION { "citationItems" : [ { "id" : "ITEM-1", "itemData" : { "DOI" : "10.1002/ecy.1955", "ISBN" : "4955139574", "ISSN" : "00129658",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"Hutchinson", "given" : "Matthew C.", "non-dropping-particle" : "", "parse-names" : false, "suffix" : "" }, { "dropping-particle" : "", "family" : "Cagua", "given" : "Edgar Fernando", "non-dropping-particle" : "", "parse-names" : false, "suffix" : "" }, { "dropping-particle" : "", "family" : "Stouffer", "given" : "Daniel B.", "non-dropping-particle" : "", "parse-names" : false, "suffix" : "" } ], "container-title" : "Ecology", "id" : "ITEM-1", "issue" : "10", "issued" : { "date-parts" : [ [ "2017" ] ] }, "page" : "2640-2652", "title" : "Cophylogenetic signal is detectable in pollination interactions across ecological scales", "type" : "article-journal", "volume" : "98" }, "uris" : [ "http://www.mendeley.com/documents/?uuid=4015963b-5527-4199-b3a8-03852a91f225" ] } ], "mendeley" : { "formattedCitation" : "(Hutchinson &lt;i&gt;et al.&lt;/i&gt; 2017)", "plainTextFormattedCitation" : "(Hutchinson et al. 2017)", "previouslyFormattedCitation" : "(Hutchinson &lt;i&gt;et al.&lt;/i&gt; 2017)" }, "properties" : { "noteIndex" : 16 }, "schema" : "https://github.com/citation-style-language/schema/raw/master/csl-citation.json" }</w:instrText>
      </w:r>
      <w:r w:rsidR="004657D2">
        <w:fldChar w:fldCharType="separate"/>
      </w:r>
      <w:r w:rsidR="004657D2" w:rsidRPr="004657D2">
        <w:rPr>
          <w:noProof/>
        </w:rPr>
        <w:t xml:space="preserve">(Hutchinson </w:t>
      </w:r>
      <w:r w:rsidR="004657D2" w:rsidRPr="004657D2">
        <w:rPr>
          <w:i/>
          <w:noProof/>
        </w:rPr>
        <w:t>et al.</w:t>
      </w:r>
      <w:r w:rsidR="004657D2" w:rsidRPr="004657D2">
        <w:rPr>
          <w:noProof/>
        </w:rPr>
        <w:t xml:space="preserve"> 2017)</w:t>
      </w:r>
      <w:r w:rsidR="004657D2">
        <w:fldChar w:fldCharType="end"/>
      </w:r>
      <w:r w:rsidR="000F7C60">
        <w:t>. In addition, b</w:t>
      </w:r>
      <w:r w:rsidR="00EE6744">
        <w:t>y using models of interaction beta-diversity built in one region to predict a region with distinct evolutionary histories, we can test whether similar mechanisms govern interaction dynamics across regions</w:t>
      </w:r>
      <w:r w:rsidR="000F7C60">
        <w:t>.</w:t>
      </w:r>
      <w:r w:rsidR="00E2188C">
        <w:t xml:space="preserve"> </w:t>
      </w:r>
    </w:p>
    <w:p w14:paraId="463D8C7C" w14:textId="01464332" w:rsidR="0057359C" w:rsidRDefault="00726DB8" w:rsidP="0057359C">
      <w:pPr>
        <w:spacing w:after="0"/>
        <w:ind w:firstLine="720"/>
      </w:pPr>
      <w:r>
        <w:t xml:space="preserve">The strength of the phylogenetic pattern of species interactions will likely be influenced by phylogenetic, spatial and ecological scale </w:t>
      </w:r>
      <w:r w:rsidRPr="0098532B">
        <w:fldChar w:fldCharType="begin" w:fldLock="1"/>
      </w:r>
      <w:r w:rsidRPr="0098532B">
        <w:instrText>ADDIN CSL_CITATION { "citationItems" : [ { "id" : "ITEM-1", "itemData" : { "DOI" : "10.1016/j.tree.2017.03.008", "ISSN" : "01695347", "PMID" : "28477957", "abstract" : "There is no consensus on when biotic interactions impact the range limits of species. Starting from MacArthur's use of invasibility to understand how biotic interactions influence coexistence, here we examine how biotic interactions shape species distributions. Range limits emerge from how birth, death, and movement rates vary with the environment. We clarify some basic issues revolving around niche definitions, illustrated with simple resource\u2013consumer theory. We then highlight two different avenues for linking community theory and range theory; the first based on calculating the effects of biotic interactions on range limits across scales and landscape configurations, and the second based on aggregate measures of diffuse interactions and network strength. We conclude with suggestions for a future research agenda.", "author" : [ { "dropping-particle" : "", "family" : "Godsoe", "given" : "William", "non-dropping-particle" : "", "parse-names" : false, "suffix" : "" }, { "dropping-particle" : "", "family" : "Jankowski", "given" : "Jill", "non-dropping-particle" : "", "parse-names" : false, "suffix" : "" }, { "dropping-particle" : "", "family" : "Holt", "given" : "Robert D.", "non-dropping-particle" : "", "parse-names" : false, "suffix" : "" }, { "dropping-particle" : "", "family" : "Gravel", "given" : "Dominique", "non-dropping-particle" : "", "parse-names" : false, "suffix" : "" } ], "container-title" : "Trends in Ecology and Evolution", "id" : "ITEM-1", "issue" : "7", "issued" : { "date-parts" : [ [ "2017" ] ] }, "page" : "488-499", "publisher" : "Elsevier Ltd", "title" : "Integrating Biogeography with Contemporary Niche Theory", "type" : "article-journal", "volume" : "32" }, "uris" : [ "http://www.mendeley.com/documents/?uuid=0193442e-9d34-445e-b2de-f08a518c81f2" ] }, { "id" : "ITEM-2", "itemData" : { "DOI" : "10.1111/jbi.13030", "ISSN" : "13652699", "abstract" : "Aim Insect distribution patterns can result from historical contingency (biogeography and dispersal limitation), abiotic filtering and biotic factors (ecological interactions and evolutionary associations). Here, we analyse turnover of plant and insect herbivore community composition at multiple spatial scales to tease apart these influences. While positive associations between plant and insect turnover across broad spatial scales could arise through any of these influences, strong association at very local scales is only likely if insect distributions are determined primarily by biotic factors (i.e. host specificity). Location The Cape Floristic Region (CFR), South Africa. Methods To characterize the relationship between spatial turnover in plant and insect composition in the CFR, communities of Restionaceae, a dominant family in the florally diverse CFR, and their associated herbivores were sampled using a spatially nested sampling design on three spatially separated mountain blocks with similar climates, thus controlling for broad abiotic influences. This allowed us to quantify insect and plant turnover, and their association, at multiple independent spatial scales. Redundancy analysis was used to determine the effects of plant on insect composition, controlling for geographical distance. Results Insect species turnover was significantly related to plant species and phylogenetic turnover at local, as well as broad, spatial scales, suggesting that insect distribution patterns are mainly structured by host specificity. Plant communities show near complete turnover at small spatial scales (i.e. communities situated 0.1-3km apart), with insects mirroring this pattern. Further, insect turnover increased significantly with increasing geographical separation (e.g. between mountains), suggesting an additional influence of biogeographical factors on insect distributions in the CFR. Measured environmental and plant structural components had no influence on insect composition. Main conclusions High insect beta diversity positively associated with plant turnover at local scales suggests insect herbivore diversity patterns in the CFR are primarily structured by plant distribution patterns.", "author" : [ { "dropping-particle" : "", "family" : "Kemp", "given" : "Jurene E.", "non-dropping-particle" : "", "parse-names" : false, "suffix" : "" }, { "dropping-particle" : "", "family" : "Linder", "given" : "H. Peter", "non-dropping-particle" : "", "parse-names" : false, "suffix" : "" }, { "dropping-particle" : "", "family" : "Ellis", "given" : "Allan G.", "non-dropping-particle" : "", "parse-names" : false, "suffix" : "" } ], "container-title" : "Journal of Biogeography", "id" : "ITEM-2", "issue" : "8", "issued" : { "date-parts" : [ [ "2017" ] ] }, "page" : "1813-1823", "title" : "Beta diversity of herbivorous insects is coupled to high species and phylogenetic turnover of plant communities across short spatial scales in the Cape Floristic Region", "type" : "article-journal", "volume" : "44" }, "uris" : [ "http://www.mendeley.com/documents/?uuid=8ec16060-b093-43d8-8a06-c258f92759d0" ] } ], "mendeley" : { "formattedCitation" : "(Godsoe &lt;i&gt;et al.&lt;/i&gt; 2017; Kemp &lt;i&gt;et al.&lt;/i&gt; 2017)", "plainTextFormattedCitation" : "(Godsoe et al. 2017; Kemp et al. 2017)", "previouslyFormattedCitation" : "(Godsoe &lt;i&gt;et al.&lt;/i&gt; 2017; Kemp &lt;i&gt;et al.&lt;/i&gt; 2017)" }, "properties" : { "noteIndex" : 16 }, "schema" : "https://github.com/citation-style-language/schema/raw/master/csl-citation.json" }</w:instrText>
      </w:r>
      <w:r w:rsidRPr="0098532B">
        <w:fldChar w:fldCharType="separate"/>
      </w:r>
      <w:r w:rsidRPr="0098532B">
        <w:rPr>
          <w:noProof/>
        </w:rPr>
        <w:t>(Godsoe et al. 2017; Kemp et al. 2017)</w:t>
      </w:r>
      <w:r w:rsidRPr="0098532B">
        <w:fldChar w:fldCharType="end"/>
      </w:r>
      <w:r w:rsidRPr="0098532B">
        <w:t>.</w:t>
      </w:r>
      <w:r>
        <w:t xml:space="preserve"> </w:t>
      </w:r>
      <w:r w:rsidR="00E2188C">
        <w:t xml:space="preserve">For instance, Hutchinson et al. (2017) </w:t>
      </w:r>
      <w:r w:rsidR="004657D2">
        <w:t xml:space="preserve">found that co-phylogenetic signal in plant-pollinator interactions was stronger within communities than </w:t>
      </w:r>
      <w:r w:rsidR="001A7B9A">
        <w:t>across communities or network –</w:t>
      </w:r>
      <w:r w:rsidR="004657D2">
        <w:t>modules</w:t>
      </w:r>
      <w:r w:rsidR="001A7B9A">
        <w:t xml:space="preserve"> (</w:t>
      </w:r>
      <w:r w:rsidR="001A7B9A">
        <w:rPr>
          <w:rFonts w:cs="TimesNewRomanPSMT"/>
        </w:rPr>
        <w:t>i.e., subsets of species within a given community networks that interact frequently)</w:t>
      </w:r>
      <w:r w:rsidR="004657D2">
        <w:t>, and suggested that the</w:t>
      </w:r>
      <w:r w:rsidR="00E2188C">
        <w:t xml:space="preserve"> observed phylogenetic coupling was greater than expected based </w:t>
      </w:r>
      <w:r w:rsidR="004657D2">
        <w:t xml:space="preserve">on </w:t>
      </w:r>
      <w:r w:rsidR="00E2188C">
        <w:t xml:space="preserve">species co-occurrence. Such an approach could be used to assess co-phylogenetic signal across nested </w:t>
      </w:r>
      <w:r w:rsidR="00E2188C">
        <w:lastRenderedPageBreak/>
        <w:t>biogeographic regions (i.e., community, ecoregion, bioregion, continent) to further explore the evolutionary and biogeographic underpinnings of spatial variation in species interactions.</w:t>
      </w:r>
    </w:p>
    <w:p w14:paraId="7F8C7FF2" w14:textId="77777777" w:rsidR="0057359C" w:rsidRDefault="0057359C">
      <w:pPr>
        <w:spacing w:after="0" w:line="240" w:lineRule="auto"/>
      </w:pPr>
      <w:r>
        <w:br w:type="page"/>
      </w:r>
    </w:p>
    <w:p w14:paraId="77A2419B" w14:textId="648EA22B" w:rsidR="00865DA0" w:rsidRDefault="00865DA0" w:rsidP="0057359C">
      <w:pPr>
        <w:spacing w:after="0"/>
      </w:pPr>
      <w:r>
        <w:lastRenderedPageBreak/>
        <w:t xml:space="preserve">Box 1 </w:t>
      </w:r>
      <w:r w:rsidR="00FC7C3F">
        <w:t xml:space="preserve">Network </w:t>
      </w:r>
      <w:r>
        <w:t>Forecasting</w:t>
      </w:r>
    </w:p>
    <w:p w14:paraId="2BDCC224" w14:textId="0DB3C9DE" w:rsidR="004B6628" w:rsidRDefault="00865DA0" w:rsidP="0057359C">
      <w:pPr>
        <w:spacing w:after="0"/>
      </w:pPr>
      <w:r w:rsidRPr="000E09A8">
        <w:t xml:space="preserve">If we understand the mechanisms </w:t>
      </w:r>
      <w:r w:rsidR="00F82CF0" w:rsidRPr="000E09A8">
        <w:t>underly</w:t>
      </w:r>
      <w:r w:rsidR="00F82CF0">
        <w:t>ing</w:t>
      </w:r>
      <w:r w:rsidR="00F82CF0" w:rsidRPr="000E09A8">
        <w:t xml:space="preserve"> </w:t>
      </w:r>
      <w:r w:rsidRPr="000E09A8">
        <w:t>ecological phenomena, then we should be able to predict new events. One benefit of focusing</w:t>
      </w:r>
      <w:r w:rsidR="00F82CF0">
        <w:t xml:space="preserve"> on</w:t>
      </w:r>
      <w:r w:rsidRPr="000E09A8">
        <w:t xml:space="preserve"> trait-based models of species interactions is the ability to predict new data based on previously estimated trait-matching relationships. </w:t>
      </w:r>
      <w:r>
        <w:t>Currently</w:t>
      </w:r>
      <w:r w:rsidRPr="000E09A8">
        <w:t>, few studies are structured to make predictions because they rely on species identity to estimate the intensity of interactions. While this might</w:t>
      </w:r>
      <w:r>
        <w:t xml:space="preserve"> better</w:t>
      </w:r>
      <w:r w:rsidRPr="000E09A8">
        <w:t xml:space="preserve"> fit the observed data, these models have little predictive ability to new times or locations</w:t>
      </w:r>
      <w:r w:rsidR="00DF14FF">
        <w:t xml:space="preserve"> in which</w:t>
      </w:r>
      <w:r w:rsidR="00F82CF0">
        <w:t xml:space="preserve"> species composition is likely to be different</w:t>
      </w:r>
      <w:r w:rsidRPr="000E09A8">
        <w:t xml:space="preserve">. </w:t>
      </w:r>
      <w:r w:rsidR="004B6628">
        <w:t xml:space="preserve">While the natural world will always be complex, </w:t>
      </w:r>
      <w:r w:rsidR="004B6628" w:rsidRPr="000E09A8">
        <w:t xml:space="preserve">by focusing on prediction we </w:t>
      </w:r>
      <w:r w:rsidR="004B6628">
        <w:t xml:space="preserve">may </w:t>
      </w:r>
      <w:r w:rsidR="004B6628" w:rsidRPr="000E09A8">
        <w:t xml:space="preserve">gain a greater </w:t>
      </w:r>
      <w:r w:rsidR="004B6628">
        <w:t xml:space="preserve">a better understanding </w:t>
      </w:r>
      <w:r w:rsidR="004B6628" w:rsidRPr="000E09A8">
        <w:t>of our gaps in knowledge.</w:t>
      </w:r>
    </w:p>
    <w:p w14:paraId="26BBDB69" w14:textId="4F10AABF" w:rsidR="00865DA0" w:rsidRPr="000E09A8" w:rsidRDefault="00865DA0" w:rsidP="0057359C">
      <w:pPr>
        <w:spacing w:after="0"/>
      </w:pPr>
      <w:r w:rsidRPr="000E09A8">
        <w:t xml:space="preserve">Using hummingbird-plant interactions from Ecuadorian cloud-forests </w:t>
      </w:r>
      <w:r>
        <w:fldChar w:fldCharType="begin" w:fldLock="1"/>
      </w:r>
      <w:r>
        <w:instrText>ADDIN CSL_CITATION { "citationItems" : [ { "id" : "ITEM-1", "itemData" : { "DOI" : "10.1016/j.fooweb.2017.05.002", "ISSN" : "23522496", "abstract" : "To determine the causes, frequency and stability of biotic interactions, ecologists often use field observations to generate networks of interacting species. The challenge is in determining whether unobserved interactions were undetected due to sampling, or whether they truly do not occur. This uncertainty makes it difficult to predict interactions based on ecological mechanisms. By using hierarchical Bayesian N-mixture models adapted from wildlife ecology, we differentiated the probability of detecting a species from the intensity of species interactions. We began with a brief simulation to illustrate the consequences of ignoring detectability when building species networks. We then applied our model to an empirical dataset on Andean hummingbirds to compare trait-matching and plant abundance in explaining flower visitation patterns. The daily probability of detecting a hummingbird interaction ranged from 14% to 70% among species, underlining the importance of multiple days of sampling when estimating species interactions. The trait-matching model best fit hummingbird visitation rates among plants and pollinators. The plant abundance model was inconsistent across hummingbird species and did not support neutral interactions based on increasing plant abundance. We recommend that network studies account for interaction detectability by separately modeling observation and process mechanisms, focusing on species-level discrepancy in assessing model adequacy, and estimating uncertainty when computing network statistics.", "author" : [ { "dropping-particle" : "", "family" : "Weinstein", "given" : "Ben G.", "non-dropping-particle" : "", "parse-names" : false, "suffix" : "" }, { "dropping-particle" : "", "family" : "Graham", "given" : "Catherine H.", "non-dropping-particle" : "", "parse-names" : false, "suffix" : "" } ], "container-title" : "Food Webs", "id" : "ITEM-1", "issued" : { "date-parts" : [ [ "2017" ] ] }, "page" : "17-25", "publisher" : "Elsevier Inc.", "title" : "On comparing traits and abundance for predicting species interactions with imperfect detection", "type" : "article-journal", "volume" : "11" }, "uris" : [ "http://www.mendeley.com/documents/?uuid=5971fb93-dae7-43fc-b0dd-9adbc06729ef" ] }, { "id" : "ITEM-2", "itemData" : { "DOI" : "10.1111/ele.12730", "ISSN" : "14610248", "abstract" : "By specialising on specific resources, species evolve advantageous morphologies to increase the efficiency of nutrient acquisition. However, many specialists face variation in resource availability and composition. Whether specialists respond to these changes depends on the composition of the resource pulses, the cost of foraging on poorly matched resources, and the strength of interspecific competition. We studied hummingbird bill and plant corolla matching during seasonal variation in flower availability and morphology. Using a hierarchical Bayesian model, we accounted for the detectability and spatial overlap of hummingbird-plant interactions. We found that despite sea- sonal pulses of flowers with short-corollas, hummingbirds consistently foraged on well-matched flowers, leading to low niche overlap. This behaviour suggests that the costs of searching for rare and more specialised resources are lower than the benefit of switching to super-abundant resources. Our results highlight the trade-off between foraging efficiency and interspecific competi- tion, and underline niche partitioning in maintaining tropical diversity.", "author" : [ { "dropping-particle" : "", "family" : "Weinstein", "given" : "Ben G.", "non-dropping-particle" : "", "parse-names" : false, "suffix" : "" }, { "dropping-particle" : "", "family" : "Graham", "given" : "Catherine H.", "non-dropping-particle" : "", "parse-names" : false, "suffix" : "" } ], "container-title" : "Ecology Letters", "id" : "ITEM-2", "issue" : "3", "issued" : { "date-parts" : [ [ "2017" ] ] }, "page" : "326-335", "title" : "Persistent bill and corolla matching despite shifting temporal resources in tropical hummingbird-plant interactions", "type" : "article-journal", "volume" : "20" }, "uris" : [ "http://www.mendeley.com/documents/?uuid=79d240cc-c738-476e-8d26-8d8dcc61a863" ] } ], "mendeley" : { "formattedCitation" : "(Weinstein &amp; Graham 2017a, b)", "plainTextFormattedCitation" : "(Weinstein &amp; Graham 2017a, b)", "previouslyFormattedCitation" : "(Weinstein &amp; Graham 2017a, b)" }, "properties" : { "noteIndex" : 18 }, "schema" : "https://github.com/citation-style-language/schema/raw/master/csl-citation.json" }</w:instrText>
      </w:r>
      <w:r>
        <w:fldChar w:fldCharType="separate"/>
      </w:r>
      <w:r w:rsidRPr="00787642">
        <w:rPr>
          <w:noProof/>
        </w:rPr>
        <w:t>(Weinstein &amp; Graham 2017a, b)</w:t>
      </w:r>
      <w:r>
        <w:fldChar w:fldCharType="end"/>
      </w:r>
      <w:r w:rsidRPr="000E09A8">
        <w:t>, we buil</w:t>
      </w:r>
      <w:r w:rsidR="001A7B9A">
        <w:t>t</w:t>
      </w:r>
      <w:r w:rsidRPr="000E09A8">
        <w:t xml:space="preserve"> a simple binary model of species interactions</w:t>
      </w:r>
      <w:r>
        <w:t xml:space="preserve"> based on </w:t>
      </w:r>
      <w:r w:rsidRPr="000E09A8">
        <w:t xml:space="preserve">trait-matching to assess our predictive power in estimating </w:t>
      </w:r>
      <w:r>
        <w:t>future</w:t>
      </w:r>
      <w:r w:rsidRPr="000E09A8">
        <w:t xml:space="preserve"> interactions.</w:t>
      </w:r>
      <w:r>
        <w:t xml:space="preserve"> The interaction Y between hummingbird I and plant j observed on day k is a function of the hummingbird species detection probability (</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and the degree of trait-matching between bird bill length and flower corolla length.</w:t>
      </w:r>
    </w:p>
    <w:p w14:paraId="0FDD079D" w14:textId="77777777" w:rsidR="00865DA0" w:rsidRPr="000E09A8" w:rsidRDefault="00562DDC" w:rsidP="0057359C">
      <w:pPr>
        <w:spacing w:after="0"/>
      </w:pPr>
      <m:oMathPara>
        <m:oMath>
          <m:sSub>
            <m:sSubPr>
              <m:ctrlPr>
                <w:rPr>
                  <w:rFonts w:ascii="Cambria Math" w:hAnsi="Cambria Math"/>
                </w:rPr>
              </m:ctrlPr>
            </m:sSubPr>
            <m:e>
              <m:r>
                <w:rPr>
                  <w:rFonts w:ascii="Cambria Math" w:hAnsi="Cambria Math"/>
                </w:rPr>
                <m:t>Y</m:t>
              </m:r>
            </m:e>
            <m:sub>
              <m:r>
                <w:rPr>
                  <w:rFonts w:ascii="Cambria Math" w:hAnsi="Cambria Math"/>
                </w:rPr>
                <m:t>ij</m:t>
              </m:r>
              <m:r>
                <m:rPr>
                  <m:sty m:val="p"/>
                </m:rPr>
                <w:rPr>
                  <w:rFonts w:ascii="Cambria Math" w:hAnsi="Cambria Math"/>
                </w:rPr>
                <m:t>,</m:t>
              </m:r>
              <m:r>
                <w:rPr>
                  <w:rFonts w:ascii="Cambria Math" w:hAnsi="Cambria Math"/>
                </w:rPr>
                <m:t>k</m:t>
              </m:r>
            </m:sub>
          </m:sSub>
          <m:r>
            <m:rPr>
              <m:sty m:val="p"/>
            </m:rPr>
            <w:rPr>
              <w:rFonts w:ascii="Cambria Math" w:hAnsi="Cambria Math"/>
            </w:rPr>
            <m:t xml:space="preserve"> ~ </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e>
          </m:d>
        </m:oMath>
      </m:oMathPara>
    </w:p>
    <w:p w14:paraId="2D79DBEA" w14:textId="77777777" w:rsidR="00865DA0" w:rsidRPr="000E09A8" w:rsidRDefault="00562DDC" w:rsidP="0057359C">
      <w:pPr>
        <w:spacing w:after="0"/>
      </w:pPr>
      <m:oMathPara>
        <m:oMath>
          <m:sSub>
            <m:sSubPr>
              <m:ctrlPr>
                <w:rPr>
                  <w:rFonts w:ascii="Cambria Math" w:hAnsi="Cambria Math"/>
                </w:rPr>
              </m:ctrlPr>
            </m:sSubPr>
            <m:e>
              <m:sSub>
                <m:sSubPr>
                  <m:ctrlPr>
                    <w:rPr>
                      <w:rFonts w:ascii="Cambria Math" w:hAnsi="Cambria Math"/>
                    </w:rPr>
                  </m:ctrlPr>
                </m:sSubPr>
                <m:e>
                  <m:r>
                    <w:rPr>
                      <w:rFonts w:ascii="Cambria Math" w:hAnsi="Cambria Math"/>
                    </w:rPr>
                    <m:t>ψ</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m:t>
              </m:r>
            </m:sub>
          </m:sSub>
        </m:oMath>
      </m:oMathPara>
    </w:p>
    <w:p w14:paraId="36F67D98" w14:textId="77777777" w:rsidR="00865DA0" w:rsidRPr="000E09A8" w:rsidRDefault="00562DDC" w:rsidP="0057359C">
      <w:pPr>
        <w:spacing w:after="0"/>
      </w:pPr>
      <m:oMathPara>
        <m:oMath>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Bernoulli</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i</m:t>
              </m:r>
            </m:sub>
          </m:sSub>
          <m:r>
            <m:rPr>
              <m:sty m:val="p"/>
            </m:rPr>
            <w:rPr>
              <w:rFonts w:ascii="Cambria Math" w:hAnsi="Cambria Math"/>
            </w:rPr>
            <m:t>)</m:t>
          </m:r>
        </m:oMath>
      </m:oMathPara>
    </w:p>
    <w:p w14:paraId="293D050A" w14:textId="77777777" w:rsidR="00865DA0" w:rsidRPr="000E09A8" w:rsidRDefault="00865DA0" w:rsidP="0057359C">
      <w:pPr>
        <w:spacing w:after="0"/>
      </w:pPr>
      <m:oMathPara>
        <m:oMath>
          <m: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i</m:t>
                  </m:r>
                  <m:r>
                    <m:rPr>
                      <m:sty m:val="p"/>
                    </m:rPr>
                    <w:rPr>
                      <w:rFonts w:ascii="Cambria Math" w:hAnsi="Cambria Math"/>
                    </w:rPr>
                    <m:t>,</m:t>
                  </m:r>
                  <m:r>
                    <w:rPr>
                      <w:rFonts w:ascii="Cambria Math" w:hAnsi="Cambria Math"/>
                    </w:rPr>
                    <m:t>j</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r>
            <w:rPr>
              <w:rFonts w:ascii="Cambria Math" w:hAnsi="Cambria Math"/>
            </w:rPr>
            <m:t>Trai</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r>
            <w:rPr>
              <w:rFonts w:ascii="Cambria Math" w:hAnsi="Cambria Math"/>
            </w:rPr>
            <m:t>Trai</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oMath>
      </m:oMathPara>
    </w:p>
    <w:p w14:paraId="24F71BCA" w14:textId="731530F4" w:rsidR="00865DA0" w:rsidRDefault="00865DA0" w:rsidP="0057359C">
      <w:pPr>
        <w:spacing w:after="0"/>
      </w:pPr>
      <w:r>
        <w:t>We</w:t>
      </w:r>
      <w:r w:rsidR="009F7F63">
        <w:t xml:space="preserve"> </w:t>
      </w:r>
      <w:r w:rsidR="00A17DDB">
        <w:t>fit</w:t>
      </w:r>
      <w:r w:rsidR="007F2A25">
        <w:t>ted</w:t>
      </w:r>
      <w:r w:rsidR="00A17DDB">
        <w:t xml:space="preserve"> this</w:t>
      </w:r>
      <w:r w:rsidR="009F7F63">
        <w:t xml:space="preserve"> model</w:t>
      </w:r>
      <w:r w:rsidR="00A17DDB">
        <w:t xml:space="preserve"> using the 1</w:t>
      </w:r>
      <w:r w:rsidR="00A17DDB" w:rsidRPr="001A7B9A">
        <w:rPr>
          <w:vertAlign w:val="superscript"/>
        </w:rPr>
        <w:t>st</w:t>
      </w:r>
      <w:r w:rsidR="00A17DDB">
        <w:t xml:space="preserve"> half our time series in order</w:t>
      </w:r>
      <w:r w:rsidR="009F7F63">
        <w:t xml:space="preserve"> to </w:t>
      </w:r>
      <w:r>
        <w:t>predict the interactions in the 2</w:t>
      </w:r>
      <w:r w:rsidRPr="00E71658">
        <w:rPr>
          <w:vertAlign w:val="superscript"/>
        </w:rPr>
        <w:t>nd</w:t>
      </w:r>
      <w:r>
        <w:t xml:space="preserve"> half of the time series</w:t>
      </w:r>
      <w:r w:rsidR="007764F7">
        <w:t xml:space="preserve"> (Fig</w:t>
      </w:r>
      <w:r w:rsidR="00A17DDB">
        <w:t>.</w:t>
      </w:r>
      <w:r w:rsidR="007764F7">
        <w:t xml:space="preserve"> 1)</w:t>
      </w:r>
      <w:r>
        <w:t>. We then generate</w:t>
      </w:r>
      <w:r w:rsidR="001A7B9A">
        <w:t>d</w:t>
      </w:r>
      <w:r>
        <w:t xml:space="preserve"> networks from posterior distributions </w:t>
      </w:r>
      <w:r w:rsidR="001A7B9A">
        <w:t xml:space="preserve">of the model </w:t>
      </w:r>
      <w:r>
        <w:t xml:space="preserve">to compare the </w:t>
      </w:r>
      <w:r w:rsidR="006F378D">
        <w:t xml:space="preserve">estimated </w:t>
      </w:r>
      <w:r>
        <w:t xml:space="preserve">connectance and niche overlap </w:t>
      </w:r>
      <w:r w:rsidR="006F378D">
        <w:t>based on the 1</w:t>
      </w:r>
      <w:r w:rsidR="006F378D" w:rsidRPr="00DF14FF">
        <w:rPr>
          <w:vertAlign w:val="superscript"/>
        </w:rPr>
        <w:t>st</w:t>
      </w:r>
      <w:r w:rsidR="006F378D">
        <w:t xml:space="preserve"> ha</w:t>
      </w:r>
      <w:r w:rsidR="00A17DDB">
        <w:t>lf</w:t>
      </w:r>
      <w:r w:rsidR="006F378D">
        <w:t xml:space="preserve"> of the data </w:t>
      </w:r>
      <w:r>
        <w:t xml:space="preserve">with the </w:t>
      </w:r>
      <w:r w:rsidR="006F378D">
        <w:t xml:space="preserve">predicted </w:t>
      </w:r>
      <w:r>
        <w:t>connectance and niche overlap estimated directly from the data in 2</w:t>
      </w:r>
      <w:r w:rsidRPr="001F37ED">
        <w:rPr>
          <w:vertAlign w:val="superscript"/>
        </w:rPr>
        <w:t>nd</w:t>
      </w:r>
      <w:r>
        <w:t xml:space="preserve"> </w:t>
      </w:r>
      <w:r>
        <w:lastRenderedPageBreak/>
        <w:t>half of the time series.</w:t>
      </w:r>
      <w:r w:rsidR="006F378D">
        <w:t xml:space="preserve"> </w:t>
      </w:r>
      <w:r w:rsidR="00DF14FF">
        <w:t>This comparison allow</w:t>
      </w:r>
      <w:r w:rsidR="001A7B9A">
        <w:t>ed</w:t>
      </w:r>
      <w:r w:rsidR="00DF14FF">
        <w:t xml:space="preserve"> us to assess both the strength of the model in describing observed interactions, as well as the predictive power of the model across time.</w:t>
      </w:r>
      <w:r w:rsidR="006F378D">
        <w:t xml:space="preserve"> We f</w:t>
      </w:r>
      <w:r w:rsidR="001A7B9A">
        <w:t>ound</w:t>
      </w:r>
      <w:r w:rsidR="006F378D">
        <w:t xml:space="preserve"> </w:t>
      </w:r>
      <w:r w:rsidR="009875AD">
        <w:t xml:space="preserve">that the predictive model and the model using the observed data </w:t>
      </w:r>
      <w:r w:rsidR="005D3A6C">
        <w:t xml:space="preserve">correctly identify around 80% of links (Fig. 2), as well as </w:t>
      </w:r>
      <w:r w:rsidR="009875AD">
        <w:t>generate similar n</w:t>
      </w:r>
      <w:r w:rsidR="005D3A6C">
        <w:t>etwork statistics</w:t>
      </w:r>
      <w:r w:rsidR="006F378D">
        <w:t xml:space="preserve"> (Fig. </w:t>
      </w:r>
      <w:r w:rsidR="005D3A6C">
        <w:t>3</w:t>
      </w:r>
      <w:r w:rsidR="006F378D">
        <w:t>).</w:t>
      </w:r>
      <w:r w:rsidR="00DF14FF">
        <w:t xml:space="preserve"> </w:t>
      </w:r>
    </w:p>
    <w:p w14:paraId="36F1CEFA" w14:textId="77777777" w:rsidR="00865DA0" w:rsidRDefault="00865DA0" w:rsidP="0057359C">
      <w:pPr>
        <w:pStyle w:val="Heading1"/>
        <w:spacing w:before="0" w:after="0" w:line="480" w:lineRule="auto"/>
      </w:pPr>
      <w:r>
        <w:t>Acknowledgements</w:t>
      </w:r>
    </w:p>
    <w:p w14:paraId="759E284E" w14:textId="617F7F2B" w:rsidR="00865DA0" w:rsidRDefault="00865DA0" w:rsidP="0057359C">
      <w:pPr>
        <w:spacing w:after="0"/>
      </w:pPr>
      <w:r>
        <w:t xml:space="preserve">Thanks to </w:t>
      </w:r>
      <w:r w:rsidR="0047625A">
        <w:t xml:space="preserve">numerous colleagues and lab members who </w:t>
      </w:r>
      <w:r w:rsidR="007F2A25">
        <w:t>have helped develop our ideas over</w:t>
      </w:r>
      <w:r w:rsidR="0047625A">
        <w:t xml:space="preserve"> the years.</w:t>
      </w:r>
    </w:p>
    <w:p w14:paraId="4F7D3038" w14:textId="77777777" w:rsidR="00865DA0" w:rsidRDefault="00865DA0" w:rsidP="00861FC1">
      <w:pPr>
        <w:pStyle w:val="Heading1"/>
      </w:pPr>
      <w:r>
        <w:t>Literature Cited</w:t>
      </w:r>
    </w:p>
    <w:p w14:paraId="7EF3C2E3" w14:textId="43A529A8" w:rsidR="00170698" w:rsidRPr="00170698" w:rsidRDefault="00865DA0" w:rsidP="00170698">
      <w:pPr>
        <w:widowControl w:val="0"/>
        <w:autoSpaceDE w:val="0"/>
        <w:autoSpaceDN w:val="0"/>
        <w:adjustRightInd w:val="0"/>
        <w:ind w:left="480" w:hanging="480"/>
        <w:rPr>
          <w:rFonts w:ascii="Calibri" w:eastAsia="Times New Roman" w:hAnsi="Calibri" w:cs="Times New Roman"/>
          <w:noProof/>
        </w:rPr>
      </w:pPr>
      <w:r>
        <w:fldChar w:fldCharType="begin" w:fldLock="1"/>
      </w:r>
      <w:r>
        <w:instrText xml:space="preserve">ADDIN Mendeley Bibliography CSL_BIBLIOGRAPHY </w:instrText>
      </w:r>
      <w:r>
        <w:fldChar w:fldCharType="separate"/>
      </w:r>
      <w:r w:rsidR="00170698" w:rsidRPr="00170698">
        <w:rPr>
          <w:rFonts w:ascii="Calibri" w:eastAsia="Times New Roman" w:hAnsi="Calibri" w:cs="Times New Roman"/>
          <w:noProof/>
        </w:rPr>
        <w:t xml:space="preserve">Ackerly, D. (2003). Community assembly, niche conservatism, and adaptive evolution in changing environments. </w:t>
      </w:r>
      <w:r w:rsidR="00170698" w:rsidRPr="00170698">
        <w:rPr>
          <w:rFonts w:ascii="Calibri" w:eastAsia="Times New Roman" w:hAnsi="Calibri" w:cs="Times New Roman"/>
          <w:i/>
          <w:iCs/>
          <w:noProof/>
        </w:rPr>
        <w:t>Int. J. Plant Sci.</w:t>
      </w:r>
      <w:r w:rsidR="00170698" w:rsidRPr="00170698">
        <w:rPr>
          <w:rFonts w:ascii="Calibri" w:eastAsia="Times New Roman" w:hAnsi="Calibri" w:cs="Times New Roman"/>
          <w:noProof/>
        </w:rPr>
        <w:t>, 164.</w:t>
      </w:r>
    </w:p>
    <w:p w14:paraId="68886D82"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Adler, P.B., Fajardo, A., Kleinhesselink, A.R. &amp; Kraft, N.J.B. (2013). Trait-based tests of coexistence mechanisms. </w:t>
      </w:r>
      <w:r w:rsidRPr="00170698">
        <w:rPr>
          <w:rFonts w:ascii="Calibri" w:eastAsia="Times New Roman" w:hAnsi="Calibri" w:cs="Times New Roman"/>
          <w:i/>
          <w:iCs/>
          <w:noProof/>
        </w:rPr>
        <w:t>Ecol. Lett.</w:t>
      </w:r>
      <w:r w:rsidRPr="00170698">
        <w:rPr>
          <w:rFonts w:ascii="Calibri" w:eastAsia="Times New Roman" w:hAnsi="Calibri" w:cs="Times New Roman"/>
          <w:noProof/>
        </w:rPr>
        <w:t>, 16, 1294–1306.</w:t>
      </w:r>
    </w:p>
    <w:p w14:paraId="54DDF58F"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Bartomeus, I. (2013). Understanding Linkage Rules in Plant-Pollinator Networks by Using Hierarchical Models That Incorporate Pollinator Detectability and Plant Traits. </w:t>
      </w:r>
      <w:r w:rsidRPr="00170698">
        <w:rPr>
          <w:rFonts w:ascii="Calibri" w:eastAsia="Times New Roman" w:hAnsi="Calibri" w:cs="Times New Roman"/>
          <w:i/>
          <w:iCs/>
          <w:noProof/>
        </w:rPr>
        <w:t>PLoS One</w:t>
      </w:r>
      <w:r w:rsidRPr="00170698">
        <w:rPr>
          <w:rFonts w:ascii="Calibri" w:eastAsia="Times New Roman" w:hAnsi="Calibri" w:cs="Times New Roman"/>
          <w:noProof/>
        </w:rPr>
        <w:t>, 8, 1–8.</w:t>
      </w:r>
    </w:p>
    <w:p w14:paraId="622246EA"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Bartomeus, I., Gravel, D., Tylianakis, J.M., Aizen, M.A., Dickie, I.A. &amp; Bernard-Verdier, M. (2016). A common framework for identifying linkage rules across different types of interactions. </w:t>
      </w:r>
      <w:r w:rsidRPr="00170698">
        <w:rPr>
          <w:rFonts w:ascii="Calibri" w:eastAsia="Times New Roman" w:hAnsi="Calibri" w:cs="Times New Roman"/>
          <w:i/>
          <w:iCs/>
          <w:noProof/>
        </w:rPr>
        <w:t>Funct. Ecol.</w:t>
      </w:r>
      <w:r w:rsidRPr="00170698">
        <w:rPr>
          <w:rFonts w:ascii="Calibri" w:eastAsia="Times New Roman" w:hAnsi="Calibri" w:cs="Times New Roman"/>
          <w:noProof/>
        </w:rPr>
        <w:t>, 30, 1894–1903.</w:t>
      </w:r>
    </w:p>
    <w:p w14:paraId="58076249"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Bartomeus, I., Park, M.G., Gibbs, J., Danforth, B.N., Lakso, A.N. &amp; Winfree, R. (2013). Biodiversity ensures plant-pollinator phenological synchrony against climate change. </w:t>
      </w:r>
      <w:r w:rsidRPr="00170698">
        <w:rPr>
          <w:rFonts w:ascii="Calibri" w:eastAsia="Times New Roman" w:hAnsi="Calibri" w:cs="Times New Roman"/>
          <w:i/>
          <w:iCs/>
          <w:noProof/>
        </w:rPr>
        <w:t>Ecol. Lett.</w:t>
      </w:r>
      <w:r w:rsidRPr="00170698">
        <w:rPr>
          <w:rFonts w:ascii="Calibri" w:eastAsia="Times New Roman" w:hAnsi="Calibri" w:cs="Times New Roman"/>
          <w:noProof/>
        </w:rPr>
        <w:t>, 16, 1331–1338.</w:t>
      </w:r>
    </w:p>
    <w:p w14:paraId="2E527E36"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lastRenderedPageBreak/>
        <w:t xml:space="preserve">Blüthgen, N. (2010). Why network analysis is often disconnected from community ecology: A critique and an ecologist’s guide. </w:t>
      </w:r>
      <w:r w:rsidRPr="00170698">
        <w:rPr>
          <w:rFonts w:ascii="Calibri" w:eastAsia="Times New Roman" w:hAnsi="Calibri" w:cs="Times New Roman"/>
          <w:i/>
          <w:iCs/>
          <w:noProof/>
        </w:rPr>
        <w:t>Basic Appl. Ecol.</w:t>
      </w:r>
      <w:r w:rsidRPr="00170698">
        <w:rPr>
          <w:rFonts w:ascii="Calibri" w:eastAsia="Times New Roman" w:hAnsi="Calibri" w:cs="Times New Roman"/>
          <w:noProof/>
        </w:rPr>
        <w:t>, 11, 185–195.</w:t>
      </w:r>
    </w:p>
    <w:p w14:paraId="2DC0A27A"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Brosi, B.J. &amp; Briggs, H.M. (2013). Single pollinator species losses reduce floral fidelity and plant reproductive function. </w:t>
      </w:r>
      <w:r w:rsidRPr="00170698">
        <w:rPr>
          <w:rFonts w:ascii="Calibri" w:eastAsia="Times New Roman" w:hAnsi="Calibri" w:cs="Times New Roman"/>
          <w:i/>
          <w:iCs/>
          <w:noProof/>
        </w:rPr>
        <w:t>Proc. Natl. Acad. Sci.</w:t>
      </w:r>
      <w:r w:rsidRPr="00170698">
        <w:rPr>
          <w:rFonts w:ascii="Calibri" w:eastAsia="Times New Roman" w:hAnsi="Calibri" w:cs="Times New Roman"/>
          <w:noProof/>
        </w:rPr>
        <w:t>, 110, 13044–13048.</w:t>
      </w:r>
    </w:p>
    <w:p w14:paraId="5225F963"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Brousseau, P.-M., Gravel, D. &amp; Handa, I.T. (2017). Trait matching and phylogeny as predictors of predator-prey interactions involving ground beetles. </w:t>
      </w:r>
      <w:r w:rsidRPr="00170698">
        <w:rPr>
          <w:rFonts w:ascii="Calibri" w:eastAsia="Times New Roman" w:hAnsi="Calibri" w:cs="Times New Roman"/>
          <w:i/>
          <w:iCs/>
          <w:noProof/>
        </w:rPr>
        <w:t>Funct. Ecol.</w:t>
      </w:r>
      <w:r w:rsidRPr="00170698">
        <w:rPr>
          <w:rFonts w:ascii="Calibri" w:eastAsia="Times New Roman" w:hAnsi="Calibri" w:cs="Times New Roman"/>
          <w:noProof/>
        </w:rPr>
        <w:t>, 1–11.</w:t>
      </w:r>
    </w:p>
    <w:p w14:paraId="15DD275B"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Burkle, L.A., Myers, J.A. &amp; Travis Belote, R. (2016). The beta-diversity of species interactions: Untangling the drivers of geographic variation in plant-pollinator diversity and function across scales. </w:t>
      </w:r>
      <w:r w:rsidRPr="00170698">
        <w:rPr>
          <w:rFonts w:ascii="Calibri" w:eastAsia="Times New Roman" w:hAnsi="Calibri" w:cs="Times New Roman"/>
          <w:i/>
          <w:iCs/>
          <w:noProof/>
        </w:rPr>
        <w:t>Am. J. Bot.</w:t>
      </w:r>
      <w:r w:rsidRPr="00170698">
        <w:rPr>
          <w:rFonts w:ascii="Calibri" w:eastAsia="Times New Roman" w:hAnsi="Calibri" w:cs="Times New Roman"/>
          <w:noProof/>
        </w:rPr>
        <w:t>, 103, 118–128.</w:t>
      </w:r>
    </w:p>
    <w:p w14:paraId="603B801C"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Canard, E.F., Mouquet, N., Mouillot, D., Stanko, M., Miklisova, D. &amp; Gravel, D. (2014). Empirical Evaluation of Neutral Interactions in Host-Parasite Networks. </w:t>
      </w:r>
      <w:r w:rsidRPr="00170698">
        <w:rPr>
          <w:rFonts w:ascii="Calibri" w:eastAsia="Times New Roman" w:hAnsi="Calibri" w:cs="Times New Roman"/>
          <w:i/>
          <w:iCs/>
          <w:noProof/>
        </w:rPr>
        <w:t>Am. Nat.</w:t>
      </w:r>
      <w:r w:rsidRPr="00170698">
        <w:rPr>
          <w:rFonts w:ascii="Calibri" w:eastAsia="Times New Roman" w:hAnsi="Calibri" w:cs="Times New Roman"/>
          <w:noProof/>
        </w:rPr>
        <w:t>, 183, 468–479.</w:t>
      </w:r>
    </w:p>
    <w:p w14:paraId="65AE98E6"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CaraDonna, P.J., Petry, W.K., Brennan, R.M., Cunningham, J.L., Bronstein, J.L., Waser, N.M., </w:t>
      </w:r>
      <w:r w:rsidRPr="00170698">
        <w:rPr>
          <w:rFonts w:ascii="Calibri" w:eastAsia="Times New Roman" w:hAnsi="Calibri" w:cs="Times New Roman"/>
          <w:i/>
          <w:iCs/>
          <w:noProof/>
        </w:rPr>
        <w:t>et al.</w:t>
      </w:r>
      <w:r w:rsidRPr="00170698">
        <w:rPr>
          <w:rFonts w:ascii="Calibri" w:eastAsia="Times New Roman" w:hAnsi="Calibri" w:cs="Times New Roman"/>
          <w:noProof/>
        </w:rPr>
        <w:t xml:space="preserve"> (2017). Interaction rewiring and the rapid turnover of plant-pollinator networks. </w:t>
      </w:r>
      <w:r w:rsidRPr="00170698">
        <w:rPr>
          <w:rFonts w:ascii="Calibri" w:eastAsia="Times New Roman" w:hAnsi="Calibri" w:cs="Times New Roman"/>
          <w:i/>
          <w:iCs/>
          <w:noProof/>
        </w:rPr>
        <w:t>Ecol. Lett.</w:t>
      </w:r>
      <w:r w:rsidRPr="00170698">
        <w:rPr>
          <w:rFonts w:ascii="Calibri" w:eastAsia="Times New Roman" w:hAnsi="Calibri" w:cs="Times New Roman"/>
          <w:noProof/>
        </w:rPr>
        <w:t>, 20, 385–394.</w:t>
      </w:r>
    </w:p>
    <w:p w14:paraId="762C8A84"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Carnicer, J., Abrams, P.A. &amp; Jordano, P. (2008). Switching behavior, coexistence and diversification: Comparing empirical community-wide evidence with theoretical predictions. </w:t>
      </w:r>
      <w:r w:rsidRPr="00170698">
        <w:rPr>
          <w:rFonts w:ascii="Calibri" w:eastAsia="Times New Roman" w:hAnsi="Calibri" w:cs="Times New Roman"/>
          <w:i/>
          <w:iCs/>
          <w:noProof/>
        </w:rPr>
        <w:t>Ecol. Lett.</w:t>
      </w:r>
      <w:r w:rsidRPr="00170698">
        <w:rPr>
          <w:rFonts w:ascii="Calibri" w:eastAsia="Times New Roman" w:hAnsi="Calibri" w:cs="Times New Roman"/>
          <w:noProof/>
        </w:rPr>
        <w:t>, 11, 802–808.</w:t>
      </w:r>
    </w:p>
    <w:p w14:paraId="25CAD76D"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Carstensen, D.W., Sabatino, M. &amp; Morellato, L.P.C. (2016). Modularity, pollination systems, and interaction turnover in plant-pollinator networks across space. </w:t>
      </w:r>
      <w:r w:rsidRPr="00170698">
        <w:rPr>
          <w:rFonts w:ascii="Calibri" w:eastAsia="Times New Roman" w:hAnsi="Calibri" w:cs="Times New Roman"/>
          <w:i/>
          <w:iCs/>
          <w:noProof/>
        </w:rPr>
        <w:t>Ecology</w:t>
      </w:r>
      <w:r w:rsidRPr="00170698">
        <w:rPr>
          <w:rFonts w:ascii="Calibri" w:eastAsia="Times New Roman" w:hAnsi="Calibri" w:cs="Times New Roman"/>
          <w:noProof/>
        </w:rPr>
        <w:t>, 97, 1298–1306.</w:t>
      </w:r>
    </w:p>
    <w:p w14:paraId="71B7329B"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Carstensen, D.W., Sabatino, M., Trøjelsgaard, K. &amp; Morellato, L.P.C. (2014). Beta diversity of </w:t>
      </w:r>
      <w:r w:rsidRPr="00170698">
        <w:rPr>
          <w:rFonts w:ascii="Calibri" w:eastAsia="Times New Roman" w:hAnsi="Calibri" w:cs="Times New Roman"/>
          <w:noProof/>
        </w:rPr>
        <w:lastRenderedPageBreak/>
        <w:t xml:space="preserve">plant-pollinator networks and the spatial turnover of pairwise interactions. </w:t>
      </w:r>
      <w:r w:rsidRPr="00170698">
        <w:rPr>
          <w:rFonts w:ascii="Calibri" w:eastAsia="Times New Roman" w:hAnsi="Calibri" w:cs="Times New Roman"/>
          <w:i/>
          <w:iCs/>
          <w:noProof/>
        </w:rPr>
        <w:t>PLoS One</w:t>
      </w:r>
      <w:r w:rsidRPr="00170698">
        <w:rPr>
          <w:rFonts w:ascii="Calibri" w:eastAsia="Times New Roman" w:hAnsi="Calibri" w:cs="Times New Roman"/>
          <w:noProof/>
        </w:rPr>
        <w:t>, 9.</w:t>
      </w:r>
    </w:p>
    <w:p w14:paraId="1C1D657D"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Castellanos, M.C., Wilson, P. &amp; Thomson, J.D. (2003). Pollen Transfer By Hummingbirds and Bumblebees, and the Divergence of Pollination Modes in Penstemon. </w:t>
      </w:r>
      <w:r w:rsidRPr="00170698">
        <w:rPr>
          <w:rFonts w:ascii="Calibri" w:eastAsia="Times New Roman" w:hAnsi="Calibri" w:cs="Times New Roman"/>
          <w:i/>
          <w:iCs/>
          <w:noProof/>
        </w:rPr>
        <w:t>Evolution (N. Y).</w:t>
      </w:r>
      <w:r w:rsidRPr="00170698">
        <w:rPr>
          <w:rFonts w:ascii="Calibri" w:eastAsia="Times New Roman" w:hAnsi="Calibri" w:cs="Times New Roman"/>
          <w:noProof/>
        </w:rPr>
        <w:t>, 57, 2742–2752.</w:t>
      </w:r>
    </w:p>
    <w:p w14:paraId="2ECB2595"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Chacoff, N.P., Vázquez, D.P., Lomáscolo, S.B., Stevani, E.L., Dorado, J. &amp; Padrón, B. (2012). Evaluating sampling completeness in a desert plant-pollinator network. </w:t>
      </w:r>
      <w:r w:rsidRPr="00170698">
        <w:rPr>
          <w:rFonts w:ascii="Calibri" w:eastAsia="Times New Roman" w:hAnsi="Calibri" w:cs="Times New Roman"/>
          <w:i/>
          <w:iCs/>
          <w:noProof/>
        </w:rPr>
        <w:t>J. Anim. Ecol.</w:t>
      </w:r>
      <w:r w:rsidRPr="00170698">
        <w:rPr>
          <w:rFonts w:ascii="Calibri" w:eastAsia="Times New Roman" w:hAnsi="Calibri" w:cs="Times New Roman"/>
          <w:noProof/>
        </w:rPr>
        <w:t>, 81, 190–200.</w:t>
      </w:r>
    </w:p>
    <w:p w14:paraId="426D8F4F"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Coblentz, K.E., Rosenblatt, A.E. &amp; Novak, M. (2017). The application of Bayesian hierarchical models to quantify individual diet specialization. </w:t>
      </w:r>
      <w:r w:rsidRPr="00170698">
        <w:rPr>
          <w:rFonts w:ascii="Calibri" w:eastAsia="Times New Roman" w:hAnsi="Calibri" w:cs="Times New Roman"/>
          <w:i/>
          <w:iCs/>
          <w:noProof/>
        </w:rPr>
        <w:t>Ecology</w:t>
      </w:r>
      <w:r w:rsidRPr="00170698">
        <w:rPr>
          <w:rFonts w:ascii="Calibri" w:eastAsia="Times New Roman" w:hAnsi="Calibri" w:cs="Times New Roman"/>
          <w:noProof/>
        </w:rPr>
        <w:t>, 98, 1535–1547.</w:t>
      </w:r>
    </w:p>
    <w:p w14:paraId="001F9CCD"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Correa, S. &amp; Winemiller, K. (2014). Niche partitioning among frugivorous fishes in response to fluctuating resources in the Amazonian floodplain forest. </w:t>
      </w:r>
      <w:r w:rsidRPr="00170698">
        <w:rPr>
          <w:rFonts w:ascii="Calibri" w:eastAsia="Times New Roman" w:hAnsi="Calibri" w:cs="Times New Roman"/>
          <w:i/>
          <w:iCs/>
          <w:noProof/>
        </w:rPr>
        <w:t>Ecology</w:t>
      </w:r>
      <w:r w:rsidRPr="00170698">
        <w:rPr>
          <w:rFonts w:ascii="Calibri" w:eastAsia="Times New Roman" w:hAnsi="Calibri" w:cs="Times New Roman"/>
          <w:noProof/>
        </w:rPr>
        <w:t>, 95, 210–224.</w:t>
      </w:r>
    </w:p>
    <w:p w14:paraId="57CF0271"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Dáttilo, W., Marquitti, F.M.D., Guimarães, P.R. &amp; Izzo, T.J. (2014). The structure of ant-plant ecological networks: Is abundance enough? </w:t>
      </w:r>
      <w:r w:rsidRPr="00170698">
        <w:rPr>
          <w:rFonts w:ascii="Calibri" w:eastAsia="Times New Roman" w:hAnsi="Calibri" w:cs="Times New Roman"/>
          <w:i/>
          <w:iCs/>
          <w:noProof/>
        </w:rPr>
        <w:t>Ecology</w:t>
      </w:r>
      <w:r w:rsidRPr="00170698">
        <w:rPr>
          <w:rFonts w:ascii="Calibri" w:eastAsia="Times New Roman" w:hAnsi="Calibri" w:cs="Times New Roman"/>
          <w:noProof/>
        </w:rPr>
        <w:t>, 95, 475–485.</w:t>
      </w:r>
    </w:p>
    <w:p w14:paraId="3B9D9C11"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Diniz-Filho, J.A.F., Bini, L.M., Rangel, T.F., Morales-Castilla, I., Olalla-Tárraga, M.Á., Rodríguez, M.Á., </w:t>
      </w:r>
      <w:r w:rsidRPr="00170698">
        <w:rPr>
          <w:rFonts w:ascii="Calibri" w:eastAsia="Times New Roman" w:hAnsi="Calibri" w:cs="Times New Roman"/>
          <w:i/>
          <w:iCs/>
          <w:noProof/>
        </w:rPr>
        <w:t>et al.</w:t>
      </w:r>
      <w:r w:rsidRPr="00170698">
        <w:rPr>
          <w:rFonts w:ascii="Calibri" w:eastAsia="Times New Roman" w:hAnsi="Calibri" w:cs="Times New Roman"/>
          <w:noProof/>
        </w:rPr>
        <w:t xml:space="preserve"> (2012). On the selection of phylogenetic eigenvectors for ecological analyses. </w:t>
      </w:r>
      <w:r w:rsidRPr="00170698">
        <w:rPr>
          <w:rFonts w:ascii="Calibri" w:eastAsia="Times New Roman" w:hAnsi="Calibri" w:cs="Times New Roman"/>
          <w:i/>
          <w:iCs/>
          <w:noProof/>
        </w:rPr>
        <w:t>Ecography (Cop.).</w:t>
      </w:r>
      <w:r w:rsidRPr="00170698">
        <w:rPr>
          <w:rFonts w:ascii="Calibri" w:eastAsia="Times New Roman" w:hAnsi="Calibri" w:cs="Times New Roman"/>
          <w:noProof/>
        </w:rPr>
        <w:t>, 35, 239–249.</w:t>
      </w:r>
    </w:p>
    <w:p w14:paraId="2879196F"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Dormann, C.F., Fründ, J. &amp; Schaefer, H.M. (2017). Identifying Causes of Patterns in Ecological Networks: Opportunities and Limitations. </w:t>
      </w:r>
      <w:r w:rsidRPr="00170698">
        <w:rPr>
          <w:rFonts w:ascii="Calibri" w:eastAsia="Times New Roman" w:hAnsi="Calibri" w:cs="Times New Roman"/>
          <w:i/>
          <w:iCs/>
          <w:noProof/>
        </w:rPr>
        <w:t>Annu. Rev. Ecol. Evol. Syst.</w:t>
      </w:r>
      <w:r w:rsidRPr="00170698">
        <w:rPr>
          <w:rFonts w:ascii="Calibri" w:eastAsia="Times New Roman" w:hAnsi="Calibri" w:cs="Times New Roman"/>
          <w:noProof/>
        </w:rPr>
        <w:t>, 48, annurev-ecolsys-110316-022928.</w:t>
      </w:r>
    </w:p>
    <w:p w14:paraId="48D18852"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Fenster, C.B., Reynolds, R.J., Williams, C.W., Makowsky, R. &amp; Dudash, M.R. (2015). Quantifying </w:t>
      </w:r>
      <w:r w:rsidRPr="00170698">
        <w:rPr>
          <w:rFonts w:ascii="Calibri" w:eastAsia="Times New Roman" w:hAnsi="Calibri" w:cs="Times New Roman"/>
          <w:noProof/>
        </w:rPr>
        <w:lastRenderedPageBreak/>
        <w:t xml:space="preserve">hummingbird preference for floral trait combinations: The role of selection on trait interactions in the evolution of pollination syndromes. </w:t>
      </w:r>
      <w:r w:rsidRPr="00170698">
        <w:rPr>
          <w:rFonts w:ascii="Calibri" w:eastAsia="Times New Roman" w:hAnsi="Calibri" w:cs="Times New Roman"/>
          <w:i/>
          <w:iCs/>
          <w:noProof/>
        </w:rPr>
        <w:t>Evolution (N. Y).</w:t>
      </w:r>
      <w:r w:rsidRPr="00170698">
        <w:rPr>
          <w:rFonts w:ascii="Calibri" w:eastAsia="Times New Roman" w:hAnsi="Calibri" w:cs="Times New Roman"/>
          <w:noProof/>
        </w:rPr>
        <w:t>, 69, 1113–1127.</w:t>
      </w:r>
    </w:p>
    <w:p w14:paraId="29679931"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Fontaine, C. &amp; Thébault, E. (2015). Comparing the conservatism of ecological interactions in plant–pollinator and plant–herbivore networks. </w:t>
      </w:r>
      <w:r w:rsidRPr="00170698">
        <w:rPr>
          <w:rFonts w:ascii="Calibri" w:eastAsia="Times New Roman" w:hAnsi="Calibri" w:cs="Times New Roman"/>
          <w:i/>
          <w:iCs/>
          <w:noProof/>
        </w:rPr>
        <w:t>Popul. Ecol.</w:t>
      </w:r>
      <w:r w:rsidRPr="00170698">
        <w:rPr>
          <w:rFonts w:ascii="Calibri" w:eastAsia="Times New Roman" w:hAnsi="Calibri" w:cs="Times New Roman"/>
          <w:noProof/>
        </w:rPr>
        <w:t>, 57, 29–36.</w:t>
      </w:r>
    </w:p>
    <w:p w14:paraId="066CB9C2"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Fort, H., Vázquez, D.P. &amp; Lan, B.L. (2016). Abundance and generalisation in mutualistic networks: Solving the chicken-and-egg dilemma. </w:t>
      </w:r>
      <w:r w:rsidRPr="00170698">
        <w:rPr>
          <w:rFonts w:ascii="Calibri" w:eastAsia="Times New Roman" w:hAnsi="Calibri" w:cs="Times New Roman"/>
          <w:i/>
          <w:iCs/>
          <w:noProof/>
        </w:rPr>
        <w:t>Ecol. Lett.</w:t>
      </w:r>
      <w:r w:rsidRPr="00170698">
        <w:rPr>
          <w:rFonts w:ascii="Calibri" w:eastAsia="Times New Roman" w:hAnsi="Calibri" w:cs="Times New Roman"/>
          <w:noProof/>
        </w:rPr>
        <w:t>, 19, 4–11.</w:t>
      </w:r>
    </w:p>
    <w:p w14:paraId="141EE97F" w14:textId="77777777" w:rsid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Godsoe, W., Jankowski, J., Holt, R.D. &amp; Gravel, D. (2017). Integrating Biogeography with Contemporary Niche Theory. </w:t>
      </w:r>
      <w:r w:rsidRPr="00170698">
        <w:rPr>
          <w:rFonts w:ascii="Calibri" w:eastAsia="Times New Roman" w:hAnsi="Calibri" w:cs="Times New Roman"/>
          <w:i/>
          <w:iCs/>
          <w:noProof/>
        </w:rPr>
        <w:t>Trends Ecol. Evol.</w:t>
      </w:r>
      <w:r w:rsidRPr="00170698">
        <w:rPr>
          <w:rFonts w:ascii="Calibri" w:eastAsia="Times New Roman" w:hAnsi="Calibri" w:cs="Times New Roman"/>
          <w:noProof/>
        </w:rPr>
        <w:t>, 32, 488–499.</w:t>
      </w:r>
    </w:p>
    <w:p w14:paraId="5FE5C8CB" w14:textId="4935C6CC" w:rsidR="004B6628" w:rsidRPr="00170698" w:rsidRDefault="00D402AC" w:rsidP="00170698">
      <w:pPr>
        <w:widowControl w:val="0"/>
        <w:autoSpaceDE w:val="0"/>
        <w:autoSpaceDN w:val="0"/>
        <w:adjustRightInd w:val="0"/>
        <w:ind w:left="480" w:hanging="480"/>
        <w:rPr>
          <w:rFonts w:ascii="Calibri" w:eastAsia="Times New Roman" w:hAnsi="Calibri" w:cs="Times New Roman"/>
          <w:noProof/>
        </w:rPr>
      </w:pPr>
      <w:r>
        <w:rPr>
          <w:rFonts w:ascii="Calibri" w:eastAsia="Times New Roman" w:hAnsi="Calibri" w:cs="Times New Roman"/>
          <w:noProof/>
        </w:rPr>
        <w:t>Graham, C.H., Storch, D. &amp; Machac, A. (</w:t>
      </w:r>
      <w:r w:rsidRPr="004B66E3">
        <w:rPr>
          <w:rFonts w:ascii="Calibri" w:eastAsia="Times New Roman" w:hAnsi="Calibri" w:cs="Times New Roman"/>
          <w:i/>
          <w:noProof/>
        </w:rPr>
        <w:t>in press</w:t>
      </w:r>
      <w:r>
        <w:rPr>
          <w:rFonts w:ascii="Calibri" w:eastAsia="Times New Roman" w:hAnsi="Calibri" w:cs="Times New Roman"/>
          <w:noProof/>
        </w:rPr>
        <w:t>).</w:t>
      </w:r>
      <w:r w:rsidR="0047625A">
        <w:rPr>
          <w:rFonts w:ascii="Calibri" w:eastAsia="Times New Roman" w:hAnsi="Calibri" w:cs="Times New Roman"/>
          <w:noProof/>
        </w:rPr>
        <w:t xml:space="preserve"> Phylogenetic scale in ecology and evolution</w:t>
      </w:r>
      <w:r w:rsidR="004B66E3">
        <w:rPr>
          <w:rFonts w:ascii="Calibri" w:eastAsia="Times New Roman" w:hAnsi="Calibri" w:cs="Times New Roman"/>
          <w:noProof/>
        </w:rPr>
        <w:t xml:space="preserve">. </w:t>
      </w:r>
      <w:r w:rsidRPr="004B66E3">
        <w:rPr>
          <w:rFonts w:ascii="Calibri" w:eastAsia="Times New Roman" w:hAnsi="Calibri" w:cs="Times New Roman"/>
          <w:i/>
          <w:noProof/>
        </w:rPr>
        <w:t>Glob. Ecol. Biogeog.</w:t>
      </w:r>
    </w:p>
    <w:p w14:paraId="00F07273"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Gravel, D., Baiser, B., Dune, J.A., Kopelke, J.-P., Martinez, N.D., Nyman, T., </w:t>
      </w:r>
      <w:r w:rsidRPr="00170698">
        <w:rPr>
          <w:rFonts w:ascii="Calibri" w:eastAsia="Times New Roman" w:hAnsi="Calibri" w:cs="Times New Roman"/>
          <w:i/>
          <w:iCs/>
          <w:noProof/>
        </w:rPr>
        <w:t>et al.</w:t>
      </w:r>
      <w:r w:rsidRPr="00170698">
        <w:rPr>
          <w:rFonts w:ascii="Calibri" w:eastAsia="Times New Roman" w:hAnsi="Calibri" w:cs="Times New Roman"/>
          <w:noProof/>
        </w:rPr>
        <w:t xml:space="preserve"> (2016). Bringing Elton and Grinnell together: a quantitative framework to represent the biogeography of ecological interaction networks. </w:t>
      </w:r>
      <w:r w:rsidRPr="00170698">
        <w:rPr>
          <w:rFonts w:ascii="Calibri" w:eastAsia="Times New Roman" w:hAnsi="Calibri" w:cs="Times New Roman"/>
          <w:i/>
          <w:iCs/>
          <w:noProof/>
        </w:rPr>
        <w:t>bioRxiv</w:t>
      </w:r>
      <w:r w:rsidRPr="00170698">
        <w:rPr>
          <w:rFonts w:ascii="Calibri" w:eastAsia="Times New Roman" w:hAnsi="Calibri" w:cs="Times New Roman"/>
          <w:noProof/>
        </w:rPr>
        <w:t>.</w:t>
      </w:r>
    </w:p>
    <w:p w14:paraId="236359EE"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Gravel, D., Massol, F., Canard, E., Mouillot, D. &amp; Mouquet, N. (2011). Trophic theory of island biogeography. </w:t>
      </w:r>
      <w:r w:rsidRPr="00170698">
        <w:rPr>
          <w:rFonts w:ascii="Calibri" w:eastAsia="Times New Roman" w:hAnsi="Calibri" w:cs="Times New Roman"/>
          <w:i/>
          <w:iCs/>
          <w:noProof/>
        </w:rPr>
        <w:t>Ecol. Lett.</w:t>
      </w:r>
      <w:r w:rsidRPr="00170698">
        <w:rPr>
          <w:rFonts w:ascii="Calibri" w:eastAsia="Times New Roman" w:hAnsi="Calibri" w:cs="Times New Roman"/>
          <w:noProof/>
        </w:rPr>
        <w:t>, 14, 1010–1016.</w:t>
      </w:r>
    </w:p>
    <w:p w14:paraId="357DC320"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Gravel, D., Poisot, T., Albouy, C., Velez, L. &amp; Mouillot, D. (2013). Inferring food web structure from predator-prey body size relationships. </w:t>
      </w:r>
      <w:r w:rsidRPr="00170698">
        <w:rPr>
          <w:rFonts w:ascii="Calibri" w:eastAsia="Times New Roman" w:hAnsi="Calibri" w:cs="Times New Roman"/>
          <w:i/>
          <w:iCs/>
          <w:noProof/>
        </w:rPr>
        <w:t>Methods Ecol. Evol.</w:t>
      </w:r>
      <w:r w:rsidRPr="00170698">
        <w:rPr>
          <w:rFonts w:ascii="Calibri" w:eastAsia="Times New Roman" w:hAnsi="Calibri" w:cs="Times New Roman"/>
          <w:noProof/>
        </w:rPr>
        <w:t>, 4, 1083–1090.</w:t>
      </w:r>
    </w:p>
    <w:p w14:paraId="34B3626D"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Holt, R.D., Grover, J. &amp; Tilman, D. (1994). Simple Rules for Interspecific Dominance in Systems with Exploitative and Apparent Competition. </w:t>
      </w:r>
      <w:r w:rsidRPr="00170698">
        <w:rPr>
          <w:rFonts w:ascii="Calibri" w:eastAsia="Times New Roman" w:hAnsi="Calibri" w:cs="Times New Roman"/>
          <w:i/>
          <w:iCs/>
          <w:noProof/>
        </w:rPr>
        <w:t>Am. Nat.</w:t>
      </w:r>
      <w:r w:rsidRPr="00170698">
        <w:rPr>
          <w:rFonts w:ascii="Calibri" w:eastAsia="Times New Roman" w:hAnsi="Calibri" w:cs="Times New Roman"/>
          <w:noProof/>
        </w:rPr>
        <w:t>, 144, 741.</w:t>
      </w:r>
    </w:p>
    <w:p w14:paraId="60D3CFCE"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Hutchinson, M.C., Cagua, E.F. &amp; Stouffer, D.B. (2017). Cophylogenetic signal is detectable in </w:t>
      </w:r>
      <w:r w:rsidRPr="00170698">
        <w:rPr>
          <w:rFonts w:ascii="Calibri" w:eastAsia="Times New Roman" w:hAnsi="Calibri" w:cs="Times New Roman"/>
          <w:noProof/>
        </w:rPr>
        <w:lastRenderedPageBreak/>
        <w:t xml:space="preserve">pollination interactions across ecological scales. </w:t>
      </w:r>
      <w:r w:rsidRPr="00170698">
        <w:rPr>
          <w:rFonts w:ascii="Calibri" w:eastAsia="Times New Roman" w:hAnsi="Calibri" w:cs="Times New Roman"/>
          <w:i/>
          <w:iCs/>
          <w:noProof/>
        </w:rPr>
        <w:t>Ecology</w:t>
      </w:r>
      <w:r w:rsidRPr="00170698">
        <w:rPr>
          <w:rFonts w:ascii="Calibri" w:eastAsia="Times New Roman" w:hAnsi="Calibri" w:cs="Times New Roman"/>
          <w:noProof/>
        </w:rPr>
        <w:t>, 98, 2640–2652.</w:t>
      </w:r>
    </w:p>
    <w:p w14:paraId="38D7F45E"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Ibanez, S., Arène, F. &amp; Lavergne, S. (2016). How phylogeny shapes the taxonomic and functional structure of plant–insect networks. </w:t>
      </w:r>
      <w:r w:rsidRPr="00170698">
        <w:rPr>
          <w:rFonts w:ascii="Calibri" w:eastAsia="Times New Roman" w:hAnsi="Calibri" w:cs="Times New Roman"/>
          <w:i/>
          <w:iCs/>
          <w:noProof/>
        </w:rPr>
        <w:t>Oecologia</w:t>
      </w:r>
      <w:r w:rsidRPr="00170698">
        <w:rPr>
          <w:rFonts w:ascii="Calibri" w:eastAsia="Times New Roman" w:hAnsi="Calibri" w:cs="Times New Roman"/>
          <w:noProof/>
        </w:rPr>
        <w:t>, 180, 989–1000.</w:t>
      </w:r>
    </w:p>
    <w:p w14:paraId="4FC68E84" w14:textId="1EB2DCE6"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Jordano, P. (2016). Sampling networks of ecological interactions.</w:t>
      </w:r>
      <w:r w:rsidR="00DE7E00">
        <w:rPr>
          <w:rFonts w:ascii="Calibri" w:eastAsia="Times New Roman" w:hAnsi="Calibri" w:cs="Times New Roman"/>
          <w:noProof/>
        </w:rPr>
        <w:t>xxxx</w:t>
      </w:r>
    </w:p>
    <w:p w14:paraId="0F564C07"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Kaiser-Bunbury, C.N., Muff, S., Memmott, J., Müller, C.B. &amp; Caflisch, A. (2010). The robustness of pollination networks to the loss of species and interactions: a quantitative approach incorporating pollinator behaviour. </w:t>
      </w:r>
      <w:r w:rsidRPr="00170698">
        <w:rPr>
          <w:rFonts w:ascii="Calibri" w:eastAsia="Times New Roman" w:hAnsi="Calibri" w:cs="Times New Roman"/>
          <w:i/>
          <w:iCs/>
          <w:noProof/>
        </w:rPr>
        <w:t>Ecol. Lett.</w:t>
      </w:r>
      <w:r w:rsidRPr="00170698">
        <w:rPr>
          <w:rFonts w:ascii="Calibri" w:eastAsia="Times New Roman" w:hAnsi="Calibri" w:cs="Times New Roman"/>
          <w:noProof/>
        </w:rPr>
        <w:t>, 13, 442–452.</w:t>
      </w:r>
    </w:p>
    <w:p w14:paraId="7CAF557F"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Kemp, J.E., Linder, H.P. &amp; Ellis, A.G. (2017). Beta diversity of herbivorous insects is coupled to high species and phylogenetic turnover of plant communities across short spatial scales in the Cape Floristic Region. </w:t>
      </w:r>
      <w:r w:rsidRPr="00170698">
        <w:rPr>
          <w:rFonts w:ascii="Calibri" w:eastAsia="Times New Roman" w:hAnsi="Calibri" w:cs="Times New Roman"/>
          <w:i/>
          <w:iCs/>
          <w:noProof/>
        </w:rPr>
        <w:t>J. Biogeogr.</w:t>
      </w:r>
      <w:r w:rsidRPr="00170698">
        <w:rPr>
          <w:rFonts w:ascii="Calibri" w:eastAsia="Times New Roman" w:hAnsi="Calibri" w:cs="Times New Roman"/>
          <w:noProof/>
        </w:rPr>
        <w:t>, 44, 1813–1823.</w:t>
      </w:r>
    </w:p>
    <w:p w14:paraId="6D6FE8BD"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Kraft, N.J.B., Adler, P.B., Godoy, O., James, E.C., Fuller, S. &amp; Levine, J.M. (2014). Community assembly , coexistence and the environmental fi ltering metaphor.</w:t>
      </w:r>
    </w:p>
    <w:p w14:paraId="79408162"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Lagomarsino, L.P., Forrestel, E.J., Muchhala, N. &amp; Davis, C.C. (2017). Repeated evolution of vertebrate pollination syndromes in a recently diverged Andean plant clade. </w:t>
      </w:r>
      <w:r w:rsidRPr="00170698">
        <w:rPr>
          <w:rFonts w:ascii="Calibri" w:eastAsia="Times New Roman" w:hAnsi="Calibri" w:cs="Times New Roman"/>
          <w:i/>
          <w:iCs/>
          <w:noProof/>
        </w:rPr>
        <w:t>Evolution (N. Y).</w:t>
      </w:r>
      <w:r w:rsidRPr="00170698">
        <w:rPr>
          <w:rFonts w:ascii="Calibri" w:eastAsia="Times New Roman" w:hAnsi="Calibri" w:cs="Times New Roman"/>
          <w:noProof/>
        </w:rPr>
        <w:t>, 71, 1970–1985.</w:t>
      </w:r>
    </w:p>
    <w:p w14:paraId="3AB08E01"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Liem, K.F. (1980). Adaptive significance of intra-and interspecific differences in the feeding repertoires of cichlid fishes. </w:t>
      </w:r>
      <w:r w:rsidRPr="00170698">
        <w:rPr>
          <w:rFonts w:ascii="Calibri" w:eastAsia="Times New Roman" w:hAnsi="Calibri" w:cs="Times New Roman"/>
          <w:i/>
          <w:iCs/>
          <w:noProof/>
        </w:rPr>
        <w:t>Am. Zool.</w:t>
      </w:r>
      <w:r w:rsidRPr="00170698">
        <w:rPr>
          <w:rFonts w:ascii="Calibri" w:eastAsia="Times New Roman" w:hAnsi="Calibri" w:cs="Times New Roman"/>
          <w:noProof/>
        </w:rPr>
        <w:t>, 20, 295–314.</w:t>
      </w:r>
    </w:p>
    <w:p w14:paraId="22448A84"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MacLeod, M., Genung, M.A., Ascher, J.S. &amp; Winfree, R. (2016). Measuring partner choice in plant-pollinator networks: Using null models to separate rewiring and fidelity from chance. </w:t>
      </w:r>
      <w:r w:rsidRPr="00170698">
        <w:rPr>
          <w:rFonts w:ascii="Calibri" w:eastAsia="Times New Roman" w:hAnsi="Calibri" w:cs="Times New Roman"/>
          <w:i/>
          <w:iCs/>
          <w:noProof/>
        </w:rPr>
        <w:t>Ecology</w:t>
      </w:r>
      <w:r w:rsidRPr="00170698">
        <w:rPr>
          <w:rFonts w:ascii="Calibri" w:eastAsia="Times New Roman" w:hAnsi="Calibri" w:cs="Times New Roman"/>
          <w:noProof/>
        </w:rPr>
        <w:t>, 97, 2925–2931.</w:t>
      </w:r>
    </w:p>
    <w:p w14:paraId="3A82AEBD" w14:textId="37126A3D" w:rsidR="00170698" w:rsidRPr="00170698" w:rsidRDefault="00DE7E00" w:rsidP="00170698">
      <w:pPr>
        <w:widowControl w:val="0"/>
        <w:autoSpaceDE w:val="0"/>
        <w:autoSpaceDN w:val="0"/>
        <w:adjustRightInd w:val="0"/>
        <w:ind w:left="480" w:hanging="480"/>
        <w:rPr>
          <w:rFonts w:ascii="Calibri" w:eastAsia="Times New Roman" w:hAnsi="Calibri" w:cs="Times New Roman"/>
          <w:noProof/>
        </w:rPr>
      </w:pPr>
      <w:r>
        <w:rPr>
          <w:rFonts w:ascii="Calibri" w:eastAsia="Times New Roman" w:hAnsi="Calibri" w:cs="Times New Roman"/>
          <w:noProof/>
        </w:rPr>
        <w:lastRenderedPageBreak/>
        <w:t>Maglianesi, M.A., Blüt</w:t>
      </w:r>
      <w:r w:rsidR="00170698" w:rsidRPr="00170698">
        <w:rPr>
          <w:rFonts w:ascii="Calibri" w:eastAsia="Times New Roman" w:hAnsi="Calibri" w:cs="Times New Roman"/>
          <w:noProof/>
        </w:rPr>
        <w:t xml:space="preserve">hgen, N., BöHning-Gaese, K. &amp; Schleuning, M. (2014a). Morphological traits determine specialization and resource use in plant-hummingbird networks in the neotropics. </w:t>
      </w:r>
      <w:r w:rsidR="00170698" w:rsidRPr="00170698">
        <w:rPr>
          <w:rFonts w:ascii="Calibri" w:eastAsia="Times New Roman" w:hAnsi="Calibri" w:cs="Times New Roman"/>
          <w:i/>
          <w:iCs/>
          <w:noProof/>
        </w:rPr>
        <w:t>Ecology</w:t>
      </w:r>
      <w:r w:rsidR="00170698" w:rsidRPr="00170698">
        <w:rPr>
          <w:rFonts w:ascii="Calibri" w:eastAsia="Times New Roman" w:hAnsi="Calibri" w:cs="Times New Roman"/>
          <w:noProof/>
        </w:rPr>
        <w:t>, 95, 3325–3334.</w:t>
      </w:r>
    </w:p>
    <w:p w14:paraId="427658C2"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Maglianesi, M., Blüthgen, N., Böhning-Gaese, K. &amp; Schleuning, M. (2014b). Morphological traits determine specialization and resource use in plant-hummingbird networks in the Neotropics. </w:t>
      </w:r>
      <w:r w:rsidRPr="00170698">
        <w:rPr>
          <w:rFonts w:ascii="Calibri" w:eastAsia="Times New Roman" w:hAnsi="Calibri" w:cs="Times New Roman"/>
          <w:i/>
          <w:iCs/>
          <w:noProof/>
        </w:rPr>
        <w:t>Ecology</w:t>
      </w:r>
      <w:r w:rsidRPr="00170698">
        <w:rPr>
          <w:rFonts w:ascii="Calibri" w:eastAsia="Times New Roman" w:hAnsi="Calibri" w:cs="Times New Roman"/>
          <w:noProof/>
        </w:rPr>
        <w:t>, In press.</w:t>
      </w:r>
    </w:p>
    <w:p w14:paraId="5137EAFC"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Magrach, A., González-Varo, J.P., Boiffier, M., Vilà, M. &amp; Bartomeus, I. (2017). Honeybee spillover reshuffles pollinator diets and affects plant reproductive success. </w:t>
      </w:r>
      <w:r w:rsidRPr="00170698">
        <w:rPr>
          <w:rFonts w:ascii="Calibri" w:eastAsia="Times New Roman" w:hAnsi="Calibri" w:cs="Times New Roman"/>
          <w:i/>
          <w:iCs/>
          <w:noProof/>
        </w:rPr>
        <w:t>Nat. Ecol. Evol.</w:t>
      </w:r>
      <w:r w:rsidRPr="00170698">
        <w:rPr>
          <w:rFonts w:ascii="Calibri" w:eastAsia="Times New Roman" w:hAnsi="Calibri" w:cs="Times New Roman"/>
          <w:noProof/>
        </w:rPr>
        <w:t>, 1, 1299–1307.</w:t>
      </w:r>
    </w:p>
    <w:p w14:paraId="693E9D96"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Marske, K.A., Rahbek, C. &amp; Nogués-bravo, D. (2013). Phylogeography : spanning the ecology-evolution continuum, 1169–1181.</w:t>
      </w:r>
    </w:p>
    <w:p w14:paraId="22306DBE"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Mayfield, M.M. &amp; Levine, J.M. (2010). Opposing effects of competitive exclusion on the phylogenetic structure of communities. </w:t>
      </w:r>
      <w:r w:rsidRPr="00170698">
        <w:rPr>
          <w:rFonts w:ascii="Calibri" w:eastAsia="Times New Roman" w:hAnsi="Calibri" w:cs="Times New Roman"/>
          <w:i/>
          <w:iCs/>
          <w:noProof/>
        </w:rPr>
        <w:t>Ecol. Lett.</w:t>
      </w:r>
      <w:r w:rsidRPr="00170698">
        <w:rPr>
          <w:rFonts w:ascii="Calibri" w:eastAsia="Times New Roman" w:hAnsi="Calibri" w:cs="Times New Roman"/>
          <w:noProof/>
        </w:rPr>
        <w:t>, 13, 1085–1093.</w:t>
      </w:r>
    </w:p>
    <w:p w14:paraId="36EEDB3B"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Mazel, F., Wüest, R.O., Lessard, J.-P., Renaud, J., Ficetola, G.F., Lavergne, S., </w:t>
      </w:r>
      <w:r w:rsidRPr="00170698">
        <w:rPr>
          <w:rFonts w:ascii="Calibri" w:eastAsia="Times New Roman" w:hAnsi="Calibri" w:cs="Times New Roman"/>
          <w:i/>
          <w:iCs/>
          <w:noProof/>
        </w:rPr>
        <w:t>et al.</w:t>
      </w:r>
      <w:r w:rsidRPr="00170698">
        <w:rPr>
          <w:rFonts w:ascii="Calibri" w:eastAsia="Times New Roman" w:hAnsi="Calibri" w:cs="Times New Roman"/>
          <w:noProof/>
        </w:rPr>
        <w:t xml:space="preserve"> (2017). Global patterns of β-diversity along the phylogenetic time-scale: The role of climate and plate tectonics. </w:t>
      </w:r>
      <w:r w:rsidRPr="00170698">
        <w:rPr>
          <w:rFonts w:ascii="Calibri" w:eastAsia="Times New Roman" w:hAnsi="Calibri" w:cs="Times New Roman"/>
          <w:i/>
          <w:iCs/>
          <w:noProof/>
        </w:rPr>
        <w:t>Glob. Ecol. Biogeogr.</w:t>
      </w:r>
      <w:r w:rsidRPr="00170698">
        <w:rPr>
          <w:rFonts w:ascii="Calibri" w:eastAsia="Times New Roman" w:hAnsi="Calibri" w:cs="Times New Roman"/>
          <w:noProof/>
        </w:rPr>
        <w:t>, 26, 1211–1221.</w:t>
      </w:r>
    </w:p>
    <w:p w14:paraId="045D2BAC"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Miller-Struttmann, N.E. &amp; Galen, C. (2014). High-altitude multi-taskers: bumble bee food plant use broadens along an altitudinal productivity gradient. </w:t>
      </w:r>
      <w:r w:rsidRPr="00170698">
        <w:rPr>
          <w:rFonts w:ascii="Calibri" w:eastAsia="Times New Roman" w:hAnsi="Calibri" w:cs="Times New Roman"/>
          <w:i/>
          <w:iCs/>
          <w:noProof/>
        </w:rPr>
        <w:t>Oecologia</w:t>
      </w:r>
      <w:r w:rsidRPr="00170698">
        <w:rPr>
          <w:rFonts w:ascii="Calibri" w:eastAsia="Times New Roman" w:hAnsi="Calibri" w:cs="Times New Roman"/>
          <w:noProof/>
        </w:rPr>
        <w:t>, 176, 1033–1045.</w:t>
      </w:r>
    </w:p>
    <w:p w14:paraId="056112AC"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Muchhala, N. (2007). Adaptive trade-off in floral morphology mediates specialization for flowers pollinated by bats and hummingbirds. </w:t>
      </w:r>
      <w:r w:rsidRPr="00170698">
        <w:rPr>
          <w:rFonts w:ascii="Calibri" w:eastAsia="Times New Roman" w:hAnsi="Calibri" w:cs="Times New Roman"/>
          <w:i/>
          <w:iCs/>
          <w:noProof/>
        </w:rPr>
        <w:t>Am. Nat.</w:t>
      </w:r>
      <w:r w:rsidRPr="00170698">
        <w:rPr>
          <w:rFonts w:ascii="Calibri" w:eastAsia="Times New Roman" w:hAnsi="Calibri" w:cs="Times New Roman"/>
          <w:noProof/>
        </w:rPr>
        <w:t>, 169, 494–504.</w:t>
      </w:r>
    </w:p>
    <w:p w14:paraId="7815F1E6"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lastRenderedPageBreak/>
        <w:t xml:space="preserve">Novotny, V. (2009). Beta diversity of plant-insect food webs in tropical forests: A conceptual framework. </w:t>
      </w:r>
      <w:r w:rsidRPr="00170698">
        <w:rPr>
          <w:rFonts w:ascii="Calibri" w:eastAsia="Times New Roman" w:hAnsi="Calibri" w:cs="Times New Roman"/>
          <w:i/>
          <w:iCs/>
          <w:noProof/>
        </w:rPr>
        <w:t>Insect Conserv. Divers.</w:t>
      </w:r>
      <w:r w:rsidRPr="00170698">
        <w:rPr>
          <w:rFonts w:ascii="Calibri" w:eastAsia="Times New Roman" w:hAnsi="Calibri" w:cs="Times New Roman"/>
          <w:noProof/>
        </w:rPr>
        <w:t>, 2, 5–9.</w:t>
      </w:r>
    </w:p>
    <w:p w14:paraId="7CEE0534"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Olesen, J.M., Bascompte, J., Dupont, Y.L., Elberling, H., Rasmussen, C. &amp; Jordano, P. (2011). Missing and forbidden links in mutualistic networks. </w:t>
      </w:r>
      <w:r w:rsidRPr="00170698">
        <w:rPr>
          <w:rFonts w:ascii="Calibri" w:eastAsia="Times New Roman" w:hAnsi="Calibri" w:cs="Times New Roman"/>
          <w:i/>
          <w:iCs/>
          <w:noProof/>
        </w:rPr>
        <w:t>Proc. Biol. Sci.</w:t>
      </w:r>
      <w:r w:rsidRPr="00170698">
        <w:rPr>
          <w:rFonts w:ascii="Calibri" w:eastAsia="Times New Roman" w:hAnsi="Calibri" w:cs="Times New Roman"/>
          <w:noProof/>
        </w:rPr>
        <w:t>, 278, 725–732.</w:t>
      </w:r>
    </w:p>
    <w:p w14:paraId="524A9772"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Olesen, J.M., Bascompte, J., Elberling, H. &amp; Jordano, P. (2008). Temporal dynamics in a pollination network. </w:t>
      </w:r>
      <w:r w:rsidRPr="00170698">
        <w:rPr>
          <w:rFonts w:ascii="Calibri" w:eastAsia="Times New Roman" w:hAnsi="Calibri" w:cs="Times New Roman"/>
          <w:i/>
          <w:iCs/>
          <w:noProof/>
        </w:rPr>
        <w:t>Ecology</w:t>
      </w:r>
      <w:r w:rsidRPr="00170698">
        <w:rPr>
          <w:rFonts w:ascii="Calibri" w:eastAsia="Times New Roman" w:hAnsi="Calibri" w:cs="Times New Roman"/>
          <w:noProof/>
        </w:rPr>
        <w:t>, 89, 1573–1582.</w:t>
      </w:r>
    </w:p>
    <w:p w14:paraId="12A0DE7D" w14:textId="77777777" w:rsid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Olito, C. &amp; Fox, J.W. (2015). Species traits and abundances predict metrics of plant-pollinator network structure, but not pairwise interactions. </w:t>
      </w:r>
      <w:r w:rsidRPr="00170698">
        <w:rPr>
          <w:rFonts w:ascii="Calibri" w:eastAsia="Times New Roman" w:hAnsi="Calibri" w:cs="Times New Roman"/>
          <w:i/>
          <w:iCs/>
          <w:noProof/>
        </w:rPr>
        <w:t>Oikos</w:t>
      </w:r>
      <w:r w:rsidRPr="00170698">
        <w:rPr>
          <w:rFonts w:ascii="Calibri" w:eastAsia="Times New Roman" w:hAnsi="Calibri" w:cs="Times New Roman"/>
          <w:noProof/>
        </w:rPr>
        <w:t>, 124, 428–436.</w:t>
      </w:r>
    </w:p>
    <w:p w14:paraId="50893F7E" w14:textId="0254DCEE" w:rsidR="004B66E3" w:rsidRPr="00170698" w:rsidRDefault="004B66E3" w:rsidP="00170698">
      <w:pPr>
        <w:widowControl w:val="0"/>
        <w:autoSpaceDE w:val="0"/>
        <w:autoSpaceDN w:val="0"/>
        <w:adjustRightInd w:val="0"/>
        <w:ind w:left="480" w:hanging="480"/>
        <w:rPr>
          <w:rFonts w:ascii="Calibri" w:eastAsia="Times New Roman" w:hAnsi="Calibri" w:cs="Times New Roman"/>
          <w:noProof/>
        </w:rPr>
      </w:pPr>
      <w:r>
        <w:rPr>
          <w:rFonts w:ascii="Calibri" w:eastAsia="Times New Roman" w:hAnsi="Calibri" w:cs="Times New Roman"/>
          <w:noProof/>
        </w:rPr>
        <w:t xml:space="preserve">Pellissier, L., Albouy, C., Bascompte, J. Farwig, N. , Graham, C. Loreau, M., </w:t>
      </w:r>
      <w:r w:rsidRPr="004B66E3">
        <w:rPr>
          <w:rFonts w:ascii="Calibri" w:eastAsia="Times New Roman" w:hAnsi="Calibri" w:cs="Times New Roman"/>
          <w:i/>
          <w:noProof/>
        </w:rPr>
        <w:t>et al.</w:t>
      </w:r>
      <w:r>
        <w:rPr>
          <w:rFonts w:ascii="Calibri" w:eastAsia="Times New Roman" w:hAnsi="Calibri" w:cs="Times New Roman"/>
          <w:noProof/>
        </w:rPr>
        <w:t xml:space="preserve"> (in press). Comparing species interaction networks along environmental gradients. </w:t>
      </w:r>
      <w:r w:rsidRPr="004B66E3">
        <w:rPr>
          <w:rFonts w:ascii="Calibri" w:eastAsia="Times New Roman" w:hAnsi="Calibri" w:cs="Times New Roman"/>
          <w:i/>
          <w:noProof/>
        </w:rPr>
        <w:t>Biol Rev.</w:t>
      </w:r>
    </w:p>
    <w:p w14:paraId="40840E5E"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Penone, C., Weinstein, B.G., Graham, C.H., Brooks, T.M., Rondinini, C., Hedges, S.B., </w:t>
      </w:r>
      <w:r w:rsidRPr="00170698">
        <w:rPr>
          <w:rFonts w:ascii="Calibri" w:eastAsia="Times New Roman" w:hAnsi="Calibri" w:cs="Times New Roman"/>
          <w:i/>
          <w:iCs/>
          <w:noProof/>
        </w:rPr>
        <w:t>et al.</w:t>
      </w:r>
      <w:r w:rsidRPr="00170698">
        <w:rPr>
          <w:rFonts w:ascii="Calibri" w:eastAsia="Times New Roman" w:hAnsi="Calibri" w:cs="Times New Roman"/>
          <w:noProof/>
        </w:rPr>
        <w:t xml:space="preserve"> (2016). Global mammal beta diversity shows parallel assemblage structure in similar but isolated environments - Suplementary Information. </w:t>
      </w:r>
      <w:r w:rsidRPr="00170698">
        <w:rPr>
          <w:rFonts w:ascii="Calibri" w:eastAsia="Times New Roman" w:hAnsi="Calibri" w:cs="Times New Roman"/>
          <w:i/>
          <w:iCs/>
          <w:noProof/>
        </w:rPr>
        <w:t>Proc. R. Soc. B Biol. Sci.</w:t>
      </w:r>
      <w:r w:rsidRPr="00170698">
        <w:rPr>
          <w:rFonts w:ascii="Calibri" w:eastAsia="Times New Roman" w:hAnsi="Calibri" w:cs="Times New Roman"/>
          <w:noProof/>
        </w:rPr>
        <w:t>, 283, 20161028.</w:t>
      </w:r>
    </w:p>
    <w:p w14:paraId="25280564"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Petanidou, T., Kallimanis, A.S., Tzanopoulos, J., Sgardelis, S.P. &amp; Pantis, J.D. (2008). Long-term observation of a pollination network: Fluctuation in species and interactions, relative invariance of network structure and implications for estimates of specialization. </w:t>
      </w:r>
      <w:r w:rsidRPr="00170698">
        <w:rPr>
          <w:rFonts w:ascii="Calibri" w:eastAsia="Times New Roman" w:hAnsi="Calibri" w:cs="Times New Roman"/>
          <w:i/>
          <w:iCs/>
          <w:noProof/>
        </w:rPr>
        <w:t>Ecol. Lett.</w:t>
      </w:r>
      <w:r w:rsidRPr="00170698">
        <w:rPr>
          <w:rFonts w:ascii="Calibri" w:eastAsia="Times New Roman" w:hAnsi="Calibri" w:cs="Times New Roman"/>
          <w:noProof/>
        </w:rPr>
        <w:t>, 11, 564–575.</w:t>
      </w:r>
    </w:p>
    <w:p w14:paraId="0B638D9F"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Poisot, T., Canard, E., Mouillot, D., Mouquet, N., Gravel, D., Jordan, F., </w:t>
      </w:r>
      <w:r w:rsidRPr="00170698">
        <w:rPr>
          <w:rFonts w:ascii="Calibri" w:eastAsia="Times New Roman" w:hAnsi="Calibri" w:cs="Times New Roman"/>
          <w:i/>
          <w:iCs/>
          <w:noProof/>
        </w:rPr>
        <w:t>et al.</w:t>
      </w:r>
      <w:r w:rsidRPr="00170698">
        <w:rPr>
          <w:rFonts w:ascii="Calibri" w:eastAsia="Times New Roman" w:hAnsi="Calibri" w:cs="Times New Roman"/>
          <w:noProof/>
        </w:rPr>
        <w:t xml:space="preserve"> (2012). The dissimilarity of species interaction networks. </w:t>
      </w:r>
      <w:r w:rsidRPr="00170698">
        <w:rPr>
          <w:rFonts w:ascii="Calibri" w:eastAsia="Times New Roman" w:hAnsi="Calibri" w:cs="Times New Roman"/>
          <w:i/>
          <w:iCs/>
          <w:noProof/>
        </w:rPr>
        <w:t>Ecol. Lett.</w:t>
      </w:r>
      <w:r w:rsidRPr="00170698">
        <w:rPr>
          <w:rFonts w:ascii="Calibri" w:eastAsia="Times New Roman" w:hAnsi="Calibri" w:cs="Times New Roman"/>
          <w:noProof/>
        </w:rPr>
        <w:t>, 15, 1353–61.</w:t>
      </w:r>
    </w:p>
    <w:p w14:paraId="053CBA66"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Poisot, T., Cirtwill, A.R., Cazelles, K., Gravel, D., Fortin, M.J. &amp; Stouffer, D.B. (2015a). The </w:t>
      </w:r>
      <w:r w:rsidRPr="00170698">
        <w:rPr>
          <w:rFonts w:ascii="Calibri" w:eastAsia="Times New Roman" w:hAnsi="Calibri" w:cs="Times New Roman"/>
          <w:noProof/>
        </w:rPr>
        <w:lastRenderedPageBreak/>
        <w:t xml:space="preserve">structure of probabilistic networks. </w:t>
      </w:r>
      <w:r w:rsidRPr="00170698">
        <w:rPr>
          <w:rFonts w:ascii="Calibri" w:eastAsia="Times New Roman" w:hAnsi="Calibri" w:cs="Times New Roman"/>
          <w:i/>
          <w:iCs/>
          <w:noProof/>
        </w:rPr>
        <w:t>Methods Ecol. Evol.</w:t>
      </w:r>
      <w:r w:rsidRPr="00170698">
        <w:rPr>
          <w:rFonts w:ascii="Calibri" w:eastAsia="Times New Roman" w:hAnsi="Calibri" w:cs="Times New Roman"/>
          <w:noProof/>
        </w:rPr>
        <w:t>, 303–312.</w:t>
      </w:r>
    </w:p>
    <w:p w14:paraId="05C77FEC"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Poisot, T., Stouffer, D.B. &amp; Gravel, D. (2015b). Beyond species : why ecological interaction networks vary through space and time, 243–251.</w:t>
      </w:r>
    </w:p>
    <w:p w14:paraId="5183424C"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Poisot, T., Stouffer, D.B. &amp; Kéfi, S. (2016). Describe, understand and predict: why do we need networks in ecology? </w:t>
      </w:r>
      <w:r w:rsidRPr="00170698">
        <w:rPr>
          <w:rFonts w:ascii="Calibri" w:eastAsia="Times New Roman" w:hAnsi="Calibri" w:cs="Times New Roman"/>
          <w:i/>
          <w:iCs/>
          <w:noProof/>
        </w:rPr>
        <w:t>Funct. Ecol.</w:t>
      </w:r>
      <w:r w:rsidRPr="00170698">
        <w:rPr>
          <w:rFonts w:ascii="Calibri" w:eastAsia="Times New Roman" w:hAnsi="Calibri" w:cs="Times New Roman"/>
          <w:noProof/>
        </w:rPr>
        <w:t>, 30, 1878–1882.</w:t>
      </w:r>
    </w:p>
    <w:p w14:paraId="339334FA"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Rader, R., Bartomeus, I., Tylianakis, J.M. &amp; Laliberté, E. (2014). The winners and losers of land use intensification: Pollinator community disassembly is non-random and alters functional diversity. </w:t>
      </w:r>
      <w:r w:rsidRPr="00170698">
        <w:rPr>
          <w:rFonts w:ascii="Calibri" w:eastAsia="Times New Roman" w:hAnsi="Calibri" w:cs="Times New Roman"/>
          <w:i/>
          <w:iCs/>
          <w:noProof/>
        </w:rPr>
        <w:t>Divers. Distrib.</w:t>
      </w:r>
      <w:r w:rsidRPr="00170698">
        <w:rPr>
          <w:rFonts w:ascii="Calibri" w:eastAsia="Times New Roman" w:hAnsi="Calibri" w:cs="Times New Roman"/>
          <w:noProof/>
        </w:rPr>
        <w:t>, 20, 908–917.</w:t>
      </w:r>
    </w:p>
    <w:p w14:paraId="31642CB8"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Rafferty, N.E. &amp; Ives, A.R. (2013). Phylogenetic trait-based analyses of ecological networks. </w:t>
      </w:r>
      <w:r w:rsidRPr="00170698">
        <w:rPr>
          <w:rFonts w:ascii="Calibri" w:eastAsia="Times New Roman" w:hAnsi="Calibri" w:cs="Times New Roman"/>
          <w:i/>
          <w:iCs/>
          <w:noProof/>
        </w:rPr>
        <w:t>Ecology</w:t>
      </w:r>
      <w:r w:rsidRPr="00170698">
        <w:rPr>
          <w:rFonts w:ascii="Calibri" w:eastAsia="Times New Roman" w:hAnsi="Calibri" w:cs="Times New Roman"/>
          <w:noProof/>
        </w:rPr>
        <w:t>, 94, 2321–33.</w:t>
      </w:r>
    </w:p>
    <w:p w14:paraId="6B1456C6"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Robinson, B.W. &amp; Wilson, D.S. (1998). Optimal foraging, specialization, and a solution to Liem’s paradox. </w:t>
      </w:r>
      <w:r w:rsidRPr="00170698">
        <w:rPr>
          <w:rFonts w:ascii="Calibri" w:eastAsia="Times New Roman" w:hAnsi="Calibri" w:cs="Times New Roman"/>
          <w:i/>
          <w:iCs/>
          <w:noProof/>
        </w:rPr>
        <w:t>Am. Nat.</w:t>
      </w:r>
      <w:r w:rsidRPr="00170698">
        <w:rPr>
          <w:rFonts w:ascii="Calibri" w:eastAsia="Times New Roman" w:hAnsi="Calibri" w:cs="Times New Roman"/>
          <w:noProof/>
        </w:rPr>
        <w:t>, 151, 223–35.</w:t>
      </w:r>
    </w:p>
    <w:p w14:paraId="0651D229"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Rosas-Guerrero, V., Aguilar, R., Martén-Rodríguez, S., Ashworth, L., Lopezaraiza-Mikel, M., Bastida, J.M., </w:t>
      </w:r>
      <w:r w:rsidRPr="00170698">
        <w:rPr>
          <w:rFonts w:ascii="Calibri" w:eastAsia="Times New Roman" w:hAnsi="Calibri" w:cs="Times New Roman"/>
          <w:i/>
          <w:iCs/>
          <w:noProof/>
        </w:rPr>
        <w:t>et al.</w:t>
      </w:r>
      <w:r w:rsidRPr="00170698">
        <w:rPr>
          <w:rFonts w:ascii="Calibri" w:eastAsia="Times New Roman" w:hAnsi="Calibri" w:cs="Times New Roman"/>
          <w:noProof/>
        </w:rPr>
        <w:t xml:space="preserve"> (2014). A quantitative review of pollination syndromes: Do floral traits predict effective pollinators? </w:t>
      </w:r>
      <w:r w:rsidRPr="00170698">
        <w:rPr>
          <w:rFonts w:ascii="Calibri" w:eastAsia="Times New Roman" w:hAnsi="Calibri" w:cs="Times New Roman"/>
          <w:i/>
          <w:iCs/>
          <w:noProof/>
        </w:rPr>
        <w:t>Ecol. Lett.</w:t>
      </w:r>
      <w:r w:rsidRPr="00170698">
        <w:rPr>
          <w:rFonts w:ascii="Calibri" w:eastAsia="Times New Roman" w:hAnsi="Calibri" w:cs="Times New Roman"/>
          <w:noProof/>
        </w:rPr>
        <w:t>, 17, 388–400.</w:t>
      </w:r>
    </w:p>
    <w:p w14:paraId="0BF8157C"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Santamaría, L. &amp; Rodríguez-Gironés, M.A. (2007). Linkage Rules for Plant–Pollinator Networks: Trait Complementarity or Exploitation Barriers? </w:t>
      </w:r>
      <w:r w:rsidRPr="00170698">
        <w:rPr>
          <w:rFonts w:ascii="Calibri" w:eastAsia="Times New Roman" w:hAnsi="Calibri" w:cs="Times New Roman"/>
          <w:i/>
          <w:iCs/>
          <w:noProof/>
        </w:rPr>
        <w:t>PLOS Biol.</w:t>
      </w:r>
      <w:r w:rsidRPr="00170698">
        <w:rPr>
          <w:rFonts w:ascii="Calibri" w:eastAsia="Times New Roman" w:hAnsi="Calibri" w:cs="Times New Roman"/>
          <w:noProof/>
        </w:rPr>
        <w:t>, 5, e31.</w:t>
      </w:r>
    </w:p>
    <w:p w14:paraId="475CFE6D"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Sargent, R.D. &amp; Otto, S.P. (2006). The role of local species abundance in the evolution of pollinator attraction in flowering plants. </w:t>
      </w:r>
      <w:r w:rsidRPr="00170698">
        <w:rPr>
          <w:rFonts w:ascii="Calibri" w:eastAsia="Times New Roman" w:hAnsi="Calibri" w:cs="Times New Roman"/>
          <w:i/>
          <w:iCs/>
          <w:noProof/>
        </w:rPr>
        <w:t>Am. Nat.</w:t>
      </w:r>
      <w:r w:rsidRPr="00170698">
        <w:rPr>
          <w:rFonts w:ascii="Calibri" w:eastAsia="Times New Roman" w:hAnsi="Calibri" w:cs="Times New Roman"/>
          <w:noProof/>
        </w:rPr>
        <w:t>, 167, 67–80.</w:t>
      </w:r>
    </w:p>
    <w:p w14:paraId="55998745"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Sazatornil, F.D., Moré, M., Benitez-Vieyra, S., Cocucci, A.A., Kitching, I.J., Schlumpberger, B.O., </w:t>
      </w:r>
      <w:r w:rsidRPr="00170698">
        <w:rPr>
          <w:rFonts w:ascii="Calibri" w:eastAsia="Times New Roman" w:hAnsi="Calibri" w:cs="Times New Roman"/>
          <w:i/>
          <w:iCs/>
          <w:noProof/>
        </w:rPr>
        <w:t xml:space="preserve">et </w:t>
      </w:r>
      <w:r w:rsidRPr="00170698">
        <w:rPr>
          <w:rFonts w:ascii="Calibri" w:eastAsia="Times New Roman" w:hAnsi="Calibri" w:cs="Times New Roman"/>
          <w:i/>
          <w:iCs/>
          <w:noProof/>
        </w:rPr>
        <w:lastRenderedPageBreak/>
        <w:t>al.</w:t>
      </w:r>
      <w:r w:rsidRPr="00170698">
        <w:rPr>
          <w:rFonts w:ascii="Calibri" w:eastAsia="Times New Roman" w:hAnsi="Calibri" w:cs="Times New Roman"/>
          <w:noProof/>
        </w:rPr>
        <w:t xml:space="preserve"> (2016). Beyond neutral and forbidden links: morphological matches and the assembly of mutualistic hawkmoth-plant networks. </w:t>
      </w:r>
      <w:r w:rsidRPr="00170698">
        <w:rPr>
          <w:rFonts w:ascii="Calibri" w:eastAsia="Times New Roman" w:hAnsi="Calibri" w:cs="Times New Roman"/>
          <w:i/>
          <w:iCs/>
          <w:noProof/>
        </w:rPr>
        <w:t>J. Anim. Ecol.</w:t>
      </w:r>
      <w:r w:rsidRPr="00170698">
        <w:rPr>
          <w:rFonts w:ascii="Calibri" w:eastAsia="Times New Roman" w:hAnsi="Calibri" w:cs="Times New Roman"/>
          <w:noProof/>
        </w:rPr>
        <w:t>, 85, 1586–1594.</w:t>
      </w:r>
    </w:p>
    <w:p w14:paraId="7DE73C94"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Schleuning, M., Fründ, J. &amp; García, D. (2015). Predicting ecosystem functions from biodiversity and mutualistic networks: an extension of trait-based concepts to plant-animal interactions. </w:t>
      </w:r>
      <w:r w:rsidRPr="00170698">
        <w:rPr>
          <w:rFonts w:ascii="Calibri" w:eastAsia="Times New Roman" w:hAnsi="Calibri" w:cs="Times New Roman"/>
          <w:i/>
          <w:iCs/>
          <w:noProof/>
        </w:rPr>
        <w:t>Ecography (Cop.).</w:t>
      </w:r>
      <w:r w:rsidRPr="00170698">
        <w:rPr>
          <w:rFonts w:ascii="Calibri" w:eastAsia="Times New Roman" w:hAnsi="Calibri" w:cs="Times New Roman"/>
          <w:noProof/>
        </w:rPr>
        <w:t>, 38, 380–392.</w:t>
      </w:r>
    </w:p>
    <w:p w14:paraId="2B0BE3CA"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Schupp, E.W., Jordano, P. &amp; Gómez, J.M. (2017). A general framework for effectiveness concepts in mutualisms. </w:t>
      </w:r>
      <w:r w:rsidRPr="00170698">
        <w:rPr>
          <w:rFonts w:ascii="Calibri" w:eastAsia="Times New Roman" w:hAnsi="Calibri" w:cs="Times New Roman"/>
          <w:i/>
          <w:iCs/>
          <w:noProof/>
        </w:rPr>
        <w:t>Ecol. Lett.</w:t>
      </w:r>
      <w:r w:rsidRPr="00170698">
        <w:rPr>
          <w:rFonts w:ascii="Calibri" w:eastAsia="Times New Roman" w:hAnsi="Calibri" w:cs="Times New Roman"/>
          <w:noProof/>
        </w:rPr>
        <w:t>, 20, 577–590.</w:t>
      </w:r>
    </w:p>
    <w:p w14:paraId="022E9720"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Simanonok, M.P. &amp; Burkle, L.A. (2014). Partitioning interaction turnover among alpine pollination networks: spatial, temporal, and environmental patterns. </w:t>
      </w:r>
      <w:r w:rsidRPr="00170698">
        <w:rPr>
          <w:rFonts w:ascii="Calibri" w:eastAsia="Times New Roman" w:hAnsi="Calibri" w:cs="Times New Roman"/>
          <w:i/>
          <w:iCs/>
          <w:noProof/>
        </w:rPr>
        <w:t>Ecosphere</w:t>
      </w:r>
      <w:r w:rsidRPr="00170698">
        <w:rPr>
          <w:rFonts w:ascii="Calibri" w:eastAsia="Times New Roman" w:hAnsi="Calibri" w:cs="Times New Roman"/>
          <w:noProof/>
        </w:rPr>
        <w:t>, 5, art149-art149.</w:t>
      </w:r>
    </w:p>
    <w:p w14:paraId="506858D4"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Spiesman, B.J. &amp; Gratton, C. (2016). Flexible foraging shapes the topology of plant-pollinator interaction Networks. </w:t>
      </w:r>
      <w:r w:rsidRPr="00170698">
        <w:rPr>
          <w:rFonts w:ascii="Calibri" w:eastAsia="Times New Roman" w:hAnsi="Calibri" w:cs="Times New Roman"/>
          <w:i/>
          <w:iCs/>
          <w:noProof/>
        </w:rPr>
        <w:t>Ecology</w:t>
      </w:r>
      <w:r w:rsidRPr="00170698">
        <w:rPr>
          <w:rFonts w:ascii="Calibri" w:eastAsia="Times New Roman" w:hAnsi="Calibri" w:cs="Times New Roman"/>
          <w:noProof/>
        </w:rPr>
        <w:t>, 97, 1431–1441.</w:t>
      </w:r>
    </w:p>
    <w:p w14:paraId="4E248B51"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Stang, M., Klinkhamer, P.G.L., Waser, N.M., Stang, I. &amp; Van Der Meijden, E. (2009). Size-specific interaction patterns and size matching in a plant-pollinator interaction web. </w:t>
      </w:r>
      <w:r w:rsidRPr="00170698">
        <w:rPr>
          <w:rFonts w:ascii="Calibri" w:eastAsia="Times New Roman" w:hAnsi="Calibri" w:cs="Times New Roman"/>
          <w:i/>
          <w:iCs/>
          <w:noProof/>
        </w:rPr>
        <w:t>Ann. Bot.</w:t>
      </w:r>
      <w:r w:rsidRPr="00170698">
        <w:rPr>
          <w:rFonts w:ascii="Calibri" w:eastAsia="Times New Roman" w:hAnsi="Calibri" w:cs="Times New Roman"/>
          <w:noProof/>
        </w:rPr>
        <w:t>, 103, 1459–1469.</w:t>
      </w:r>
    </w:p>
    <w:p w14:paraId="6B018C26"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Staniczenko, P.P.A., Sivasubramaniam, P., Suttle, K.B. &amp; Pearson, R.G. (2017). Linking macroecology and community ecology: refining predictions of species distributions using biotic interaction networks. </w:t>
      </w:r>
      <w:r w:rsidRPr="00170698">
        <w:rPr>
          <w:rFonts w:ascii="Calibri" w:eastAsia="Times New Roman" w:hAnsi="Calibri" w:cs="Times New Roman"/>
          <w:i/>
          <w:iCs/>
          <w:noProof/>
        </w:rPr>
        <w:t>Ecol. Lett.</w:t>
      </w:r>
      <w:r w:rsidRPr="00170698">
        <w:rPr>
          <w:rFonts w:ascii="Calibri" w:eastAsia="Times New Roman" w:hAnsi="Calibri" w:cs="Times New Roman"/>
          <w:noProof/>
        </w:rPr>
        <w:t>, 20, 693–707.</w:t>
      </w:r>
    </w:p>
    <w:p w14:paraId="356A72F5"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Swenson, N.G. (2011). The role of evolutionary processes in producing biodiversity patterns, and the interrelationships between taxonomic, functional and phylogenetic biodiversity. </w:t>
      </w:r>
      <w:r w:rsidRPr="00170698">
        <w:rPr>
          <w:rFonts w:ascii="Calibri" w:eastAsia="Times New Roman" w:hAnsi="Calibri" w:cs="Times New Roman"/>
          <w:i/>
          <w:iCs/>
          <w:noProof/>
        </w:rPr>
        <w:t xml:space="preserve">Am. J. </w:t>
      </w:r>
      <w:r w:rsidRPr="00170698">
        <w:rPr>
          <w:rFonts w:ascii="Calibri" w:eastAsia="Times New Roman" w:hAnsi="Calibri" w:cs="Times New Roman"/>
          <w:i/>
          <w:iCs/>
          <w:noProof/>
        </w:rPr>
        <w:lastRenderedPageBreak/>
        <w:t>Bot.</w:t>
      </w:r>
      <w:r w:rsidRPr="00170698">
        <w:rPr>
          <w:rFonts w:ascii="Calibri" w:eastAsia="Times New Roman" w:hAnsi="Calibri" w:cs="Times New Roman"/>
          <w:noProof/>
        </w:rPr>
        <w:t>, 98, 472–80.</w:t>
      </w:r>
    </w:p>
    <w:p w14:paraId="4FC9033C"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Thomson, J. (2003). When is it mutualism? </w:t>
      </w:r>
      <w:r w:rsidRPr="00170698">
        <w:rPr>
          <w:rFonts w:ascii="Calibri" w:eastAsia="Times New Roman" w:hAnsi="Calibri" w:cs="Times New Roman"/>
          <w:i/>
          <w:iCs/>
          <w:noProof/>
        </w:rPr>
        <w:t>Am. Nat.</w:t>
      </w:r>
      <w:r w:rsidRPr="00170698">
        <w:rPr>
          <w:rFonts w:ascii="Calibri" w:eastAsia="Times New Roman" w:hAnsi="Calibri" w:cs="Times New Roman"/>
          <w:noProof/>
        </w:rPr>
        <w:t>, 162, S1–S9.</w:t>
      </w:r>
    </w:p>
    <w:p w14:paraId="6D8DF3A7"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Trojelsgaard, K., Jordano, P., Carstensen, D.W. &amp; Olesen, J.M. (2015). Geographical variation in mutualistic networks: similarity, turnover and partner fidelity. </w:t>
      </w:r>
      <w:r w:rsidRPr="00170698">
        <w:rPr>
          <w:rFonts w:ascii="Calibri" w:eastAsia="Times New Roman" w:hAnsi="Calibri" w:cs="Times New Roman"/>
          <w:i/>
          <w:iCs/>
          <w:noProof/>
        </w:rPr>
        <w:t>Proc. R. Soc. B Biol. Sci.</w:t>
      </w:r>
      <w:r w:rsidRPr="00170698">
        <w:rPr>
          <w:rFonts w:ascii="Calibri" w:eastAsia="Times New Roman" w:hAnsi="Calibri" w:cs="Times New Roman"/>
          <w:noProof/>
        </w:rPr>
        <w:t>, 282, 20142925–20142925.</w:t>
      </w:r>
    </w:p>
    <w:p w14:paraId="79C94C38"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Valdovinos, F.S., Brosi, B.J., Briggs, H.M., Moisset de Espanés, P., Ramos-Jiliberto, R. &amp; Martinez, N.D. (2016). Niche partitioning due to adaptive foraging reverses effects of nestedness and connectance on pollination network stability. </w:t>
      </w:r>
      <w:r w:rsidRPr="00170698">
        <w:rPr>
          <w:rFonts w:ascii="Calibri" w:eastAsia="Times New Roman" w:hAnsi="Calibri" w:cs="Times New Roman"/>
          <w:i/>
          <w:iCs/>
          <w:noProof/>
        </w:rPr>
        <w:t>Ecol. Lett.</w:t>
      </w:r>
      <w:r w:rsidRPr="00170698">
        <w:rPr>
          <w:rFonts w:ascii="Calibri" w:eastAsia="Times New Roman" w:hAnsi="Calibri" w:cs="Times New Roman"/>
          <w:noProof/>
        </w:rPr>
        <w:t>, 19, 1277–1286.</w:t>
      </w:r>
    </w:p>
    <w:p w14:paraId="3A7DF89B"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Vamosi, J.C., Moray, C.M., Garcha, N.K., Chamberlain, S.A. &amp; Mooers, A. (2014). Pollinators visit related plant species across 29 plant-pollinator networks. </w:t>
      </w:r>
      <w:r w:rsidRPr="00170698">
        <w:rPr>
          <w:rFonts w:ascii="Calibri" w:eastAsia="Times New Roman" w:hAnsi="Calibri" w:cs="Times New Roman"/>
          <w:i/>
          <w:iCs/>
          <w:noProof/>
        </w:rPr>
        <w:t>Ecol. Evol.</w:t>
      </w:r>
      <w:r w:rsidRPr="00170698">
        <w:rPr>
          <w:rFonts w:ascii="Calibri" w:eastAsia="Times New Roman" w:hAnsi="Calibri" w:cs="Times New Roman"/>
          <w:noProof/>
        </w:rPr>
        <w:t>, 4, 2303–2315.</w:t>
      </w:r>
    </w:p>
    <w:p w14:paraId="0DB71A51"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Vazquez, D.P., Bluthgen, N., Cagnolo, L., Chacoff, N.P., Vázquez, D.P., Blüthgen, N., </w:t>
      </w:r>
      <w:r w:rsidRPr="00170698">
        <w:rPr>
          <w:rFonts w:ascii="Calibri" w:eastAsia="Times New Roman" w:hAnsi="Calibri" w:cs="Times New Roman"/>
          <w:i/>
          <w:iCs/>
          <w:noProof/>
        </w:rPr>
        <w:t>et al.</w:t>
      </w:r>
      <w:r w:rsidRPr="00170698">
        <w:rPr>
          <w:rFonts w:ascii="Calibri" w:eastAsia="Times New Roman" w:hAnsi="Calibri" w:cs="Times New Roman"/>
          <w:noProof/>
        </w:rPr>
        <w:t xml:space="preserve"> (2009). Uniting pattern and process in plant-animal mutualistic networks: a review. </w:t>
      </w:r>
      <w:r w:rsidRPr="00170698">
        <w:rPr>
          <w:rFonts w:ascii="Calibri" w:eastAsia="Times New Roman" w:hAnsi="Calibri" w:cs="Times New Roman"/>
          <w:i/>
          <w:iCs/>
          <w:noProof/>
        </w:rPr>
        <w:t>Ann. Bot.</w:t>
      </w:r>
      <w:r w:rsidRPr="00170698">
        <w:rPr>
          <w:rFonts w:ascii="Calibri" w:eastAsia="Times New Roman" w:hAnsi="Calibri" w:cs="Times New Roman"/>
          <w:noProof/>
        </w:rPr>
        <w:t>, 103, 1445–1457.</w:t>
      </w:r>
    </w:p>
    <w:p w14:paraId="44795E42"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Vázquez, D.P., Chacoff, N.P. &amp; Cagnolo, L. (2009). Evaluating multiple determinants of the structure of mutualistic networks. </w:t>
      </w:r>
      <w:r w:rsidRPr="00170698">
        <w:rPr>
          <w:rFonts w:ascii="Calibri" w:eastAsia="Times New Roman" w:hAnsi="Calibri" w:cs="Times New Roman"/>
          <w:i/>
          <w:iCs/>
          <w:noProof/>
        </w:rPr>
        <w:t>Ecology</w:t>
      </w:r>
      <w:r w:rsidRPr="00170698">
        <w:rPr>
          <w:rFonts w:ascii="Calibri" w:eastAsia="Times New Roman" w:hAnsi="Calibri" w:cs="Times New Roman"/>
          <w:noProof/>
        </w:rPr>
        <w:t>, 90, 2039–2046.</w:t>
      </w:r>
    </w:p>
    <w:p w14:paraId="7F21D2BA"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Vázquez, D.P., Ramos-Jiliberto, R., Urbani, P. &amp; Valdovinos, F.S. (2015). A conceptual framework for studying the strength of plant -- animal mutualistic interactions. </w:t>
      </w:r>
      <w:r w:rsidRPr="00170698">
        <w:rPr>
          <w:rFonts w:ascii="Calibri" w:eastAsia="Times New Roman" w:hAnsi="Calibri" w:cs="Times New Roman"/>
          <w:i/>
          <w:iCs/>
          <w:noProof/>
        </w:rPr>
        <w:t>Ecol. Lett.</w:t>
      </w:r>
      <w:r w:rsidRPr="00170698">
        <w:rPr>
          <w:rFonts w:ascii="Calibri" w:eastAsia="Times New Roman" w:hAnsi="Calibri" w:cs="Times New Roman"/>
          <w:noProof/>
        </w:rPr>
        <w:t>, 385–400.</w:t>
      </w:r>
    </w:p>
    <w:p w14:paraId="4F9E3815"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Weber, M.G. &amp; Agrawal, A. a. (2012). Phylogeny, ecology, and the coupling of comparative and experimental approaches. </w:t>
      </w:r>
      <w:r w:rsidRPr="00170698">
        <w:rPr>
          <w:rFonts w:ascii="Calibri" w:eastAsia="Times New Roman" w:hAnsi="Calibri" w:cs="Times New Roman"/>
          <w:i/>
          <w:iCs/>
          <w:noProof/>
        </w:rPr>
        <w:t>Trends Ecol. Evol.</w:t>
      </w:r>
      <w:r w:rsidRPr="00170698">
        <w:rPr>
          <w:rFonts w:ascii="Calibri" w:eastAsia="Times New Roman" w:hAnsi="Calibri" w:cs="Times New Roman"/>
          <w:noProof/>
        </w:rPr>
        <w:t>, 27, 394–403.</w:t>
      </w:r>
    </w:p>
    <w:p w14:paraId="03DA6A0E"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Weinstein, B.G. &amp; Graham, C.H. (2017a). On comparing traits and abundance for predicting </w:t>
      </w:r>
      <w:r w:rsidRPr="00170698">
        <w:rPr>
          <w:rFonts w:ascii="Calibri" w:eastAsia="Times New Roman" w:hAnsi="Calibri" w:cs="Times New Roman"/>
          <w:noProof/>
        </w:rPr>
        <w:lastRenderedPageBreak/>
        <w:t xml:space="preserve">species interactions with imperfect detection. </w:t>
      </w:r>
      <w:r w:rsidRPr="00170698">
        <w:rPr>
          <w:rFonts w:ascii="Calibri" w:eastAsia="Times New Roman" w:hAnsi="Calibri" w:cs="Times New Roman"/>
          <w:i/>
          <w:iCs/>
          <w:noProof/>
        </w:rPr>
        <w:t>Food Webs</w:t>
      </w:r>
      <w:r w:rsidRPr="00170698">
        <w:rPr>
          <w:rFonts w:ascii="Calibri" w:eastAsia="Times New Roman" w:hAnsi="Calibri" w:cs="Times New Roman"/>
          <w:noProof/>
        </w:rPr>
        <w:t>, 11, 17–25.</w:t>
      </w:r>
    </w:p>
    <w:p w14:paraId="6D234831"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Weinstein, B.G. &amp; Graham, C.H. (2017b). Persistent bill and corolla matching despite shifting temporal resources in tropical hummingbird-plant interactions. </w:t>
      </w:r>
      <w:r w:rsidRPr="00170698">
        <w:rPr>
          <w:rFonts w:ascii="Calibri" w:eastAsia="Times New Roman" w:hAnsi="Calibri" w:cs="Times New Roman"/>
          <w:i/>
          <w:iCs/>
          <w:noProof/>
        </w:rPr>
        <w:t>Ecol. Lett.</w:t>
      </w:r>
      <w:r w:rsidRPr="00170698">
        <w:rPr>
          <w:rFonts w:ascii="Calibri" w:eastAsia="Times New Roman" w:hAnsi="Calibri" w:cs="Times New Roman"/>
          <w:noProof/>
        </w:rPr>
        <w:t>, 20, 326–335.</w:t>
      </w:r>
    </w:p>
    <w:p w14:paraId="7D9566F9"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Wells, K. &amp; O’Hara, R.B. (2013). Species interactions: Estimating per-individual interaction strength and covariates before simplifying data into per-species ecological networks. </w:t>
      </w:r>
      <w:r w:rsidRPr="00170698">
        <w:rPr>
          <w:rFonts w:ascii="Calibri" w:eastAsia="Times New Roman" w:hAnsi="Calibri" w:cs="Times New Roman"/>
          <w:i/>
          <w:iCs/>
          <w:noProof/>
        </w:rPr>
        <w:t>Methods Ecol. Evol.</w:t>
      </w:r>
      <w:r w:rsidRPr="00170698">
        <w:rPr>
          <w:rFonts w:ascii="Calibri" w:eastAsia="Times New Roman" w:hAnsi="Calibri" w:cs="Times New Roman"/>
          <w:noProof/>
        </w:rPr>
        <w:t>, 4, 1–8.</w:t>
      </w:r>
    </w:p>
    <w:p w14:paraId="679C634E" w14:textId="77777777" w:rsidR="00170698" w:rsidRPr="00170698" w:rsidRDefault="00170698" w:rsidP="00170698">
      <w:pPr>
        <w:widowControl w:val="0"/>
        <w:autoSpaceDE w:val="0"/>
        <w:autoSpaceDN w:val="0"/>
        <w:adjustRightInd w:val="0"/>
        <w:ind w:left="480" w:hanging="480"/>
        <w:rPr>
          <w:rFonts w:ascii="Calibri" w:eastAsia="Times New Roman" w:hAnsi="Calibri" w:cs="Times New Roman"/>
          <w:noProof/>
        </w:rPr>
      </w:pPr>
      <w:r w:rsidRPr="00170698">
        <w:rPr>
          <w:rFonts w:ascii="Calibri" w:eastAsia="Times New Roman" w:hAnsi="Calibri" w:cs="Times New Roman"/>
          <w:noProof/>
        </w:rPr>
        <w:t xml:space="preserve">Wilson, P., Wolfe, A.D., Armbruster, W.S., Thomson, J.D. &amp; Wilson, P. (2007). Constrained lability in floral evolution : counting convergent origins of hummingbird pollination in Penstemon and Keckiella. </w:t>
      </w:r>
      <w:r w:rsidRPr="00170698">
        <w:rPr>
          <w:rFonts w:ascii="Calibri" w:eastAsia="Times New Roman" w:hAnsi="Calibri" w:cs="Times New Roman"/>
          <w:i/>
          <w:iCs/>
          <w:noProof/>
        </w:rPr>
        <w:t>New Phytol.</w:t>
      </w:r>
      <w:r w:rsidRPr="00170698">
        <w:rPr>
          <w:rFonts w:ascii="Calibri" w:eastAsia="Times New Roman" w:hAnsi="Calibri" w:cs="Times New Roman"/>
          <w:noProof/>
        </w:rPr>
        <w:t>, 176, 883–890.</w:t>
      </w:r>
    </w:p>
    <w:p w14:paraId="759A831F" w14:textId="77777777" w:rsidR="00170698" w:rsidRPr="00170698" w:rsidRDefault="00170698" w:rsidP="00170698">
      <w:pPr>
        <w:widowControl w:val="0"/>
        <w:autoSpaceDE w:val="0"/>
        <w:autoSpaceDN w:val="0"/>
        <w:adjustRightInd w:val="0"/>
        <w:ind w:left="480" w:hanging="480"/>
        <w:rPr>
          <w:rFonts w:ascii="Calibri" w:hAnsi="Calibri"/>
          <w:noProof/>
        </w:rPr>
      </w:pPr>
      <w:r w:rsidRPr="00170698">
        <w:rPr>
          <w:rFonts w:ascii="Calibri" w:eastAsia="Times New Roman" w:hAnsi="Calibri" w:cs="Times New Roman"/>
          <w:noProof/>
        </w:rPr>
        <w:t xml:space="preserve">Wolowski, M., Carvalheiro, G. &amp; Freitas, L. (2017). Influence of plant – pollinator interactions on the assembly of plant and hummingbird communities. </w:t>
      </w:r>
      <w:r w:rsidRPr="00170698">
        <w:rPr>
          <w:rFonts w:ascii="Calibri" w:eastAsia="Times New Roman" w:hAnsi="Calibri" w:cs="Times New Roman"/>
          <w:i/>
          <w:iCs/>
          <w:noProof/>
        </w:rPr>
        <w:t>Jounal Ecol.</w:t>
      </w:r>
      <w:r w:rsidRPr="00170698">
        <w:rPr>
          <w:rFonts w:ascii="Calibri" w:eastAsia="Times New Roman" w:hAnsi="Calibri" w:cs="Times New Roman"/>
          <w:noProof/>
        </w:rPr>
        <w:t>, 105, 332–344.</w:t>
      </w:r>
    </w:p>
    <w:p w14:paraId="68420BEA" w14:textId="686114D3" w:rsidR="00865DA0" w:rsidRDefault="00865DA0" w:rsidP="00170698">
      <w:pPr>
        <w:widowControl w:val="0"/>
        <w:autoSpaceDE w:val="0"/>
        <w:autoSpaceDN w:val="0"/>
        <w:adjustRightInd w:val="0"/>
        <w:ind w:left="480" w:hanging="480"/>
      </w:pPr>
      <w:r>
        <w:fldChar w:fldCharType="end"/>
      </w:r>
    </w:p>
    <w:p w14:paraId="4E2CBCA9" w14:textId="5B569E11" w:rsidR="00865DA0" w:rsidRDefault="00865DA0" w:rsidP="00861FC1">
      <w:r w:rsidRPr="00D816C3">
        <w:rPr>
          <w:rFonts w:eastAsia="Times New Roman" w:cs="Times New Roman"/>
          <w:noProof/>
        </w:rPr>
        <w:lastRenderedPageBreak/>
        <w:drawing>
          <wp:anchor distT="0" distB="0" distL="114300" distR="114300" simplePos="0" relativeHeight="251659264" behindDoc="0" locked="0" layoutInCell="1" allowOverlap="1" wp14:anchorId="609D51BE" wp14:editId="2DE27265">
            <wp:simplePos x="0" y="0"/>
            <wp:positionH relativeFrom="column">
              <wp:posOffset>1324610</wp:posOffset>
            </wp:positionH>
            <wp:positionV relativeFrom="paragraph">
              <wp:posOffset>361950</wp:posOffset>
            </wp:positionV>
            <wp:extent cx="3402330" cy="6212205"/>
            <wp:effectExtent l="0" t="0" r="1270" b="1079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ceptual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2330" cy="6212205"/>
                    </a:xfrm>
                    <a:prstGeom prst="rect">
                      <a:avLst/>
                    </a:prstGeom>
                  </pic:spPr>
                </pic:pic>
              </a:graphicData>
            </a:graphic>
            <wp14:sizeRelH relativeFrom="page">
              <wp14:pctWidth>0</wp14:pctWidth>
            </wp14:sizeRelH>
            <wp14:sizeRelV relativeFrom="page">
              <wp14:pctHeight>0</wp14:pctHeight>
            </wp14:sizeRelV>
          </wp:anchor>
        </w:drawing>
      </w:r>
      <w:r w:rsidR="00343F45">
        <w:t>Figure 1. Conceptual overview of the scaling of species interactions. Abiotic and biotic filter interactions from a meta-web into a set of realized interactions at the local scale. These local observations can be used to evaluate the importance of these filters and build predictive models of interaction strength.</w:t>
      </w:r>
      <w:r w:rsidR="001522F9">
        <w:t xml:space="preserve"> By comparing the fitted parameters from these models we can generate many realizations of interactions to calculate network statistics.</w:t>
      </w:r>
      <w:r>
        <w:br w:type="page"/>
      </w:r>
    </w:p>
    <w:p w14:paraId="3E486E1F" w14:textId="77D6C0A1" w:rsidR="005F4AD9" w:rsidRDefault="005F4AD9" w:rsidP="00861FC1"/>
    <w:p w14:paraId="43B9EA51" w14:textId="04364C2B" w:rsidR="005F4AD9" w:rsidRDefault="00543750" w:rsidP="00861FC1">
      <w:r>
        <w:rPr>
          <w:noProof/>
        </w:rPr>
        <w:drawing>
          <wp:inline distT="0" distB="0" distL="0" distR="0" wp14:anchorId="3214C359" wp14:editId="3DFCEF2C">
            <wp:extent cx="5972810" cy="3937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bined.png"/>
                    <pic:cNvPicPr/>
                  </pic:nvPicPr>
                  <pic:blipFill>
                    <a:blip r:embed="rId10">
                      <a:extLst>
                        <a:ext uri="{28A0092B-C50C-407E-A947-70E740481C1C}">
                          <a14:useLocalDpi xmlns:a14="http://schemas.microsoft.com/office/drawing/2010/main" val="0"/>
                        </a:ext>
                      </a:extLst>
                    </a:blip>
                    <a:stretch>
                      <a:fillRect/>
                    </a:stretch>
                  </pic:blipFill>
                  <pic:spPr>
                    <a:xfrm>
                      <a:off x="0" y="0"/>
                      <a:ext cx="5972810" cy="3937635"/>
                    </a:xfrm>
                    <a:prstGeom prst="rect">
                      <a:avLst/>
                    </a:prstGeom>
                  </pic:spPr>
                </pic:pic>
              </a:graphicData>
            </a:graphic>
          </wp:inline>
        </w:drawing>
      </w:r>
    </w:p>
    <w:p w14:paraId="4F1E32DC" w14:textId="6F68DAFC" w:rsidR="00865DA0" w:rsidRDefault="00343F45" w:rsidP="00861FC1">
      <w:r>
        <w:t xml:space="preserve">Figure 2. Frequency of interactions between species </w:t>
      </w:r>
      <w:r w:rsidRPr="00D816C3">
        <w:rPr>
          <w:i/>
        </w:rPr>
        <w:t>i</w:t>
      </w:r>
      <w:r>
        <w:t xml:space="preserve"> and </w:t>
      </w:r>
      <w:r w:rsidRPr="00D816C3">
        <w:rPr>
          <w:i/>
        </w:rPr>
        <w:t>j</w:t>
      </w:r>
      <w:r>
        <w:t xml:space="preserve"> for three different samples </w:t>
      </w:r>
      <w:r w:rsidRPr="00D816C3">
        <w:rPr>
          <w:i/>
        </w:rPr>
        <w:t>k</w:t>
      </w:r>
      <w:r>
        <w:rPr>
          <w:i/>
        </w:rPr>
        <w:t xml:space="preserve"> </w:t>
      </w:r>
      <w:r w:rsidRPr="00D816C3">
        <w:t xml:space="preserve">where k is </w:t>
      </w:r>
      <w:r>
        <w:t xml:space="preserve">ecologically short </w:t>
      </w:r>
      <w:r w:rsidRPr="00440864">
        <w:t xml:space="preserve">time </w:t>
      </w:r>
      <w:r>
        <w:t>interval and differ</w:t>
      </w:r>
      <w:r w:rsidR="00652883">
        <w:t xml:space="preserve">ence interaction intensity is a function of </w:t>
      </w:r>
      <w:r w:rsidR="00543750">
        <w:t>a)</w:t>
      </w:r>
      <w:r>
        <w:t xml:space="preserve"> </w:t>
      </w:r>
      <w:r w:rsidR="00543750">
        <w:t xml:space="preserve">stochastic </w:t>
      </w:r>
      <w:r>
        <w:t>variation in sampling</w:t>
      </w:r>
      <w:r w:rsidR="00543750">
        <w:t xml:space="preserve">, b) </w:t>
      </w:r>
      <w:r w:rsidR="00652883">
        <w:t xml:space="preserve">variation </w:t>
      </w:r>
      <w:r w:rsidR="003259EF">
        <w:t xml:space="preserve">across months, c) temporal changes in species abundance, d) </w:t>
      </w:r>
      <w:r w:rsidR="003259EF">
        <w:rPr>
          <w:rFonts w:eastAsiaTheme="minorEastAsia" w:cs="Times New Roman"/>
        </w:rPr>
        <w:t>the dissimilarity in partner morphology, e) elevation dependent species abundance</w:t>
      </w:r>
      <w:r w:rsidR="003259EF">
        <w:t xml:space="preserve">. </w:t>
      </w:r>
    </w:p>
    <w:p w14:paraId="6FDB5773" w14:textId="77777777" w:rsidR="00865DA0" w:rsidRDefault="00865DA0" w:rsidP="00861FC1">
      <w:r w:rsidRPr="00D816C3">
        <w:rPr>
          <w:noProof/>
        </w:rPr>
        <w:lastRenderedPageBreak/>
        <w:drawing>
          <wp:inline distT="0" distB="0" distL="0" distR="0" wp14:anchorId="0119378C" wp14:editId="3F7494F4">
            <wp:extent cx="5479542" cy="376275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ylogen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9542" cy="3762755"/>
                    </a:xfrm>
                    <a:prstGeom prst="rect">
                      <a:avLst/>
                    </a:prstGeom>
                  </pic:spPr>
                </pic:pic>
              </a:graphicData>
            </a:graphic>
          </wp:inline>
        </w:drawing>
      </w:r>
    </w:p>
    <w:p w14:paraId="1A00F3EF" w14:textId="49F8669C" w:rsidR="00865DA0" w:rsidRPr="006D4CF8" w:rsidRDefault="003259EF" w:rsidP="00861FC1">
      <w:r>
        <w:t>Figure 3</w:t>
      </w:r>
      <w:r w:rsidR="00865DA0">
        <w:t xml:space="preserve">. </w:t>
      </w:r>
      <w:r w:rsidR="006D4CF8">
        <w:t>Mapping parameter estimates from local models of species interactions to community-level phylogenies. Here</w:t>
      </w:r>
      <w:r w:rsidR="00865DA0">
        <w:t xml:space="preserve"> a hypothetical clade </w:t>
      </w:r>
      <w:r w:rsidR="006D4CF8">
        <w:t xml:space="preserve">of co-occurring plants has </w:t>
      </w:r>
      <w:r w:rsidR="00865DA0">
        <w:t>strong trait-matching in one group, and weak trait-matching in another, with a reversion in trait matching for one species in the weak trait-matching group.</w:t>
      </w:r>
    </w:p>
    <w:p w14:paraId="319AE59A" w14:textId="77777777" w:rsidR="00865DA0" w:rsidRDefault="00865DA0" w:rsidP="00652883">
      <w:r>
        <w:rPr>
          <w:noProof/>
        </w:rPr>
        <w:lastRenderedPageBreak/>
        <w:drawing>
          <wp:inline distT="0" distB="0" distL="0" distR="0" wp14:anchorId="76833D17" wp14:editId="23CB889A">
            <wp:extent cx="4124914" cy="27494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rno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3461" cy="2748494"/>
                    </a:xfrm>
                    <a:prstGeom prst="rect">
                      <a:avLst/>
                    </a:prstGeom>
                  </pic:spPr>
                </pic:pic>
              </a:graphicData>
            </a:graphic>
          </wp:inline>
        </w:drawing>
      </w:r>
    </w:p>
    <w:p w14:paraId="1E670D41" w14:textId="24A5EAD0" w:rsidR="00865DA0" w:rsidRPr="00861FC1" w:rsidRDefault="003259EF" w:rsidP="00861FC1">
      <w:r>
        <w:t>Figure 4</w:t>
      </w:r>
      <w:r w:rsidR="00865DA0" w:rsidRPr="00861FC1">
        <w:t xml:space="preserve">. </w:t>
      </w:r>
      <w:r w:rsidR="006D4CF8" w:rsidRPr="00861FC1">
        <w:t>Possible combinations of phylogenetic and trait rewiring across a season. Species presence</w:t>
      </w:r>
      <w:r w:rsidR="001522F9" w:rsidRPr="00861FC1">
        <w:t>s</w:t>
      </w:r>
      <w:r w:rsidR="006D4CF8" w:rsidRPr="00861FC1">
        <w:t xml:space="preserve"> </w:t>
      </w:r>
      <w:r w:rsidR="001522F9" w:rsidRPr="00861FC1">
        <w:t>are</w:t>
      </w:r>
      <w:r w:rsidR="006D4CF8" w:rsidRPr="00861FC1">
        <w:t xml:space="preserve"> stable, but their relative abundance may change. Plant species differ in a single functional trait (purple). Each realized interaction is depicted by an arrow for each season.</w:t>
      </w:r>
      <w:r w:rsidR="00865DA0" w:rsidRPr="00861FC1">
        <w:br w:type="page"/>
      </w:r>
    </w:p>
    <w:p w14:paraId="727434F3" w14:textId="247E68BB" w:rsidR="00865DA0" w:rsidRPr="00861FC1" w:rsidRDefault="00D71979" w:rsidP="00DE7E00">
      <w:r w:rsidRPr="00D816C3">
        <w:rPr>
          <w:rFonts w:eastAsiaTheme="minorEastAsia" w:cs="Times New Roman"/>
          <w:noProof/>
        </w:rPr>
        <w:lastRenderedPageBreak/>
        <w:drawing>
          <wp:anchor distT="0" distB="0" distL="114300" distR="114300" simplePos="0" relativeHeight="251660288" behindDoc="0" locked="0" layoutInCell="1" allowOverlap="1" wp14:anchorId="1B5F2B96" wp14:editId="39F5407E">
            <wp:simplePos x="0" y="0"/>
            <wp:positionH relativeFrom="column">
              <wp:posOffset>-164465</wp:posOffset>
            </wp:positionH>
            <wp:positionV relativeFrom="paragraph">
              <wp:posOffset>15875</wp:posOffset>
            </wp:positionV>
            <wp:extent cx="5972175" cy="2559685"/>
            <wp:effectExtent l="0" t="0" r="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plot.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559685"/>
                    </a:xfrm>
                    <a:prstGeom prst="rect">
                      <a:avLst/>
                    </a:prstGeom>
                  </pic:spPr>
                </pic:pic>
              </a:graphicData>
            </a:graphic>
            <wp14:sizeRelH relativeFrom="page">
              <wp14:pctWidth>0</wp14:pctWidth>
            </wp14:sizeRelH>
            <wp14:sizeRelV relativeFrom="page">
              <wp14:pctHeight>0</wp14:pctHeight>
            </wp14:sizeRelV>
          </wp:anchor>
        </w:drawing>
      </w:r>
      <w:r w:rsidR="00865DA0">
        <w:t>B</w:t>
      </w:r>
      <w:r w:rsidR="00865DA0" w:rsidRPr="00861FC1">
        <w:t>ox 1. Figure 1.</w:t>
      </w:r>
      <w:r w:rsidRPr="00861FC1">
        <w:t xml:space="preserve"> Time series of </w:t>
      </w:r>
      <w:r w:rsidR="00531A5B" w:rsidRPr="00861FC1">
        <w:t>hummingbird</w:t>
      </w:r>
      <w:r w:rsidRPr="00861FC1">
        <w:t xml:space="preserve">-plant interactions from Northwest Ecuador. Time-lapse cameras were used </w:t>
      </w:r>
      <w:r w:rsidR="00531A5B" w:rsidRPr="00861FC1">
        <w:t xml:space="preserve">to monitor interactions </w:t>
      </w:r>
      <w:r w:rsidR="00F441BA" w:rsidRPr="00861FC1">
        <w:t>between 20 hummingbird species and 40 plant species</w:t>
      </w:r>
      <w:r w:rsidR="00861FC1">
        <w:t>. Each camera filmed</w:t>
      </w:r>
      <w:r w:rsidR="00531A5B" w:rsidRPr="00861FC1">
        <w:t xml:space="preserve"> individual plants </w:t>
      </w:r>
      <w:r w:rsidR="00861FC1">
        <w:t>from dawn to dusk for</w:t>
      </w:r>
      <w:r w:rsidR="00531A5B" w:rsidRPr="00861FC1">
        <w:t xml:space="preserve"> 2-5 days. The daily total number of observed links is between a hummingbird and flower is shown. The</w:t>
      </w:r>
      <w:r w:rsidR="00652883">
        <w:t xml:space="preserve"> interactions in (n=597) in the red region were</w:t>
      </w:r>
      <w:r w:rsidR="00531A5B" w:rsidRPr="00861FC1">
        <w:t xml:space="preserve"> used to</w:t>
      </w:r>
      <w:r w:rsidR="00652883">
        <w:t xml:space="preserve"> predict</w:t>
      </w:r>
      <w:r w:rsidR="00531A5B" w:rsidRPr="00861FC1">
        <w:t xml:space="preserve"> the interactions in the white region</w:t>
      </w:r>
      <w:r w:rsidR="00F441BA" w:rsidRPr="00861FC1">
        <w:t xml:space="preserve"> (n=451)</w:t>
      </w:r>
      <w:r w:rsidR="00531A5B" w:rsidRPr="00861FC1">
        <w:t>.</w:t>
      </w:r>
    </w:p>
    <w:p w14:paraId="6F205346" w14:textId="77777777" w:rsidR="00865DA0" w:rsidRDefault="00865DA0" w:rsidP="00DE7E00">
      <w:r>
        <w:br w:type="page"/>
      </w:r>
    </w:p>
    <w:p w14:paraId="76855365" w14:textId="0C2DEB62" w:rsidR="00865DA0" w:rsidRDefault="00F441BA" w:rsidP="00861FC1">
      <w:r w:rsidRPr="00D816C3">
        <w:rPr>
          <w:rFonts w:eastAsiaTheme="minorEastAsia" w:cs="Times New Roman"/>
          <w:b/>
          <w:noProof/>
        </w:rPr>
        <w:lastRenderedPageBreak/>
        <w:drawing>
          <wp:anchor distT="0" distB="0" distL="114300" distR="114300" simplePos="0" relativeHeight="251661312" behindDoc="0" locked="0" layoutInCell="1" allowOverlap="1" wp14:anchorId="1CA31D79" wp14:editId="551116A9">
            <wp:simplePos x="0" y="0"/>
            <wp:positionH relativeFrom="column">
              <wp:posOffset>-48895</wp:posOffset>
            </wp:positionH>
            <wp:positionV relativeFrom="paragraph">
              <wp:posOffset>133350</wp:posOffset>
            </wp:positionV>
            <wp:extent cx="5972175" cy="255968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LinksBoth.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2559685"/>
                    </a:xfrm>
                    <a:prstGeom prst="rect">
                      <a:avLst/>
                    </a:prstGeom>
                  </pic:spPr>
                </pic:pic>
              </a:graphicData>
            </a:graphic>
            <wp14:sizeRelH relativeFrom="page">
              <wp14:pctWidth>0</wp14:pctWidth>
            </wp14:sizeRelH>
            <wp14:sizeRelV relativeFrom="page">
              <wp14:pctHeight>0</wp14:pctHeight>
            </wp14:sizeRelV>
          </wp:anchor>
        </w:drawing>
      </w:r>
      <w:r w:rsidR="00865DA0">
        <w:t>Box 1. Figure 2.</w:t>
      </w:r>
      <w:r>
        <w:t xml:space="preserve"> Prediction results of the binary trait-matching model</w:t>
      </w:r>
      <w:r w:rsidR="00861FC1">
        <w:t xml:space="preserve"> for hummin</w:t>
      </w:r>
      <w:r>
        <w:t xml:space="preserve">gbird-plant interactions. The proportion of correctly predicted observations when using the data from the </w:t>
      </w:r>
      <w:r w:rsidR="00DE7E00">
        <w:t>1</w:t>
      </w:r>
      <w:r w:rsidR="00DE7E00" w:rsidRPr="00DE7E00">
        <w:rPr>
          <w:vertAlign w:val="superscript"/>
        </w:rPr>
        <w:t>st</w:t>
      </w:r>
      <w:r>
        <w:t xml:space="preserve"> half of the time series (red) to predict the 2</w:t>
      </w:r>
      <w:r w:rsidRPr="00DE7E00">
        <w:rPr>
          <w:vertAlign w:val="superscript"/>
        </w:rPr>
        <w:t>nd</w:t>
      </w:r>
      <w:r>
        <w:t xml:space="preserve"> half of the time series. This is compared to the proportion of correctly predicted links when using data from the 2</w:t>
      </w:r>
      <w:r w:rsidRPr="00DE7E00">
        <w:rPr>
          <w:vertAlign w:val="superscript"/>
        </w:rPr>
        <w:t>nd</w:t>
      </w:r>
      <w:r>
        <w:t xml:space="preserve"> half of the time series to predict itself. </w:t>
      </w:r>
    </w:p>
    <w:p w14:paraId="73DD32BD" w14:textId="77777777" w:rsidR="00865DA0" w:rsidRDefault="00865DA0" w:rsidP="00861FC1">
      <w:r>
        <w:br w:type="page"/>
      </w:r>
    </w:p>
    <w:p w14:paraId="07F06FFB" w14:textId="3CF4707D" w:rsidR="00865DA0" w:rsidRDefault="00F441BA" w:rsidP="00861FC1">
      <w:r w:rsidRPr="00D816C3">
        <w:rPr>
          <w:rFonts w:eastAsiaTheme="minorEastAsia" w:cs="Times New Roman"/>
          <w:b/>
          <w:noProof/>
        </w:rPr>
        <w:lastRenderedPageBreak/>
        <w:drawing>
          <wp:anchor distT="0" distB="0" distL="114300" distR="114300" simplePos="0" relativeHeight="251662336" behindDoc="0" locked="0" layoutInCell="1" allowOverlap="1" wp14:anchorId="6B77B391" wp14:editId="179A39CA">
            <wp:simplePos x="0" y="0"/>
            <wp:positionH relativeFrom="column">
              <wp:posOffset>-41275</wp:posOffset>
            </wp:positionH>
            <wp:positionV relativeFrom="paragraph">
              <wp:posOffset>246380</wp:posOffset>
            </wp:positionV>
            <wp:extent cx="5954395" cy="2559685"/>
            <wp:effectExtent l="0" t="0" r="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tworkstat.jpeg"/>
                    <pic:cNvPicPr/>
                  </pic:nvPicPr>
                  <pic:blipFill>
                    <a:blip r:embed="rId15">
                      <a:extLst>
                        <a:ext uri="{28A0092B-C50C-407E-A947-70E740481C1C}">
                          <a14:useLocalDpi xmlns:a14="http://schemas.microsoft.com/office/drawing/2010/main" val="0"/>
                        </a:ext>
                      </a:extLst>
                    </a:blip>
                    <a:stretch>
                      <a:fillRect/>
                    </a:stretch>
                  </pic:blipFill>
                  <pic:spPr>
                    <a:xfrm>
                      <a:off x="0" y="0"/>
                      <a:ext cx="5954395" cy="2559685"/>
                    </a:xfrm>
                    <a:prstGeom prst="rect">
                      <a:avLst/>
                    </a:prstGeom>
                  </pic:spPr>
                </pic:pic>
              </a:graphicData>
            </a:graphic>
            <wp14:sizeRelH relativeFrom="page">
              <wp14:pctWidth>0</wp14:pctWidth>
            </wp14:sizeRelH>
            <wp14:sizeRelV relativeFrom="page">
              <wp14:pctHeight>0</wp14:pctHeight>
            </wp14:sizeRelV>
          </wp:anchor>
        </w:drawing>
      </w:r>
      <w:r w:rsidR="00865DA0">
        <w:t>Box 1. Figure 3.</w:t>
      </w:r>
      <w:r w:rsidR="00861FC1">
        <w:t xml:space="preserve"> Network level results of the binary trait-matching model for hummingbird-plant interactions. </w:t>
      </w:r>
      <w:r w:rsidR="00123966">
        <w:t>One hundred networks were generated from the posterior distribution of fitted model parameters. For each draw, each link among species was</w:t>
      </w:r>
      <w:r w:rsidR="00731927">
        <w:t xml:space="preserve"> a</w:t>
      </w:r>
      <w:r w:rsidR="00123966">
        <w:t xml:space="preserve"> binomial draw based on the estimated probability of interaction due to trait matching. From each of these networks we calculated connectance and niche over</w:t>
      </w:r>
      <w:r w:rsidR="00731927">
        <w:t>lap of the lower level (plants).</w:t>
      </w:r>
      <w:r w:rsidR="00123966">
        <w:t xml:space="preserve"> </w:t>
      </w:r>
      <w:r w:rsidR="002269D4">
        <w:t xml:space="preserve">Network statistics from the </w:t>
      </w:r>
      <w:r w:rsidR="00861FC1">
        <w:t xml:space="preserve">predicted observations when using the data from the </w:t>
      </w:r>
      <w:r w:rsidR="00DE7E00">
        <w:t>1</w:t>
      </w:r>
      <w:r w:rsidR="00DE7E00" w:rsidRPr="00DE7E00">
        <w:rPr>
          <w:vertAlign w:val="superscript"/>
        </w:rPr>
        <w:t>st</w:t>
      </w:r>
      <w:r w:rsidR="002269D4">
        <w:t xml:space="preserve"> half of the time series</w:t>
      </w:r>
      <w:r w:rsidR="00861FC1">
        <w:t xml:space="preserve"> to predict the 2</w:t>
      </w:r>
      <w:r w:rsidR="00861FC1" w:rsidRPr="00BD268E">
        <w:rPr>
          <w:vertAlign w:val="superscript"/>
        </w:rPr>
        <w:t>nd</w:t>
      </w:r>
      <w:r w:rsidR="00861FC1">
        <w:t xml:space="preserve"> half of the time series</w:t>
      </w:r>
      <w:r w:rsidR="002269D4">
        <w:t xml:space="preserve"> (red) are compared to the network statistics </w:t>
      </w:r>
      <w:r w:rsidR="00861FC1">
        <w:t>when using data from the 2</w:t>
      </w:r>
      <w:r w:rsidR="00861FC1" w:rsidRPr="00BD268E">
        <w:rPr>
          <w:vertAlign w:val="superscript"/>
        </w:rPr>
        <w:t>nd</w:t>
      </w:r>
      <w:r w:rsidR="00861FC1">
        <w:t xml:space="preserve"> half of the time series to predict itself.</w:t>
      </w:r>
    </w:p>
    <w:p w14:paraId="2E049247" w14:textId="7AB10894" w:rsidR="00865DA0" w:rsidRPr="00955835" w:rsidRDefault="00865DA0" w:rsidP="00861FC1"/>
    <w:p w14:paraId="006C7A13" w14:textId="77777777" w:rsidR="00865DA0" w:rsidRDefault="00865DA0" w:rsidP="00861FC1"/>
    <w:p w14:paraId="314E8631" w14:textId="77777777" w:rsidR="009E6196" w:rsidRDefault="009E6196" w:rsidP="00861FC1"/>
    <w:sectPr w:rsidR="009E6196" w:rsidSect="00865DA0">
      <w:pgSz w:w="12240" w:h="15840"/>
      <w:pgMar w:top="1417" w:right="1417" w:bottom="1134" w:left="1417"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9AB107" w14:textId="77777777" w:rsidR="00562DDC" w:rsidRDefault="00562DDC" w:rsidP="001213CF">
      <w:r>
        <w:separator/>
      </w:r>
    </w:p>
  </w:endnote>
  <w:endnote w:type="continuationSeparator" w:id="0">
    <w:p w14:paraId="37E185A2" w14:textId="77777777" w:rsidR="00562DDC" w:rsidRDefault="00562DDC">
      <w:pPr>
        <w:pPrChange w:id="0" w:author="Ben Weinstein" w:date="2017-12-01T18:29:00Z">
          <w:pPr>
            <w:spacing w:after="0" w:line="240" w:lineRule="auto"/>
          </w:pPr>
        </w:pPrChange>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7C206C" w14:textId="77777777" w:rsidR="00562DDC" w:rsidRDefault="00562DDC" w:rsidP="001213CF">
      <w:r>
        <w:separator/>
      </w:r>
    </w:p>
  </w:footnote>
  <w:footnote w:type="continuationSeparator" w:id="0">
    <w:p w14:paraId="1FF1412E" w14:textId="77777777" w:rsidR="00562DDC" w:rsidRDefault="00562DDC" w:rsidP="001213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7A445B8"/>
    <w:multiLevelType w:val="hybridMultilevel"/>
    <w:tmpl w:val="F98E7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330BCC"/>
    <w:multiLevelType w:val="hybridMultilevel"/>
    <w:tmpl w:val="608062B0"/>
    <w:lvl w:ilvl="0" w:tplc="9862762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0D1D40"/>
    <w:multiLevelType w:val="hybridMultilevel"/>
    <w:tmpl w:val="59C44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6979E0"/>
    <w:multiLevelType w:val="hybridMultilevel"/>
    <w:tmpl w:val="B756C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0A1FF4"/>
    <w:multiLevelType w:val="hybridMultilevel"/>
    <w:tmpl w:val="372A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0F64AB"/>
    <w:multiLevelType w:val="multilevel"/>
    <w:tmpl w:val="5CF6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8B063E"/>
    <w:multiLevelType w:val="hybridMultilevel"/>
    <w:tmpl w:val="65D65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2A62B2"/>
    <w:multiLevelType w:val="multilevel"/>
    <w:tmpl w:val="321E2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3004E3"/>
    <w:multiLevelType w:val="hybridMultilevel"/>
    <w:tmpl w:val="8B269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DE549E"/>
    <w:multiLevelType w:val="hybridMultilevel"/>
    <w:tmpl w:val="0526FB56"/>
    <w:lvl w:ilvl="0" w:tplc="246C8DDE">
      <w:start w:val="1"/>
      <w:numFmt w:val="bullet"/>
      <w:lvlText w:val="-"/>
      <w:lvlJc w:val="left"/>
      <w:pPr>
        <w:ind w:left="720" w:hanging="360"/>
      </w:pPr>
      <w:rPr>
        <w:rFonts w:ascii="Calibri" w:eastAsiaTheme="minorEastAsia"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18767E"/>
    <w:multiLevelType w:val="hybridMultilevel"/>
    <w:tmpl w:val="DED06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7A070E"/>
    <w:multiLevelType w:val="hybridMultilevel"/>
    <w:tmpl w:val="46AEF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BC6CCB"/>
    <w:multiLevelType w:val="hybridMultilevel"/>
    <w:tmpl w:val="F0488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8E6817"/>
    <w:multiLevelType w:val="multilevel"/>
    <w:tmpl w:val="2BF4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CAF256A"/>
    <w:multiLevelType w:val="hybridMultilevel"/>
    <w:tmpl w:val="4ECC8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F92019"/>
    <w:multiLevelType w:val="hybridMultilevel"/>
    <w:tmpl w:val="1B6AF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C16D22"/>
    <w:multiLevelType w:val="hybridMultilevel"/>
    <w:tmpl w:val="44A4A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494B63"/>
    <w:multiLevelType w:val="multilevel"/>
    <w:tmpl w:val="9394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2FA0360"/>
    <w:multiLevelType w:val="hybridMultilevel"/>
    <w:tmpl w:val="A99C7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7E31A3"/>
    <w:multiLevelType w:val="hybridMultilevel"/>
    <w:tmpl w:val="D6AAD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D149A4"/>
    <w:multiLevelType w:val="hybridMultilevel"/>
    <w:tmpl w:val="9A94A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723DFD"/>
    <w:multiLevelType w:val="multilevel"/>
    <w:tmpl w:val="961AC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6842CED"/>
    <w:multiLevelType w:val="hybridMultilevel"/>
    <w:tmpl w:val="E8083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050635"/>
    <w:multiLevelType w:val="hybridMultilevel"/>
    <w:tmpl w:val="2CF628A2"/>
    <w:lvl w:ilvl="0" w:tplc="46965368">
      <w:start w:val="2"/>
      <w:numFmt w:val="decimal"/>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916B47"/>
    <w:multiLevelType w:val="hybridMultilevel"/>
    <w:tmpl w:val="6E2E3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B577E4"/>
    <w:multiLevelType w:val="hybridMultilevel"/>
    <w:tmpl w:val="075EE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8A163F"/>
    <w:multiLevelType w:val="hybridMultilevel"/>
    <w:tmpl w:val="D758F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8"/>
  </w:num>
  <w:num w:numId="3">
    <w:abstractNumId w:val="21"/>
  </w:num>
  <w:num w:numId="4">
    <w:abstractNumId w:val="0"/>
  </w:num>
  <w:num w:numId="5">
    <w:abstractNumId w:val="1"/>
  </w:num>
  <w:num w:numId="6">
    <w:abstractNumId w:val="10"/>
  </w:num>
  <w:num w:numId="7">
    <w:abstractNumId w:val="6"/>
  </w:num>
  <w:num w:numId="8">
    <w:abstractNumId w:val="5"/>
  </w:num>
  <w:num w:numId="9">
    <w:abstractNumId w:val="11"/>
  </w:num>
  <w:num w:numId="10">
    <w:abstractNumId w:val="17"/>
  </w:num>
  <w:num w:numId="11">
    <w:abstractNumId w:val="14"/>
  </w:num>
  <w:num w:numId="12">
    <w:abstractNumId w:val="22"/>
  </w:num>
  <w:num w:numId="13">
    <w:abstractNumId w:val="16"/>
  </w:num>
  <w:num w:numId="14">
    <w:abstractNumId w:val="12"/>
  </w:num>
  <w:num w:numId="15">
    <w:abstractNumId w:val="2"/>
  </w:num>
  <w:num w:numId="16">
    <w:abstractNumId w:val="8"/>
  </w:num>
  <w:num w:numId="17">
    <w:abstractNumId w:val="18"/>
  </w:num>
  <w:num w:numId="18">
    <w:abstractNumId w:val="20"/>
  </w:num>
  <w:num w:numId="19">
    <w:abstractNumId w:val="27"/>
  </w:num>
  <w:num w:numId="20">
    <w:abstractNumId w:val="4"/>
  </w:num>
  <w:num w:numId="21">
    <w:abstractNumId w:val="3"/>
  </w:num>
  <w:num w:numId="22">
    <w:abstractNumId w:val="25"/>
  </w:num>
  <w:num w:numId="23">
    <w:abstractNumId w:val="24"/>
  </w:num>
  <w:num w:numId="24">
    <w:abstractNumId w:val="13"/>
  </w:num>
  <w:num w:numId="25">
    <w:abstractNumId w:val="19"/>
  </w:num>
  <w:num w:numId="26">
    <w:abstractNumId w:val="23"/>
  </w:num>
  <w:num w:numId="27">
    <w:abstractNumId w:val="15"/>
  </w:num>
  <w:num w:numId="28">
    <w:abstractNumId w:val="9"/>
  </w:num>
  <w:num w:numId="29">
    <w:abstractNumId w:val="9"/>
    <w:lvlOverride w:ilvl="1">
      <w:lvl w:ilvl="1">
        <w:numFmt w:val="decimal"/>
        <w:lvlText w:val="%2."/>
        <w:lvlJc w:val="left"/>
      </w:lvl>
    </w:lvlOverride>
  </w:num>
  <w:num w:numId="30">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31">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Weinstein">
    <w15:presenceInfo w15:providerId="Windows Live" w15:userId="9b53276f14d315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DA0"/>
    <w:rsid w:val="000124C7"/>
    <w:rsid w:val="00041DB4"/>
    <w:rsid w:val="0004736C"/>
    <w:rsid w:val="00057CD5"/>
    <w:rsid w:val="00067785"/>
    <w:rsid w:val="00077119"/>
    <w:rsid w:val="00097B49"/>
    <w:rsid w:val="000F7C60"/>
    <w:rsid w:val="001028BC"/>
    <w:rsid w:val="001113BF"/>
    <w:rsid w:val="001213CF"/>
    <w:rsid w:val="001217C9"/>
    <w:rsid w:val="00123966"/>
    <w:rsid w:val="001244DD"/>
    <w:rsid w:val="00142E4A"/>
    <w:rsid w:val="00147B46"/>
    <w:rsid w:val="001522F9"/>
    <w:rsid w:val="00162C15"/>
    <w:rsid w:val="00166E18"/>
    <w:rsid w:val="00170698"/>
    <w:rsid w:val="00183AD0"/>
    <w:rsid w:val="0018605E"/>
    <w:rsid w:val="001903D1"/>
    <w:rsid w:val="001A7B9A"/>
    <w:rsid w:val="002004A6"/>
    <w:rsid w:val="002168E7"/>
    <w:rsid w:val="0022088E"/>
    <w:rsid w:val="002269D4"/>
    <w:rsid w:val="00241BCF"/>
    <w:rsid w:val="00247E00"/>
    <w:rsid w:val="00264AFF"/>
    <w:rsid w:val="00286AEC"/>
    <w:rsid w:val="003058BB"/>
    <w:rsid w:val="003259EF"/>
    <w:rsid w:val="00343F45"/>
    <w:rsid w:val="00345808"/>
    <w:rsid w:val="00350DC1"/>
    <w:rsid w:val="003515EF"/>
    <w:rsid w:val="0036365C"/>
    <w:rsid w:val="003930DD"/>
    <w:rsid w:val="00397565"/>
    <w:rsid w:val="00416311"/>
    <w:rsid w:val="00420260"/>
    <w:rsid w:val="004209EF"/>
    <w:rsid w:val="00441905"/>
    <w:rsid w:val="004657D2"/>
    <w:rsid w:val="0047625A"/>
    <w:rsid w:val="004B0436"/>
    <w:rsid w:val="004B6628"/>
    <w:rsid w:val="004B66E3"/>
    <w:rsid w:val="004B7CD6"/>
    <w:rsid w:val="004E1C65"/>
    <w:rsid w:val="004E4161"/>
    <w:rsid w:val="00504D0A"/>
    <w:rsid w:val="00521F1D"/>
    <w:rsid w:val="00531A5B"/>
    <w:rsid w:val="00542252"/>
    <w:rsid w:val="00543750"/>
    <w:rsid w:val="00544F53"/>
    <w:rsid w:val="00562DDC"/>
    <w:rsid w:val="0057359C"/>
    <w:rsid w:val="005A1E29"/>
    <w:rsid w:val="005B4AC5"/>
    <w:rsid w:val="005C7557"/>
    <w:rsid w:val="005D3A6C"/>
    <w:rsid w:val="005F4AD9"/>
    <w:rsid w:val="005F7851"/>
    <w:rsid w:val="00603EBC"/>
    <w:rsid w:val="0061129B"/>
    <w:rsid w:val="00652883"/>
    <w:rsid w:val="0066288E"/>
    <w:rsid w:val="00664368"/>
    <w:rsid w:val="006655B7"/>
    <w:rsid w:val="006931F6"/>
    <w:rsid w:val="006A1524"/>
    <w:rsid w:val="006B5CC8"/>
    <w:rsid w:val="006B60E5"/>
    <w:rsid w:val="006B6C0C"/>
    <w:rsid w:val="006C3F8D"/>
    <w:rsid w:val="006C43B0"/>
    <w:rsid w:val="006C45E6"/>
    <w:rsid w:val="006C74B5"/>
    <w:rsid w:val="006D4CF8"/>
    <w:rsid w:val="006F378D"/>
    <w:rsid w:val="007026D9"/>
    <w:rsid w:val="00707B4A"/>
    <w:rsid w:val="00726DB8"/>
    <w:rsid w:val="00731927"/>
    <w:rsid w:val="00745CD7"/>
    <w:rsid w:val="00756A60"/>
    <w:rsid w:val="0076209C"/>
    <w:rsid w:val="007764F7"/>
    <w:rsid w:val="007777AD"/>
    <w:rsid w:val="00780347"/>
    <w:rsid w:val="007D23FA"/>
    <w:rsid w:val="007D60B2"/>
    <w:rsid w:val="007F1816"/>
    <w:rsid w:val="007F2A25"/>
    <w:rsid w:val="00805FEE"/>
    <w:rsid w:val="00815F23"/>
    <w:rsid w:val="00821F91"/>
    <w:rsid w:val="00830614"/>
    <w:rsid w:val="00837F3F"/>
    <w:rsid w:val="008471B2"/>
    <w:rsid w:val="008610ED"/>
    <w:rsid w:val="00861FC1"/>
    <w:rsid w:val="00865DA0"/>
    <w:rsid w:val="00870FB2"/>
    <w:rsid w:val="00892C35"/>
    <w:rsid w:val="008D60E2"/>
    <w:rsid w:val="008E5964"/>
    <w:rsid w:val="008E7DB8"/>
    <w:rsid w:val="008F1694"/>
    <w:rsid w:val="008F48C5"/>
    <w:rsid w:val="00933CE3"/>
    <w:rsid w:val="0096737A"/>
    <w:rsid w:val="009762E2"/>
    <w:rsid w:val="0098532B"/>
    <w:rsid w:val="009875AD"/>
    <w:rsid w:val="00995010"/>
    <w:rsid w:val="009B06D5"/>
    <w:rsid w:val="009E6196"/>
    <w:rsid w:val="009F7879"/>
    <w:rsid w:val="009F7F63"/>
    <w:rsid w:val="00A1171B"/>
    <w:rsid w:val="00A126CD"/>
    <w:rsid w:val="00A17DDB"/>
    <w:rsid w:val="00A23E79"/>
    <w:rsid w:val="00A24AAA"/>
    <w:rsid w:val="00A26CDF"/>
    <w:rsid w:val="00A27D1B"/>
    <w:rsid w:val="00A326A9"/>
    <w:rsid w:val="00A373DD"/>
    <w:rsid w:val="00A45211"/>
    <w:rsid w:val="00A67698"/>
    <w:rsid w:val="00A72C3A"/>
    <w:rsid w:val="00AD7FA7"/>
    <w:rsid w:val="00AE3752"/>
    <w:rsid w:val="00B07D36"/>
    <w:rsid w:val="00B75D8C"/>
    <w:rsid w:val="00B8271D"/>
    <w:rsid w:val="00B957A4"/>
    <w:rsid w:val="00BA792F"/>
    <w:rsid w:val="00BD111B"/>
    <w:rsid w:val="00BF725E"/>
    <w:rsid w:val="00C1350B"/>
    <w:rsid w:val="00C16E75"/>
    <w:rsid w:val="00C658F3"/>
    <w:rsid w:val="00C7408A"/>
    <w:rsid w:val="00C77261"/>
    <w:rsid w:val="00CA4784"/>
    <w:rsid w:val="00CE248E"/>
    <w:rsid w:val="00CE61AB"/>
    <w:rsid w:val="00D23963"/>
    <w:rsid w:val="00D31FDF"/>
    <w:rsid w:val="00D402AC"/>
    <w:rsid w:val="00D40959"/>
    <w:rsid w:val="00D42986"/>
    <w:rsid w:val="00D501C6"/>
    <w:rsid w:val="00D54F09"/>
    <w:rsid w:val="00D71979"/>
    <w:rsid w:val="00DE7E00"/>
    <w:rsid w:val="00DF14FF"/>
    <w:rsid w:val="00E05863"/>
    <w:rsid w:val="00E2188C"/>
    <w:rsid w:val="00E46635"/>
    <w:rsid w:val="00E5545E"/>
    <w:rsid w:val="00E66799"/>
    <w:rsid w:val="00E76F54"/>
    <w:rsid w:val="00E924F4"/>
    <w:rsid w:val="00EB58F2"/>
    <w:rsid w:val="00EE6744"/>
    <w:rsid w:val="00F110E3"/>
    <w:rsid w:val="00F164C7"/>
    <w:rsid w:val="00F441BA"/>
    <w:rsid w:val="00F44F6D"/>
    <w:rsid w:val="00F503B5"/>
    <w:rsid w:val="00F638B4"/>
    <w:rsid w:val="00F72587"/>
    <w:rsid w:val="00F72D01"/>
    <w:rsid w:val="00F82C62"/>
    <w:rsid w:val="00F82CF0"/>
    <w:rsid w:val="00FA092C"/>
    <w:rsid w:val="00FB2A4F"/>
    <w:rsid w:val="00FC7C3F"/>
    <w:rsid w:val="00FE05FE"/>
    <w:rsid w:val="00FE429D"/>
    <w:rsid w:val="00FF3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F97BC"/>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1FC1"/>
    <w:pPr>
      <w:spacing w:after="200" w:line="480" w:lineRule="auto"/>
    </w:pPr>
  </w:style>
  <w:style w:type="paragraph" w:styleId="Heading1">
    <w:name w:val="heading 1"/>
    <w:basedOn w:val="Normal"/>
    <w:next w:val="Normal"/>
    <w:link w:val="Heading1Char"/>
    <w:uiPriority w:val="9"/>
    <w:qFormat/>
    <w:rsid w:val="00865DA0"/>
    <w:pPr>
      <w:spacing w:before="120" w:after="240" w:line="240" w:lineRule="auto"/>
      <w:outlineLvl w:val="0"/>
    </w:pPr>
    <w:rPr>
      <w:b/>
      <w:sz w:val="28"/>
    </w:rPr>
  </w:style>
  <w:style w:type="paragraph" w:styleId="Heading2">
    <w:name w:val="heading 2"/>
    <w:basedOn w:val="Normal"/>
    <w:next w:val="Normal"/>
    <w:link w:val="Heading2Char"/>
    <w:uiPriority w:val="9"/>
    <w:unhideWhenUsed/>
    <w:qFormat/>
    <w:rsid w:val="00865DA0"/>
    <w:pPr>
      <w:keepNext/>
      <w:keepLines/>
      <w:spacing w:before="40" w:after="0"/>
      <w:outlineLvl w:val="1"/>
    </w:pPr>
    <w:rPr>
      <w:rFonts w:eastAsiaTheme="minorEastAsi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DA0"/>
    <w:rPr>
      <w:b/>
      <w:sz w:val="28"/>
    </w:rPr>
  </w:style>
  <w:style w:type="character" w:customStyle="1" w:styleId="Heading2Char">
    <w:name w:val="Heading 2 Char"/>
    <w:basedOn w:val="DefaultParagraphFont"/>
    <w:link w:val="Heading2"/>
    <w:uiPriority w:val="9"/>
    <w:rsid w:val="00865DA0"/>
    <w:rPr>
      <w:rFonts w:eastAsiaTheme="minorEastAsia" w:cstheme="majorBidi"/>
      <w:color w:val="000000" w:themeColor="text1"/>
      <w:sz w:val="26"/>
      <w:szCs w:val="26"/>
    </w:rPr>
  </w:style>
  <w:style w:type="paragraph" w:styleId="ListParagraph">
    <w:name w:val="List Paragraph"/>
    <w:basedOn w:val="Normal"/>
    <w:uiPriority w:val="34"/>
    <w:qFormat/>
    <w:rsid w:val="00865DA0"/>
    <w:pPr>
      <w:ind w:left="720"/>
      <w:contextualSpacing/>
    </w:pPr>
  </w:style>
  <w:style w:type="character" w:styleId="SubtleReference">
    <w:name w:val="Subtle Reference"/>
    <w:basedOn w:val="DefaultParagraphFont"/>
    <w:uiPriority w:val="31"/>
    <w:qFormat/>
    <w:rsid w:val="00865DA0"/>
    <w:rPr>
      <w:smallCaps/>
      <w:color w:val="ED7D31" w:themeColor="accent2"/>
      <w:u w:val="single"/>
    </w:rPr>
  </w:style>
  <w:style w:type="character" w:styleId="Hyperlink">
    <w:name w:val="Hyperlink"/>
    <w:basedOn w:val="DefaultParagraphFont"/>
    <w:uiPriority w:val="99"/>
    <w:unhideWhenUsed/>
    <w:rsid w:val="00865DA0"/>
    <w:rPr>
      <w:color w:val="0000FF"/>
      <w:u w:val="single"/>
    </w:rPr>
  </w:style>
  <w:style w:type="character" w:customStyle="1" w:styleId="label">
    <w:name w:val="label"/>
    <w:basedOn w:val="DefaultParagraphFont"/>
    <w:rsid w:val="00865DA0"/>
  </w:style>
  <w:style w:type="character" w:customStyle="1" w:styleId="focus-highlight">
    <w:name w:val="focus-highlight"/>
    <w:basedOn w:val="DefaultParagraphFont"/>
    <w:rsid w:val="00865DA0"/>
  </w:style>
  <w:style w:type="character" w:customStyle="1" w:styleId="databold">
    <w:name w:val="data_bold"/>
    <w:basedOn w:val="DefaultParagraphFont"/>
    <w:rsid w:val="00865DA0"/>
  </w:style>
  <w:style w:type="character" w:customStyle="1" w:styleId="button-abstract">
    <w:name w:val="button-abstract"/>
    <w:basedOn w:val="DefaultParagraphFont"/>
    <w:rsid w:val="00865DA0"/>
  </w:style>
  <w:style w:type="character" w:styleId="CommentReference">
    <w:name w:val="annotation reference"/>
    <w:basedOn w:val="DefaultParagraphFont"/>
    <w:uiPriority w:val="99"/>
    <w:semiHidden/>
    <w:unhideWhenUsed/>
    <w:rsid w:val="00865DA0"/>
    <w:rPr>
      <w:sz w:val="18"/>
      <w:szCs w:val="18"/>
    </w:rPr>
  </w:style>
  <w:style w:type="paragraph" w:styleId="CommentText">
    <w:name w:val="annotation text"/>
    <w:basedOn w:val="Normal"/>
    <w:link w:val="CommentTextChar"/>
    <w:uiPriority w:val="99"/>
    <w:unhideWhenUsed/>
    <w:rsid w:val="00865DA0"/>
    <w:pPr>
      <w:spacing w:line="240" w:lineRule="auto"/>
    </w:pPr>
  </w:style>
  <w:style w:type="character" w:customStyle="1" w:styleId="CommentTextChar">
    <w:name w:val="Comment Text Char"/>
    <w:basedOn w:val="DefaultParagraphFont"/>
    <w:link w:val="CommentText"/>
    <w:uiPriority w:val="99"/>
    <w:rsid w:val="00865DA0"/>
  </w:style>
  <w:style w:type="character" w:customStyle="1" w:styleId="CommentSubjectChar">
    <w:name w:val="Comment Subject Char"/>
    <w:basedOn w:val="CommentTextChar"/>
    <w:link w:val="CommentSubject"/>
    <w:uiPriority w:val="99"/>
    <w:semiHidden/>
    <w:rsid w:val="00865DA0"/>
    <w:rPr>
      <w:b/>
      <w:bCs/>
      <w:sz w:val="20"/>
      <w:szCs w:val="20"/>
    </w:rPr>
  </w:style>
  <w:style w:type="paragraph" w:styleId="CommentSubject">
    <w:name w:val="annotation subject"/>
    <w:basedOn w:val="CommentText"/>
    <w:next w:val="CommentText"/>
    <w:link w:val="CommentSubjectChar"/>
    <w:uiPriority w:val="99"/>
    <w:semiHidden/>
    <w:unhideWhenUsed/>
    <w:rsid w:val="00865DA0"/>
    <w:rPr>
      <w:b/>
      <w:bCs/>
      <w:sz w:val="20"/>
      <w:szCs w:val="20"/>
    </w:rPr>
  </w:style>
  <w:style w:type="paragraph" w:styleId="BalloonText">
    <w:name w:val="Balloon Text"/>
    <w:basedOn w:val="Normal"/>
    <w:link w:val="BalloonTextChar"/>
    <w:uiPriority w:val="99"/>
    <w:semiHidden/>
    <w:unhideWhenUsed/>
    <w:rsid w:val="00865DA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65DA0"/>
    <w:rPr>
      <w:rFonts w:ascii="Times New Roman" w:hAnsi="Times New Roman" w:cs="Times New Roman"/>
      <w:sz w:val="18"/>
      <w:szCs w:val="18"/>
    </w:rPr>
  </w:style>
  <w:style w:type="paragraph" w:styleId="Header">
    <w:name w:val="header"/>
    <w:basedOn w:val="Normal"/>
    <w:link w:val="HeaderChar"/>
    <w:uiPriority w:val="99"/>
    <w:unhideWhenUsed/>
    <w:rsid w:val="00865D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DA0"/>
    <w:rPr>
      <w:szCs w:val="22"/>
    </w:rPr>
  </w:style>
  <w:style w:type="paragraph" w:styleId="Footer">
    <w:name w:val="footer"/>
    <w:basedOn w:val="Normal"/>
    <w:link w:val="FooterChar"/>
    <w:uiPriority w:val="99"/>
    <w:unhideWhenUsed/>
    <w:rsid w:val="00865D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DA0"/>
    <w:rPr>
      <w:szCs w:val="22"/>
    </w:rPr>
  </w:style>
  <w:style w:type="paragraph" w:customStyle="1" w:styleId="p2">
    <w:name w:val="p2"/>
    <w:basedOn w:val="Normal"/>
    <w:rsid w:val="00865DA0"/>
    <w:pPr>
      <w:spacing w:after="90" w:line="240" w:lineRule="auto"/>
    </w:pPr>
    <w:rPr>
      <w:rFonts w:ascii="Times New Roman" w:hAnsi="Times New Roman" w:cs="Times New Roman"/>
      <w:sz w:val="17"/>
      <w:szCs w:val="17"/>
    </w:rPr>
  </w:style>
  <w:style w:type="character" w:customStyle="1" w:styleId="apple-converted-space">
    <w:name w:val="apple-converted-space"/>
    <w:basedOn w:val="DefaultParagraphFont"/>
    <w:rsid w:val="00865DA0"/>
  </w:style>
  <w:style w:type="character" w:customStyle="1" w:styleId="il">
    <w:name w:val="il"/>
    <w:basedOn w:val="DefaultParagraphFont"/>
    <w:rsid w:val="00865DA0"/>
  </w:style>
  <w:style w:type="character" w:customStyle="1" w:styleId="hithilite">
    <w:name w:val="hithilite"/>
    <w:basedOn w:val="DefaultParagraphFont"/>
    <w:rsid w:val="00865DA0"/>
  </w:style>
  <w:style w:type="paragraph" w:customStyle="1" w:styleId="frfield">
    <w:name w:val="fr_field"/>
    <w:basedOn w:val="Normal"/>
    <w:rsid w:val="00865DA0"/>
    <w:pPr>
      <w:spacing w:before="100" w:beforeAutospacing="1" w:after="100" w:afterAutospacing="1" w:line="240" w:lineRule="auto"/>
    </w:pPr>
    <w:rPr>
      <w:rFonts w:ascii="Times New Roman" w:eastAsia="Times New Roman" w:hAnsi="Times New Roman" w:cs="Times New Roman"/>
    </w:rPr>
  </w:style>
  <w:style w:type="character" w:customStyle="1" w:styleId="frlabel">
    <w:name w:val="fr_label"/>
    <w:basedOn w:val="DefaultParagraphFont"/>
    <w:rsid w:val="00865DA0"/>
  </w:style>
  <w:style w:type="paragraph" w:customStyle="1" w:styleId="sourcetitle">
    <w:name w:val="sourcetitle"/>
    <w:basedOn w:val="Normal"/>
    <w:rsid w:val="00865DA0"/>
    <w:pPr>
      <w:spacing w:before="100" w:beforeAutospacing="1" w:after="100" w:afterAutospacing="1" w:line="240" w:lineRule="auto"/>
    </w:pPr>
    <w:rPr>
      <w:rFonts w:ascii="Times New Roman" w:eastAsia="Times New Roman" w:hAnsi="Times New Roman" w:cs="Times New Roman"/>
    </w:rPr>
  </w:style>
  <w:style w:type="paragraph" w:customStyle="1" w:styleId="frlabel1">
    <w:name w:val="fr_label1"/>
    <w:basedOn w:val="Normal"/>
    <w:rsid w:val="00865DA0"/>
    <w:pPr>
      <w:spacing w:before="100" w:beforeAutospacing="1" w:after="100" w:afterAutospacing="1" w:line="240" w:lineRule="auto"/>
    </w:pPr>
    <w:rPr>
      <w:rFonts w:ascii="Times New Roman" w:eastAsia="Times New Roman" w:hAnsi="Times New Roman" w:cs="Times New Roman"/>
    </w:rPr>
  </w:style>
  <w:style w:type="character" w:styleId="LineNumber">
    <w:name w:val="line number"/>
    <w:basedOn w:val="DefaultParagraphFont"/>
    <w:uiPriority w:val="99"/>
    <w:semiHidden/>
    <w:unhideWhenUsed/>
    <w:rsid w:val="00865DA0"/>
  </w:style>
  <w:style w:type="paragraph" w:styleId="NormalWeb">
    <w:name w:val="Normal (Web)"/>
    <w:basedOn w:val="Normal"/>
    <w:uiPriority w:val="99"/>
    <w:unhideWhenUsed/>
    <w:rsid w:val="00865DA0"/>
    <w:pPr>
      <w:spacing w:before="100" w:beforeAutospacing="1" w:after="100" w:afterAutospacing="1" w:line="240" w:lineRule="auto"/>
    </w:pPr>
    <w:rPr>
      <w:rFonts w:ascii="Times New Roman" w:hAnsi="Times New Roman" w:cs="Times New Roman"/>
    </w:rPr>
  </w:style>
  <w:style w:type="character" w:customStyle="1" w:styleId="author">
    <w:name w:val="author"/>
    <w:basedOn w:val="DefaultParagraphFont"/>
    <w:rsid w:val="00865DA0"/>
  </w:style>
  <w:style w:type="character" w:customStyle="1" w:styleId="pubyear">
    <w:name w:val="pubyear"/>
    <w:basedOn w:val="DefaultParagraphFont"/>
    <w:rsid w:val="00865DA0"/>
  </w:style>
  <w:style w:type="character" w:customStyle="1" w:styleId="articletitle">
    <w:name w:val="articletitle"/>
    <w:basedOn w:val="DefaultParagraphFont"/>
    <w:rsid w:val="00865DA0"/>
  </w:style>
  <w:style w:type="character" w:customStyle="1" w:styleId="journaltitle">
    <w:name w:val="journaltitle"/>
    <w:basedOn w:val="DefaultParagraphFont"/>
    <w:rsid w:val="00865DA0"/>
  </w:style>
  <w:style w:type="character" w:customStyle="1" w:styleId="vol">
    <w:name w:val="vol"/>
    <w:basedOn w:val="DefaultParagraphFont"/>
    <w:rsid w:val="00865DA0"/>
  </w:style>
  <w:style w:type="character" w:customStyle="1" w:styleId="pagefirst">
    <w:name w:val="pagefirst"/>
    <w:basedOn w:val="DefaultParagraphFont"/>
    <w:rsid w:val="00865DA0"/>
  </w:style>
  <w:style w:type="character" w:customStyle="1" w:styleId="pagelast">
    <w:name w:val="pagelast"/>
    <w:basedOn w:val="DefaultParagraphFont"/>
    <w:rsid w:val="00865DA0"/>
  </w:style>
  <w:style w:type="character" w:customStyle="1" w:styleId="article-headermeta-info-label">
    <w:name w:val="article-header__meta-info-label"/>
    <w:basedOn w:val="DefaultParagraphFont"/>
    <w:rsid w:val="00E924F4"/>
  </w:style>
  <w:style w:type="paragraph" w:styleId="Revision">
    <w:name w:val="Revision"/>
    <w:hidden/>
    <w:uiPriority w:val="99"/>
    <w:semiHidden/>
    <w:rsid w:val="00E2188C"/>
    <w:rPr>
      <w:szCs w:val="22"/>
    </w:rPr>
  </w:style>
  <w:style w:type="character" w:styleId="Emphasis">
    <w:name w:val="Emphasis"/>
    <w:basedOn w:val="DefaultParagraphFont"/>
    <w:uiPriority w:val="20"/>
    <w:qFormat/>
    <w:rsid w:val="00B8271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653388">
      <w:bodyDiv w:val="1"/>
      <w:marLeft w:val="0"/>
      <w:marRight w:val="0"/>
      <w:marTop w:val="0"/>
      <w:marBottom w:val="0"/>
      <w:divBdr>
        <w:top w:val="none" w:sz="0" w:space="0" w:color="auto"/>
        <w:left w:val="none" w:sz="0" w:space="0" w:color="auto"/>
        <w:bottom w:val="none" w:sz="0" w:space="0" w:color="auto"/>
        <w:right w:val="none" w:sz="0" w:space="0" w:color="auto"/>
      </w:divBdr>
    </w:div>
    <w:div w:id="452140752">
      <w:bodyDiv w:val="1"/>
      <w:marLeft w:val="0"/>
      <w:marRight w:val="0"/>
      <w:marTop w:val="0"/>
      <w:marBottom w:val="0"/>
      <w:divBdr>
        <w:top w:val="none" w:sz="0" w:space="0" w:color="auto"/>
        <w:left w:val="none" w:sz="0" w:space="0" w:color="auto"/>
        <w:bottom w:val="none" w:sz="0" w:space="0" w:color="auto"/>
        <w:right w:val="none" w:sz="0" w:space="0" w:color="auto"/>
      </w:divBdr>
    </w:div>
    <w:div w:id="1063721751">
      <w:bodyDiv w:val="1"/>
      <w:marLeft w:val="0"/>
      <w:marRight w:val="0"/>
      <w:marTop w:val="0"/>
      <w:marBottom w:val="0"/>
      <w:divBdr>
        <w:top w:val="none" w:sz="0" w:space="0" w:color="auto"/>
        <w:left w:val="none" w:sz="0" w:space="0" w:color="auto"/>
        <w:bottom w:val="none" w:sz="0" w:space="0" w:color="auto"/>
        <w:right w:val="none" w:sz="0" w:space="0" w:color="auto"/>
      </w:divBdr>
    </w:div>
    <w:div w:id="1357584762">
      <w:bodyDiv w:val="1"/>
      <w:marLeft w:val="0"/>
      <w:marRight w:val="0"/>
      <w:marTop w:val="0"/>
      <w:marBottom w:val="0"/>
      <w:divBdr>
        <w:top w:val="none" w:sz="0" w:space="0" w:color="auto"/>
        <w:left w:val="none" w:sz="0" w:space="0" w:color="auto"/>
        <w:bottom w:val="none" w:sz="0" w:space="0" w:color="auto"/>
        <w:right w:val="none" w:sz="0" w:space="0" w:color="auto"/>
      </w:divBdr>
      <w:divsChild>
        <w:div w:id="1882590401">
          <w:marLeft w:val="0"/>
          <w:marRight w:val="0"/>
          <w:marTop w:val="0"/>
          <w:marBottom w:val="0"/>
          <w:divBdr>
            <w:top w:val="none" w:sz="0" w:space="0" w:color="auto"/>
            <w:left w:val="none" w:sz="0" w:space="0" w:color="auto"/>
            <w:bottom w:val="none" w:sz="0" w:space="0" w:color="auto"/>
            <w:right w:val="none" w:sz="0" w:space="0" w:color="auto"/>
          </w:divBdr>
          <w:divsChild>
            <w:div w:id="1165322749">
              <w:marLeft w:val="0"/>
              <w:marRight w:val="0"/>
              <w:marTop w:val="0"/>
              <w:marBottom w:val="0"/>
              <w:divBdr>
                <w:top w:val="none" w:sz="0" w:space="0" w:color="auto"/>
                <w:left w:val="none" w:sz="0" w:space="0" w:color="auto"/>
                <w:bottom w:val="none" w:sz="0" w:space="0" w:color="auto"/>
                <w:right w:val="none" w:sz="0" w:space="0" w:color="auto"/>
              </w:divBdr>
              <w:divsChild>
                <w:div w:id="1044913723">
                  <w:marLeft w:val="0"/>
                  <w:marRight w:val="0"/>
                  <w:marTop w:val="0"/>
                  <w:marBottom w:val="0"/>
                  <w:divBdr>
                    <w:top w:val="none" w:sz="0" w:space="0" w:color="auto"/>
                    <w:left w:val="none" w:sz="0" w:space="0" w:color="auto"/>
                    <w:bottom w:val="none" w:sz="0" w:space="0" w:color="auto"/>
                    <w:right w:val="none" w:sz="0" w:space="0" w:color="auto"/>
                  </w:divBdr>
                </w:div>
              </w:divsChild>
            </w:div>
            <w:div w:id="1046300592">
              <w:marLeft w:val="0"/>
              <w:marRight w:val="0"/>
              <w:marTop w:val="0"/>
              <w:marBottom w:val="0"/>
              <w:divBdr>
                <w:top w:val="none" w:sz="0" w:space="0" w:color="auto"/>
                <w:left w:val="none" w:sz="0" w:space="0" w:color="auto"/>
                <w:bottom w:val="none" w:sz="0" w:space="0" w:color="auto"/>
                <w:right w:val="none" w:sz="0" w:space="0" w:color="auto"/>
              </w:divBdr>
            </w:div>
            <w:div w:id="118798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1560">
      <w:bodyDiv w:val="1"/>
      <w:marLeft w:val="0"/>
      <w:marRight w:val="0"/>
      <w:marTop w:val="0"/>
      <w:marBottom w:val="0"/>
      <w:divBdr>
        <w:top w:val="none" w:sz="0" w:space="0" w:color="auto"/>
        <w:left w:val="none" w:sz="0" w:space="0" w:color="auto"/>
        <w:bottom w:val="none" w:sz="0" w:space="0" w:color="auto"/>
        <w:right w:val="none" w:sz="0" w:space="0" w:color="auto"/>
      </w:divBdr>
      <w:divsChild>
        <w:div w:id="1288782588">
          <w:marLeft w:val="0"/>
          <w:marRight w:val="0"/>
          <w:marTop w:val="0"/>
          <w:marBottom w:val="0"/>
          <w:divBdr>
            <w:top w:val="none" w:sz="0" w:space="0" w:color="auto"/>
            <w:left w:val="none" w:sz="0" w:space="0" w:color="auto"/>
            <w:bottom w:val="none" w:sz="0" w:space="0" w:color="auto"/>
            <w:right w:val="none" w:sz="0" w:space="0" w:color="auto"/>
          </w:divBdr>
          <w:divsChild>
            <w:div w:id="77098206">
              <w:marLeft w:val="0"/>
              <w:marRight w:val="0"/>
              <w:marTop w:val="0"/>
              <w:marBottom w:val="0"/>
              <w:divBdr>
                <w:top w:val="none" w:sz="0" w:space="0" w:color="auto"/>
                <w:left w:val="none" w:sz="0" w:space="0" w:color="auto"/>
                <w:bottom w:val="none" w:sz="0" w:space="0" w:color="auto"/>
                <w:right w:val="none" w:sz="0" w:space="0" w:color="auto"/>
              </w:divBdr>
              <w:divsChild>
                <w:div w:id="1741292868">
                  <w:marLeft w:val="0"/>
                  <w:marRight w:val="0"/>
                  <w:marTop w:val="0"/>
                  <w:marBottom w:val="0"/>
                  <w:divBdr>
                    <w:top w:val="none" w:sz="0" w:space="0" w:color="auto"/>
                    <w:left w:val="none" w:sz="0" w:space="0" w:color="auto"/>
                    <w:bottom w:val="none" w:sz="0" w:space="0" w:color="auto"/>
                    <w:right w:val="none" w:sz="0" w:space="0" w:color="auto"/>
                  </w:divBdr>
                </w:div>
              </w:divsChild>
            </w:div>
            <w:div w:id="948708568">
              <w:marLeft w:val="0"/>
              <w:marRight w:val="0"/>
              <w:marTop w:val="0"/>
              <w:marBottom w:val="0"/>
              <w:divBdr>
                <w:top w:val="none" w:sz="0" w:space="0" w:color="auto"/>
                <w:left w:val="none" w:sz="0" w:space="0" w:color="auto"/>
                <w:bottom w:val="none" w:sz="0" w:space="0" w:color="auto"/>
                <w:right w:val="none" w:sz="0" w:space="0" w:color="auto"/>
              </w:divBdr>
            </w:div>
            <w:div w:id="19180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5778">
      <w:bodyDiv w:val="1"/>
      <w:marLeft w:val="0"/>
      <w:marRight w:val="0"/>
      <w:marTop w:val="0"/>
      <w:marBottom w:val="0"/>
      <w:divBdr>
        <w:top w:val="none" w:sz="0" w:space="0" w:color="auto"/>
        <w:left w:val="none" w:sz="0" w:space="0" w:color="auto"/>
        <w:bottom w:val="none" w:sz="0" w:space="0" w:color="auto"/>
        <w:right w:val="none" w:sz="0" w:space="0" w:color="auto"/>
      </w:divBdr>
      <w:divsChild>
        <w:div w:id="1760059104">
          <w:marLeft w:val="0"/>
          <w:marRight w:val="0"/>
          <w:marTop w:val="0"/>
          <w:marBottom w:val="0"/>
          <w:divBdr>
            <w:top w:val="none" w:sz="0" w:space="0" w:color="auto"/>
            <w:left w:val="none" w:sz="0" w:space="0" w:color="auto"/>
            <w:bottom w:val="none" w:sz="0" w:space="0" w:color="auto"/>
            <w:right w:val="none" w:sz="0" w:space="0" w:color="auto"/>
          </w:divBdr>
        </w:div>
        <w:div w:id="1191341415">
          <w:marLeft w:val="0"/>
          <w:marRight w:val="0"/>
          <w:marTop w:val="0"/>
          <w:marBottom w:val="0"/>
          <w:divBdr>
            <w:top w:val="none" w:sz="0" w:space="0" w:color="auto"/>
            <w:left w:val="none" w:sz="0" w:space="0" w:color="auto"/>
            <w:bottom w:val="none" w:sz="0" w:space="0" w:color="auto"/>
            <w:right w:val="none" w:sz="0" w:space="0" w:color="auto"/>
          </w:divBdr>
          <w:divsChild>
            <w:div w:id="758411260">
              <w:marLeft w:val="0"/>
              <w:marRight w:val="0"/>
              <w:marTop w:val="0"/>
              <w:marBottom w:val="0"/>
              <w:divBdr>
                <w:top w:val="none" w:sz="0" w:space="0" w:color="auto"/>
                <w:left w:val="none" w:sz="0" w:space="0" w:color="auto"/>
                <w:bottom w:val="none" w:sz="0" w:space="0" w:color="auto"/>
                <w:right w:val="none" w:sz="0" w:space="0" w:color="auto"/>
              </w:divBdr>
            </w:div>
          </w:divsChild>
        </w:div>
        <w:div w:id="89327728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catherine.graham@wsl.ch"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596FD8F-4315-544D-B7CD-298FE876C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52202</Words>
  <Characters>297557</Characters>
  <Application>Microsoft Macintosh Word</Application>
  <DocSecurity>0</DocSecurity>
  <Lines>2479</Lines>
  <Paragraphs>698</Paragraphs>
  <ScaleCrop>false</ScaleCrop>
  <HeadingPairs>
    <vt:vector size="2" baseType="variant">
      <vt:variant>
        <vt:lpstr>Title</vt:lpstr>
      </vt:variant>
      <vt:variant>
        <vt:i4>1</vt:i4>
      </vt:variant>
    </vt:vector>
  </HeadingPairs>
  <TitlesOfParts>
    <vt:vector size="1" baseType="lpstr">
      <vt:lpstr/>
    </vt:vector>
  </TitlesOfParts>
  <Company>WSL Birmensdorf</Company>
  <LinksUpToDate>false</LinksUpToDate>
  <CharactersWithSpaces>349061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Weinstein</dc:creator>
  <cp:lastModifiedBy>Microsoft Office User</cp:lastModifiedBy>
  <cp:revision>2</cp:revision>
  <cp:lastPrinted>2017-12-03T15:34:00Z</cp:lastPrinted>
  <dcterms:created xsi:type="dcterms:W3CDTF">2018-01-29T09:54:00Z</dcterms:created>
  <dcterms:modified xsi:type="dcterms:W3CDTF">2018-01-29T09:54:00Z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401d5318-5831-3da4-a45b-a4ab76f0141b</vt:lpwstr>
  </property>
  <property fmtid="{D5CDD505-2E9C-101B-9397-08002B2CF9AE}" pid="4" name="Mendeley Citation Style_1">
    <vt:lpwstr>http://www.zotero.org/styles/ecology-letters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http://www.zotero.org/styles/ecology</vt:lpwstr>
  </property>
  <property fmtid="{D5CDD505-2E9C-101B-9397-08002B2CF9AE}" pid="14" name="Mendeley Recent Style Name 4_1">
    <vt:lpwstr>Ecology</vt:lpwstr>
  </property>
  <property fmtid="{D5CDD505-2E9C-101B-9397-08002B2CF9AE}" pid="15" name="Mendeley Recent Style Id 5_1">
    <vt:lpwstr>http://www.zotero.org/styles/ecology-letters</vt:lpwstr>
  </property>
  <property fmtid="{D5CDD505-2E9C-101B-9397-08002B2CF9AE}" pid="16" name="Mendeley Recent Style Name 5_1">
    <vt:lpwstr>Ecology Letters</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