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4A16" w14:textId="77777777" w:rsidR="00241CB8" w:rsidRPr="00241CB8" w:rsidRDefault="00241CB8" w:rsidP="00241CB8">
      <w:pPr>
        <w:pStyle w:val="Normlnweb"/>
        <w:rPr>
          <w:rFonts w:asciiTheme="majorHAnsi" w:hAnsiTheme="majorHAnsi"/>
          <w:sz w:val="27"/>
          <w:szCs w:val="27"/>
        </w:rPr>
      </w:pPr>
      <w:r w:rsidRPr="00241CB8">
        <w:rPr>
          <w:rStyle w:val="Nadpis1Char"/>
          <w:rFonts w:cs="Times New Roman"/>
        </w:rPr>
        <w:t>Srovnání dvou RVP (IT M/01 vs. Elektromechanik H/01)</w:t>
      </w:r>
      <w:r w:rsidRPr="00241CB8">
        <w:rPr>
          <w:rFonts w:asciiTheme="majorHAnsi" w:hAnsiTheme="majorHAnsi"/>
        </w:rPr>
        <w:br/>
      </w:r>
      <w:r w:rsidRPr="00241CB8">
        <w:rPr>
          <w:rFonts w:asciiTheme="majorHAnsi" w:hAnsiTheme="majorHAnsi"/>
        </w:rPr>
        <w:br/>
      </w:r>
      <w:r w:rsidRPr="00241CB8">
        <w:rPr>
          <w:rFonts w:asciiTheme="majorHAnsi" w:hAnsiTheme="majorHAnsi"/>
        </w:rPr>
        <w:t xml:space="preserve">Porovnali jsme dva rámcové vzdělávací programy pro technické obory </w:t>
      </w:r>
      <w:proofErr w:type="gramStart"/>
      <w:r w:rsidRPr="00241CB8">
        <w:rPr>
          <w:rFonts w:asciiTheme="majorHAnsi" w:hAnsiTheme="majorHAnsi"/>
        </w:rPr>
        <w:t>–  </w:t>
      </w:r>
      <w:r w:rsidRPr="00241CB8">
        <w:rPr>
          <w:rFonts w:asciiTheme="majorHAnsi" w:eastAsiaTheme="majorEastAsia" w:hAnsiTheme="majorHAnsi"/>
        </w:rPr>
        <w:t>18</w:t>
      </w:r>
      <w:proofErr w:type="gramEnd"/>
      <w:r w:rsidRPr="00241CB8">
        <w:rPr>
          <w:rFonts w:asciiTheme="majorHAnsi" w:eastAsiaTheme="majorEastAsia" w:hAnsiTheme="majorHAnsi"/>
        </w:rPr>
        <w:t>-20-M/01 Informační technologie</w:t>
      </w:r>
      <w:r w:rsidRPr="00241CB8">
        <w:rPr>
          <w:rFonts w:asciiTheme="majorHAnsi" w:hAnsiTheme="majorHAnsi"/>
        </w:rPr>
        <w:t xml:space="preserve">(maturitní) </w:t>
      </w:r>
      <w:proofErr w:type="gramStart"/>
      <w:r w:rsidRPr="00241CB8">
        <w:rPr>
          <w:rFonts w:asciiTheme="majorHAnsi" w:hAnsiTheme="majorHAnsi"/>
        </w:rPr>
        <w:t>a  </w:t>
      </w:r>
      <w:r w:rsidRPr="00241CB8">
        <w:rPr>
          <w:rFonts w:asciiTheme="majorHAnsi" w:eastAsiaTheme="majorEastAsia" w:hAnsiTheme="majorHAnsi"/>
        </w:rPr>
        <w:t>26</w:t>
      </w:r>
      <w:proofErr w:type="gramEnd"/>
      <w:r w:rsidRPr="00241CB8">
        <w:rPr>
          <w:rFonts w:asciiTheme="majorHAnsi" w:eastAsiaTheme="majorEastAsia" w:hAnsiTheme="majorHAnsi"/>
        </w:rPr>
        <w:t>-52-H/01 Elektromechanik pro zařízení a přístroje</w:t>
      </w:r>
      <w:r w:rsidRPr="00241CB8">
        <w:rPr>
          <w:rFonts w:asciiTheme="majorHAnsi" w:hAnsiTheme="majorHAnsi"/>
        </w:rPr>
        <w:t> (výuční list). Kostra obou dokumentů je totožná (12 kapitol v identickém pořadí), rozdíly jsou v cílové kvalifikaci a odborných kompetencích. Následuje strukturované srovnání s odkazy na klíčové části.</w:t>
      </w:r>
    </w:p>
    <w:p w14:paraId="49422A39" w14:textId="77777777" w:rsidR="00241CB8" w:rsidRPr="00241CB8" w:rsidRDefault="00241CB8" w:rsidP="00241CB8">
      <w:pPr>
        <w:pStyle w:val="Nadpis2"/>
        <w:rPr>
          <w:sz w:val="36"/>
          <w:szCs w:val="36"/>
        </w:rPr>
      </w:pPr>
      <w:r w:rsidRPr="00241CB8">
        <w:t>Shrnutí</w:t>
      </w:r>
    </w:p>
    <w:p w14:paraId="0A5AACB2" w14:textId="49CFD30D" w:rsidR="00241CB8" w:rsidRPr="00241CB8" w:rsidRDefault="00241CB8" w:rsidP="00241CB8">
      <w:pPr>
        <w:rPr>
          <w:rFonts w:asciiTheme="majorHAnsi" w:hAnsiTheme="majorHAnsi"/>
          <w:lang w:eastAsia="cs-CZ"/>
        </w:rPr>
      </w:pPr>
      <w:r w:rsidRPr="00241CB8">
        <w:rPr>
          <w:rFonts w:asciiTheme="majorHAnsi" w:hAnsiTheme="majorHAnsi"/>
          <w:lang w:eastAsia="cs-CZ"/>
        </w:rPr>
        <w:t xml:space="preserve">Oba rámcové vzdělávací programy </w:t>
      </w:r>
      <w:r w:rsidRPr="00241CB8">
        <w:rPr>
          <w:rFonts w:asciiTheme="majorHAnsi" w:hAnsiTheme="majorHAnsi"/>
          <w:lang w:eastAsia="cs-CZ"/>
        </w:rPr>
        <w:t>mají prakticky shodnou 12kapitolovou kostru </w:t>
      </w:r>
      <w:r w:rsidRPr="00241CB8">
        <w:rPr>
          <w:rFonts w:asciiTheme="majorHAnsi" w:hAnsiTheme="majorHAnsi"/>
          <w:lang w:eastAsia="cs-CZ"/>
        </w:rPr>
        <w:t xml:space="preserve">(liší se jen dílčí obsah dle oboru a kvalifikační úrovně). To je jasně vidět </w:t>
      </w:r>
      <w:proofErr w:type="gramStart"/>
      <w:r w:rsidRPr="00241CB8">
        <w:rPr>
          <w:rFonts w:asciiTheme="majorHAnsi" w:hAnsiTheme="majorHAnsi"/>
          <w:lang w:eastAsia="cs-CZ"/>
        </w:rPr>
        <w:t>v</w:t>
      </w:r>
      <w:r w:rsidRPr="00241CB8">
        <w:rPr>
          <w:rFonts w:asciiTheme="majorHAnsi" w:hAnsiTheme="majorHAnsi"/>
          <w:lang w:eastAsia="cs-CZ"/>
        </w:rPr>
        <w:t>  „</w:t>
      </w:r>
      <w:proofErr w:type="gramEnd"/>
      <w:r w:rsidRPr="00241CB8">
        <w:rPr>
          <w:rFonts w:asciiTheme="majorHAnsi" w:hAnsiTheme="majorHAnsi"/>
          <w:lang w:eastAsia="cs-CZ"/>
        </w:rPr>
        <w:t>Obsahu“ </w:t>
      </w:r>
      <w:r w:rsidRPr="00241CB8">
        <w:rPr>
          <w:rFonts w:asciiTheme="majorHAnsi" w:hAnsiTheme="majorHAnsi"/>
          <w:lang w:eastAsia="cs-CZ"/>
        </w:rPr>
        <w:t xml:space="preserve">hned na začátku obou dokumentů: kapitoly 1–12 jsou pojmenovány stejně a v témže pořadí – od Charakteristiky RVP, přes Cíle, Kompetence absolventa, Uplatnění a Organizaci vzdělávání, přes Kurikulární rámce, Rámcové rozvržení, Průřezová témata, Zásady tvorby ŠVP, Základní podmínky, Vzdělávání žáků </w:t>
      </w:r>
      <w:r w:rsidRPr="00241CB8">
        <w:rPr>
          <w:rFonts w:asciiTheme="majorHAnsi" w:hAnsiTheme="majorHAnsi"/>
          <w:lang w:eastAsia="cs-CZ"/>
        </w:rPr>
        <w:t>se speciálními vzdělávacími potřebami (SVP) </w:t>
      </w:r>
      <w:r w:rsidRPr="00241CB8">
        <w:rPr>
          <w:rFonts w:asciiTheme="majorHAnsi" w:hAnsiTheme="majorHAnsi"/>
          <w:lang w:eastAsia="cs-CZ"/>
        </w:rPr>
        <w:t>a žáků nadaných až po Využití RVP ve vzdělávání dospělých.</w:t>
      </w:r>
    </w:p>
    <w:p w14:paraId="539FCFED" w14:textId="0887FD7E" w:rsidR="00241CB8" w:rsidRPr="00241CB8" w:rsidRDefault="00241CB8" w:rsidP="00241CB8">
      <w:pPr>
        <w:rPr>
          <w:rFonts w:asciiTheme="majorHAnsi" w:hAnsiTheme="majorHAnsi"/>
          <w:lang w:eastAsia="cs-CZ"/>
        </w:rPr>
      </w:pPr>
      <w:r w:rsidRPr="00241CB8">
        <w:rPr>
          <w:rFonts w:asciiTheme="majorHAnsi" w:hAnsiTheme="majorHAnsi"/>
          <w:lang w:eastAsia="cs-CZ"/>
        </w:rPr>
        <w:t xml:space="preserve">Rozdíly </w:t>
      </w:r>
      <w:r w:rsidRPr="00241CB8">
        <w:rPr>
          <w:rFonts w:asciiTheme="majorHAnsi" w:hAnsiTheme="majorHAnsi"/>
          <w:lang w:eastAsia="cs-CZ"/>
        </w:rPr>
        <w:t>jsou obsahové</w:t>
      </w:r>
      <w:r w:rsidRPr="00241CB8">
        <w:rPr>
          <w:rFonts w:asciiTheme="majorHAnsi" w:hAnsiTheme="majorHAnsi"/>
          <w:lang w:eastAsia="cs-CZ"/>
        </w:rPr>
        <w:t>: u IT (M-obor) maturita/EQF 4, důraz na programování, sítě a digitální kompetence; u Elektromechanika (H-obor) výuční list/EQF 3, důraz na montáž, opravy, měření a technickou dokumentaci. Tyto rozdíly jsou popsány v kap. 3 (odborné kompetence), kap. 4 (uplatnění) a kap. 5 (organizace vzdělávání).</w:t>
      </w:r>
    </w:p>
    <w:p w14:paraId="49FE7550" w14:textId="77777777" w:rsidR="00241CB8" w:rsidRPr="00241CB8" w:rsidRDefault="00241CB8" w:rsidP="00241CB8">
      <w:pPr>
        <w:rPr>
          <w:rFonts w:asciiTheme="majorHAnsi" w:hAnsiTheme="majorHAnsi"/>
          <w:lang w:eastAsia="cs-CZ"/>
        </w:rPr>
      </w:pPr>
    </w:p>
    <w:p w14:paraId="34F897D5" w14:textId="1140D8C5" w:rsidR="00241CB8" w:rsidRPr="00241CB8" w:rsidRDefault="00241CB8" w:rsidP="00241CB8">
      <w:pPr>
        <w:pStyle w:val="Nadpis2"/>
      </w:pPr>
      <w:r w:rsidRPr="00241CB8">
        <w:t>Je struktura obou RVP stejná?</w:t>
      </w:r>
    </w:p>
    <w:p w14:paraId="3FE58CF6" w14:textId="2D303D3C" w:rsidR="00241CB8" w:rsidRPr="00241CB8" w:rsidRDefault="00241CB8" w:rsidP="00241CB8">
      <w:pPr>
        <w:rPr>
          <w:rFonts w:asciiTheme="majorHAnsi" w:hAnsiTheme="majorHAnsi"/>
          <w:lang w:eastAsia="cs-CZ"/>
        </w:rPr>
      </w:pPr>
      <w:r w:rsidRPr="00241CB8">
        <w:rPr>
          <w:rFonts w:asciiTheme="majorHAnsi" w:hAnsiTheme="majorHAnsi"/>
          <w:b/>
          <w:bCs/>
          <w:lang w:eastAsia="cs-CZ"/>
        </w:rPr>
        <w:t>Ano, struktura je shodná.</w:t>
      </w:r>
      <w:r w:rsidRPr="00241CB8">
        <w:rPr>
          <w:rFonts w:asciiTheme="majorHAnsi" w:hAnsiTheme="majorHAnsi"/>
          <w:lang w:eastAsia="cs-CZ"/>
        </w:rPr>
        <w:t> Oba dokumenty mají 12 hlavních kapitol v totožném pořadí. Potvrzuje to </w:t>
      </w:r>
      <w:r w:rsidRPr="00241CB8">
        <w:rPr>
          <w:rFonts w:asciiTheme="majorHAnsi" w:hAnsiTheme="majorHAnsi"/>
          <w:b/>
          <w:bCs/>
          <w:lang w:eastAsia="cs-CZ"/>
        </w:rPr>
        <w:t>„Obsah“</w:t>
      </w:r>
      <w:r w:rsidRPr="00241CB8">
        <w:rPr>
          <w:rFonts w:asciiTheme="majorHAnsi" w:hAnsiTheme="majorHAnsi"/>
          <w:lang w:eastAsia="cs-CZ"/>
        </w:rPr>
        <w:t xml:space="preserve">: u IT na str. 2 a u Elektromechanika na str. 2. V obou případech následuje identická „kostra“ – číslování kapitol, názvy i umístění (např. „Kurikulární rámce…“ je v obou kolem prostředku dokumentu; „Průřezová témata“ jsou kapitola 8 se stejnými podkapitolami </w:t>
      </w:r>
      <w:r w:rsidRPr="00241CB8">
        <w:rPr>
          <w:rFonts w:asciiTheme="majorHAnsi" w:hAnsiTheme="majorHAnsi"/>
          <w:lang w:eastAsia="cs-CZ"/>
        </w:rPr>
        <w:t>včetně 8.4</w:t>
      </w:r>
      <w:r w:rsidRPr="00241CB8">
        <w:rPr>
          <w:rFonts w:asciiTheme="majorHAnsi" w:hAnsiTheme="majorHAnsi"/>
          <w:b/>
          <w:bCs/>
          <w:lang w:eastAsia="cs-CZ"/>
        </w:rPr>
        <w:t xml:space="preserve"> Člověk a digitální svět</w:t>
      </w:r>
      <w:r w:rsidRPr="00241CB8">
        <w:rPr>
          <w:rFonts w:asciiTheme="majorHAnsi" w:hAnsiTheme="majorHAnsi"/>
          <w:lang w:eastAsia="cs-CZ"/>
        </w:rPr>
        <w:t>).</w:t>
      </w:r>
    </w:p>
    <w:p w14:paraId="612D0138" w14:textId="77777777" w:rsidR="00241CB8" w:rsidRPr="00241CB8" w:rsidRDefault="00241CB8" w:rsidP="00241CB8">
      <w:pPr>
        <w:rPr>
          <w:rFonts w:asciiTheme="majorHAnsi" w:hAnsiTheme="majorHAnsi"/>
          <w:lang w:eastAsia="cs-CZ"/>
        </w:rPr>
      </w:pPr>
    </w:p>
    <w:p w14:paraId="645D9740" w14:textId="51EFF7E6" w:rsidR="00241CB8" w:rsidRPr="00241CB8" w:rsidRDefault="00241CB8" w:rsidP="00241CB8">
      <w:pPr>
        <w:pStyle w:val="Nadpis2"/>
      </w:pPr>
      <w:r w:rsidRPr="00241CB8">
        <w:t>Jaké hlavní kapitoly se v RVP vyskytují (shodně v obou)?</w:t>
      </w:r>
    </w:p>
    <w:p w14:paraId="758062F0" w14:textId="6AE1EC87" w:rsidR="00241CB8" w:rsidRPr="00241CB8" w:rsidRDefault="00241CB8" w:rsidP="00241CB8">
      <w:pPr>
        <w:pStyle w:val="Normlnweb"/>
        <w:rPr>
          <w:rFonts w:asciiTheme="majorHAnsi" w:hAnsiTheme="majorHAnsi"/>
        </w:rPr>
      </w:pPr>
      <w:r w:rsidRPr="00241CB8">
        <w:rPr>
          <w:rFonts w:asciiTheme="majorHAnsi" w:hAnsiTheme="majorHAnsi"/>
        </w:rPr>
        <w:t>Z Obsahu</w:t>
      </w:r>
      <w:r w:rsidRPr="00241CB8">
        <w:rPr>
          <w:rFonts w:asciiTheme="majorHAnsi" w:hAnsiTheme="majorHAnsi"/>
        </w:rPr>
        <w:t> obou dokumentů plyne tento společný seznam (1–12):</w:t>
      </w:r>
    </w:p>
    <w:p w14:paraId="59609895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Charakteristika rámcových vzdělávacích programů SOV</w:t>
      </w:r>
      <w:r w:rsidRPr="00241CB8">
        <w:rPr>
          <w:rFonts w:asciiTheme="majorHAnsi" w:hAnsiTheme="majorHAnsi"/>
          <w:b/>
          <w:bCs/>
        </w:rPr>
        <w:t> (1.1 Funkce RVP, 1.2 Pojetí, 1.3 Vymezení pojmů)</w:t>
      </w:r>
    </w:p>
    <w:p w14:paraId="69CA6EA8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Cíle středního odborného vzdělávání</w:t>
      </w:r>
    </w:p>
    <w:p w14:paraId="16041DC4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</w:rPr>
      </w:pPr>
      <w:r w:rsidRPr="00241CB8">
        <w:rPr>
          <w:rFonts w:asciiTheme="majorHAnsi" w:hAnsiTheme="majorHAnsi"/>
        </w:rPr>
        <w:t>Kompetence absolventa (3.1 Klíčové kompetence, 3.2 Odborné kompetence, 3.3 Vazba na NSK)</w:t>
      </w:r>
    </w:p>
    <w:p w14:paraId="36F6AFE9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Uplatnění absolventa</w:t>
      </w:r>
    </w:p>
    <w:p w14:paraId="30C750F7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Organizace vzdělávání</w:t>
      </w:r>
    </w:p>
    <w:p w14:paraId="6979ECF8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lastRenderedPageBreak/>
        <w:t>Kurikulární rámce pro jednotlivé oblasti vzdělávání</w:t>
      </w:r>
    </w:p>
    <w:p w14:paraId="0584CCC0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Rámcové rozvržení obsahu vzdělávání</w:t>
      </w:r>
    </w:p>
    <w:p w14:paraId="52AF8F61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</w:rPr>
      </w:pPr>
      <w:r w:rsidRPr="00241CB8">
        <w:rPr>
          <w:rFonts w:asciiTheme="majorHAnsi" w:hAnsiTheme="majorHAnsi"/>
        </w:rPr>
        <w:t>Průřezová témata (8.1 Občan v DS, 8.2 Člověk a ŽP, 8.3 Člověk a svět práce, 8.4 Člověk a digitální svět)</w:t>
      </w:r>
    </w:p>
    <w:p w14:paraId="341C6DD5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Zásady tvorby školního vzdělávacího programu (ŠVP)</w:t>
      </w:r>
    </w:p>
    <w:p w14:paraId="41AE45F1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Základní podmínky pro uskutečňování vzdělávacího programu</w:t>
      </w:r>
    </w:p>
    <w:p w14:paraId="55BE05EB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41CB8">
        <w:rPr>
          <w:rFonts w:asciiTheme="majorHAnsi" w:hAnsiTheme="majorHAnsi"/>
        </w:rPr>
        <w:t>Vzdělávání žáků se speciálními vzdělávacími potřebami (SVP) a žáků nadaných</w:t>
      </w:r>
    </w:p>
    <w:p w14:paraId="75F5DA44" w14:textId="77777777" w:rsidR="00241CB8" w:rsidRPr="00241CB8" w:rsidRDefault="00241CB8" w:rsidP="00241CB8">
      <w:pPr>
        <w:pStyle w:val="Normlnweb"/>
        <w:numPr>
          <w:ilvl w:val="0"/>
          <w:numId w:val="1"/>
        </w:numPr>
        <w:rPr>
          <w:rFonts w:asciiTheme="majorHAnsi" w:hAnsiTheme="majorHAnsi"/>
        </w:rPr>
      </w:pPr>
      <w:r w:rsidRPr="00241CB8">
        <w:rPr>
          <w:rFonts w:asciiTheme="majorHAnsi" w:hAnsiTheme="majorHAnsi"/>
        </w:rPr>
        <w:t>Využití RVP ve vzdělávání dospělých</w:t>
      </w:r>
      <w:r w:rsidRPr="00241CB8">
        <w:rPr>
          <w:rFonts w:asciiTheme="majorHAnsi" w:hAnsiTheme="majorHAnsi"/>
        </w:rPr>
        <w:br/>
        <w:t>(Shoda názvů i pořadí – viz „Obsah“.)</w:t>
      </w:r>
    </w:p>
    <w:p w14:paraId="1718C73D" w14:textId="77777777" w:rsidR="00241CB8" w:rsidRPr="00241CB8" w:rsidRDefault="00241CB8" w:rsidP="00241CB8">
      <w:pPr>
        <w:pStyle w:val="Normlnweb"/>
        <w:rPr>
          <w:rStyle w:val="Siln"/>
          <w:rFonts w:asciiTheme="majorHAnsi" w:eastAsiaTheme="majorEastAsia" w:hAnsiTheme="majorHAnsi"/>
          <w:sz w:val="27"/>
          <w:szCs w:val="27"/>
        </w:rPr>
      </w:pPr>
    </w:p>
    <w:p w14:paraId="20297FC9" w14:textId="3C314E69" w:rsidR="00241CB8" w:rsidRPr="00241CB8" w:rsidRDefault="00241CB8" w:rsidP="00241CB8">
      <w:pPr>
        <w:pStyle w:val="Nadpis2"/>
      </w:pPr>
      <w:r w:rsidRPr="00241CB8">
        <w:t>Co je obsahem hlavních částí RVP</w:t>
      </w:r>
    </w:p>
    <w:p w14:paraId="7318096C" w14:textId="776F936C" w:rsidR="00241CB8" w:rsidRPr="004C6040" w:rsidRDefault="004C6040" w:rsidP="004C6040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7"/>
          <w:szCs w:val="27"/>
        </w:rPr>
      </w:pPr>
      <w:r w:rsidRPr="004C6040">
        <w:rPr>
          <w:rStyle w:val="Nadpis3Char"/>
          <w:bCs/>
        </w:rPr>
        <w:t>Charakteristika rámcových vzdělávacích programů SOV</w:t>
      </w:r>
      <w:r w:rsidRPr="004C6040">
        <w:rPr>
          <w:rStyle w:val="apple-converted-space"/>
          <w:rFonts w:ascii="Lato" w:hAnsi="Lato"/>
          <w:sz w:val="27"/>
          <w:szCs w:val="27"/>
          <w:shd w:val="clear" w:color="auto" w:fill="F3F3F3"/>
        </w:rPr>
        <w:t> </w:t>
      </w:r>
      <w:r w:rsidR="00241CB8" w:rsidRPr="004C6040">
        <w:rPr>
          <w:rFonts w:asciiTheme="majorHAnsi" w:hAnsiTheme="majorHAnsi"/>
          <w:sz w:val="27"/>
          <w:szCs w:val="27"/>
        </w:rPr>
        <w:br/>
      </w:r>
      <w:r w:rsidR="00241CB8" w:rsidRPr="004C6040">
        <w:rPr>
          <w:rFonts w:asciiTheme="majorHAnsi" w:hAnsiTheme="majorHAnsi"/>
        </w:rPr>
        <w:t>Úvodní kapitola definuje, co RVP jsou (státem vydané kurikulární dokumenty), k čemu slouží a jak fungují ve dvoustupňovém systému (stát = RVP, škola = ŠVP). Popisuje pojetí RVP (výsledky učení před učivem, důraz na kompetence, otevřenost k inovacím) a vymezuje pojmy (kurikulum, kompetence, výsledky vzdělávání apod.). Základní intence: RVP stanovují povinné výstupy a rámce; způsob realizace rozpracovává škola v ŠVP. (U obou dokumentů str. 3–5.)</w:t>
      </w:r>
    </w:p>
    <w:p w14:paraId="23E68F68" w14:textId="77777777" w:rsidR="004C6040" w:rsidRPr="004C6040" w:rsidRDefault="004C6040" w:rsidP="004C6040">
      <w:pPr>
        <w:pStyle w:val="Odstavecseseznamem"/>
        <w:ind w:left="360"/>
        <w:rPr>
          <w:rFonts w:asciiTheme="majorHAnsi" w:hAnsiTheme="majorHAnsi"/>
          <w:b/>
          <w:bCs/>
          <w:sz w:val="27"/>
          <w:szCs w:val="27"/>
        </w:rPr>
      </w:pPr>
    </w:p>
    <w:p w14:paraId="7C2E7868" w14:textId="62BF81E0" w:rsidR="00241CB8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Nadpis3Char"/>
        </w:rPr>
        <w:t>Cíle středního odborného vzdělávání</w:t>
      </w:r>
      <w:r w:rsidRPr="004C6040">
        <w:rPr>
          <w:rStyle w:val="Nadpis3Char"/>
        </w:rPr>
        <w:br/>
      </w:r>
      <w:r w:rsidRPr="004C6040">
        <w:rPr>
          <w:rFonts w:asciiTheme="majorHAnsi" w:hAnsiTheme="majorHAnsi"/>
        </w:rPr>
        <w:t xml:space="preserve">Kapitola formuluje obecné cíle (tzv. </w:t>
      </w:r>
      <w:proofErr w:type="spellStart"/>
      <w:r w:rsidRPr="004C6040">
        <w:rPr>
          <w:rFonts w:asciiTheme="majorHAnsi" w:hAnsiTheme="majorHAnsi"/>
        </w:rPr>
        <w:t>Delorsovy</w:t>
      </w:r>
      <w:proofErr w:type="spellEnd"/>
      <w:r w:rsidRPr="004C6040">
        <w:rPr>
          <w:rFonts w:asciiTheme="majorHAnsi" w:hAnsiTheme="majorHAnsi"/>
        </w:rPr>
        <w:t xml:space="preserve"> čtyři pilíře: učit se poznávat; pracovat a jednat; být; žít společně) a konkretizuje, k jakým dovednostem, postojům a znalostem má SOV směřovat (práce s informacemi, řešení problémů, spolupráce, odpovědnost, udržitelnost…). (U obou dokumentů cca str. 6–7.)</w:t>
      </w:r>
    </w:p>
    <w:p w14:paraId="7B05E7C9" w14:textId="77777777" w:rsidR="004C6040" w:rsidRPr="004C6040" w:rsidRDefault="004C6040" w:rsidP="004C6040">
      <w:pPr>
        <w:pStyle w:val="Odstavecseseznamem"/>
        <w:ind w:left="360"/>
        <w:rPr>
          <w:rFonts w:asciiTheme="majorHAnsi" w:hAnsiTheme="majorHAnsi"/>
        </w:rPr>
      </w:pPr>
    </w:p>
    <w:p w14:paraId="11BD1622" w14:textId="77777777" w:rsidR="004C6040" w:rsidRPr="004C6040" w:rsidRDefault="00241CB8" w:rsidP="004C6040">
      <w:pPr>
        <w:pStyle w:val="Odstavecseseznamem"/>
        <w:numPr>
          <w:ilvl w:val="0"/>
          <w:numId w:val="7"/>
        </w:numPr>
        <w:rPr>
          <w:rStyle w:val="Nadpis3Char"/>
        </w:rPr>
      </w:pPr>
      <w:r w:rsidRPr="004C6040">
        <w:rPr>
          <w:rStyle w:val="Nadpis3Char"/>
        </w:rPr>
        <w:t>Kompetence absolventa</w:t>
      </w:r>
    </w:p>
    <w:p w14:paraId="756E92E5" w14:textId="24989FEC" w:rsidR="004C6040" w:rsidRPr="004C6040" w:rsidRDefault="00241CB8" w:rsidP="004C6040">
      <w:pPr>
        <w:pStyle w:val="Odstavecseseznamem"/>
        <w:numPr>
          <w:ilvl w:val="0"/>
          <w:numId w:val="6"/>
        </w:numPr>
        <w:spacing w:after="0"/>
        <w:ind w:left="714" w:hanging="357"/>
        <w:rPr>
          <w:rStyle w:val="Siln"/>
          <w:rFonts w:asciiTheme="majorHAnsi" w:hAnsiTheme="majorHAnsi"/>
          <w:sz w:val="27"/>
          <w:szCs w:val="27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Klíčové kompetence:</w:t>
      </w:r>
      <w:r w:rsidRPr="004C6040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4C6040">
        <w:rPr>
          <w:rFonts w:asciiTheme="majorHAnsi" w:hAnsiTheme="majorHAnsi"/>
        </w:rPr>
        <w:t>učení, řešení problémů, komunikace, personální a sociální, občanské, pracovní a podnikavé, matematické a digitální (v obou verzích akcentovaná, včetně bezpečnosti, práce s daty a tvorby digitálního obsahu).</w:t>
      </w:r>
    </w:p>
    <w:p w14:paraId="44AAE656" w14:textId="0E3BF375" w:rsidR="004C6040" w:rsidRPr="004C6040" w:rsidRDefault="00241CB8" w:rsidP="004C6040">
      <w:pPr>
        <w:pStyle w:val="Odstavecseseznamem"/>
        <w:numPr>
          <w:ilvl w:val="0"/>
          <w:numId w:val="6"/>
        </w:numPr>
        <w:spacing w:after="0"/>
        <w:ind w:left="714" w:hanging="357"/>
        <w:rPr>
          <w:rStyle w:val="Siln"/>
          <w:rFonts w:asciiTheme="majorHAnsi" w:hAnsiTheme="majorHAnsi"/>
          <w:sz w:val="27"/>
          <w:szCs w:val="27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Odborné kompetence:</w:t>
      </w:r>
      <w:r w:rsidRPr="004C6040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4C6040">
        <w:rPr>
          <w:rFonts w:asciiTheme="majorHAnsi" w:hAnsiTheme="majorHAnsi"/>
        </w:rPr>
        <w:t>v této části se obory významně rozcházejí – IT řeší HW, OS, sítě, programování, bezpečnost, testování; Elektromechanik řeší diagnostiku, montáž, opravy, měření a technickou dokumentaci.</w:t>
      </w:r>
    </w:p>
    <w:p w14:paraId="1DCE1782" w14:textId="2E0659AC" w:rsidR="00241CB8" w:rsidRDefault="00241CB8" w:rsidP="004C6040">
      <w:pPr>
        <w:pStyle w:val="Odstavecseseznamem"/>
        <w:numPr>
          <w:ilvl w:val="0"/>
          <w:numId w:val="6"/>
        </w:numPr>
        <w:spacing w:after="0"/>
        <w:ind w:left="714" w:hanging="357"/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Vazba na NSK:</w:t>
      </w:r>
      <w:r w:rsidRPr="004C6040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4C6040">
        <w:rPr>
          <w:rFonts w:asciiTheme="majorHAnsi" w:hAnsiTheme="majorHAnsi"/>
        </w:rPr>
        <w:t xml:space="preserve">mapuje příslušné profesní kvalifikace. </w:t>
      </w:r>
    </w:p>
    <w:p w14:paraId="317685AE" w14:textId="77777777" w:rsidR="004C6040" w:rsidRPr="004C6040" w:rsidRDefault="004C6040" w:rsidP="004C6040">
      <w:pPr>
        <w:pStyle w:val="Odstavecseseznamem"/>
        <w:spacing w:after="0"/>
        <w:ind w:left="714"/>
        <w:rPr>
          <w:rStyle w:val="Nadpis3Char"/>
        </w:rPr>
      </w:pPr>
    </w:p>
    <w:p w14:paraId="1EEE4E06" w14:textId="77777777" w:rsidR="004C6040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Nadpis3Char"/>
        </w:rPr>
        <w:t>Uplatnění absolventa</w:t>
      </w:r>
      <w:r w:rsidRPr="004C6040">
        <w:rPr>
          <w:rFonts w:asciiTheme="majorHAnsi" w:hAnsiTheme="majorHAnsi"/>
        </w:rPr>
        <w:br/>
        <w:t>Kapitola konkrétně popisuje typické pracovní pozice a oblasti uplatnění:</w:t>
      </w:r>
    </w:p>
    <w:p w14:paraId="06689518" w14:textId="6AB0E281" w:rsidR="00241CB8" w:rsidRPr="00241CB8" w:rsidRDefault="00241CB8" w:rsidP="004C6040">
      <w:pPr>
        <w:ind w:left="708"/>
        <w:rPr>
          <w:rFonts w:asciiTheme="majorHAnsi" w:hAnsiTheme="majorHAnsi"/>
        </w:rPr>
      </w:pPr>
      <w:r w:rsidRPr="00241CB8">
        <w:rPr>
          <w:rFonts w:asciiTheme="majorHAnsi" w:hAnsiTheme="majorHAnsi"/>
        </w:rPr>
        <w:br/>
      </w:r>
      <w:r w:rsidR="004C6040">
        <w:rPr>
          <w:rStyle w:val="Siln"/>
          <w:rFonts w:asciiTheme="majorHAnsi" w:hAnsiTheme="majorHAnsi"/>
          <w:sz w:val="27"/>
          <w:szCs w:val="27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IT: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 xml:space="preserve">technik IT, uživatelská podpora, programátor, správce OS/sítí, prodej a poradenství </w:t>
      </w:r>
      <w:r w:rsidRPr="00241CB8">
        <w:rPr>
          <w:rFonts w:asciiTheme="majorHAnsi" w:hAnsiTheme="majorHAnsi"/>
        </w:rPr>
        <w:lastRenderedPageBreak/>
        <w:t>atd..</w:t>
      </w:r>
      <w:r w:rsidRPr="00241CB8">
        <w:rPr>
          <w:rFonts w:asciiTheme="majorHAnsi" w:hAnsiTheme="majorHAnsi"/>
        </w:rPr>
        <w:br/>
      </w:r>
      <w:r w:rsidR="004C6040">
        <w:rPr>
          <w:rStyle w:val="Siln"/>
          <w:rFonts w:asciiTheme="majorHAnsi" w:hAnsiTheme="majorHAnsi"/>
          <w:sz w:val="27"/>
          <w:szCs w:val="27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Elektromechanik: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servis, montáž a údržba elektrotechnických zařízení, automatizace, robotizovaná pracoviště, měření a regulace, spotřební elektronika, zdravotnická technika, výtahy apod.</w:t>
      </w:r>
    </w:p>
    <w:p w14:paraId="361C0608" w14:textId="33ADE39C" w:rsidR="004C6040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Nadpis3Char"/>
        </w:rPr>
        <w:t>Organizace vzdělávání</w:t>
      </w:r>
      <w:r w:rsidRPr="004C6040">
        <w:rPr>
          <w:rStyle w:val="Nadpis3Char"/>
          <w:b w:val="0"/>
          <w:bCs/>
        </w:rPr>
        <w:br/>
      </w:r>
      <w:r w:rsidRPr="004C6040">
        <w:rPr>
          <w:rFonts w:asciiTheme="majorHAnsi" w:hAnsiTheme="majorHAnsi"/>
        </w:rPr>
        <w:t>Kapitola definuje délku a formy, stupeň vzdělání/EQF, podmínky přijetí a způsob ukončení:</w:t>
      </w:r>
    </w:p>
    <w:p w14:paraId="752C7C67" w14:textId="1C71000F" w:rsidR="00241CB8" w:rsidRPr="00241CB8" w:rsidRDefault="00241CB8" w:rsidP="004C6040">
      <w:pPr>
        <w:ind w:left="708"/>
        <w:rPr>
          <w:rFonts w:asciiTheme="majorHAnsi" w:hAnsiTheme="majorHAnsi"/>
        </w:rPr>
      </w:pPr>
      <w:r w:rsidRPr="00241CB8">
        <w:rPr>
          <w:rFonts w:asciiTheme="majorHAnsi" w:hAnsiTheme="majorHAnsi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IT (M/01):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4 roky denní forma (zkrácené 2 roky pro maturanty), ukončení maturitní zkouškou, dosažené vzdělání „střední s maturitou“, EQF 4; součástí je popis profilové části maturitní zkoušky (povinně i praktická nebo maturitní práce s obhajobou).</w:t>
      </w:r>
      <w:r w:rsidRPr="00241CB8">
        <w:rPr>
          <w:rFonts w:asciiTheme="majorHAnsi" w:hAnsiTheme="majorHAnsi"/>
        </w:rPr>
        <w:br/>
      </w:r>
      <w:r w:rsidRPr="00241CB8">
        <w:rPr>
          <w:rFonts w:asciiTheme="majorHAnsi" w:hAnsiTheme="majorHAnsi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Elektromechanik (H/01):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3 roky denní forma (zkrácené 1–2 roky), ukončení závěrečnou zkouškou a výučním listem, EQF 3.</w:t>
      </w:r>
    </w:p>
    <w:p w14:paraId="776BB4A4" w14:textId="3101B017" w:rsidR="004C6040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Nadpis3Char"/>
        </w:rPr>
        <w:t>Kurikulární rámce pro jednotlivé oblasti vzdělávání</w:t>
      </w:r>
      <w:r w:rsidRPr="004C6040">
        <w:rPr>
          <w:rStyle w:val="Nadpis3Char"/>
        </w:rPr>
        <w:br/>
      </w:r>
      <w:r w:rsidRPr="004C6040">
        <w:rPr>
          <w:rFonts w:asciiTheme="majorHAnsi" w:hAnsiTheme="majorHAnsi"/>
        </w:rPr>
        <w:t>Kapitola popisuje, jak je obsah členěn do vzdělávacích oblastí (jazykové, společenskovědní, přírodovědné, matematické, estetické, pro zdraví, informatické, ekonomické, odborné) a jak je škola rozpracovává do předmětů v ŠVP. Součástí je profilace:</w:t>
      </w:r>
    </w:p>
    <w:p w14:paraId="46AD6E95" w14:textId="0FEC4DA7" w:rsidR="00241CB8" w:rsidRPr="00241CB8" w:rsidRDefault="00241CB8" w:rsidP="004C6040">
      <w:pPr>
        <w:ind w:left="708"/>
        <w:rPr>
          <w:rFonts w:asciiTheme="majorHAnsi" w:hAnsiTheme="majorHAnsi"/>
        </w:rPr>
      </w:pPr>
      <w:r w:rsidRPr="00241CB8">
        <w:rPr>
          <w:rFonts w:asciiTheme="majorHAnsi" w:hAnsiTheme="majorHAnsi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IT: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možnost zaměření ŠVP na vývoj aplikací, web, sítě, OS, HW. (str. 17.)</w:t>
      </w:r>
      <w:r w:rsidRPr="00241CB8">
        <w:rPr>
          <w:rFonts w:asciiTheme="majorHAnsi" w:hAnsiTheme="majorHAnsi"/>
        </w:rPr>
        <w:br/>
      </w:r>
      <w:r w:rsidRPr="00241CB8">
        <w:rPr>
          <w:rFonts w:asciiTheme="majorHAnsi" w:hAnsiTheme="majorHAnsi"/>
        </w:rPr>
        <w:t xml:space="preserve">- </w:t>
      </w:r>
      <w:r w:rsidRPr="00241CB8">
        <w:rPr>
          <w:rStyle w:val="Siln"/>
          <w:rFonts w:asciiTheme="majorHAnsi" w:hAnsiTheme="majorHAnsi"/>
          <w:sz w:val="27"/>
          <w:szCs w:val="27"/>
        </w:rPr>
        <w:t>Elektromechanik: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směřování ŠVP k provozní údržbě/servisu v různých odvětvích (měřicí a regulační technika, automatizace, robotizace, zdravotnická technika aj.). (str. 16.)</w:t>
      </w:r>
    </w:p>
    <w:p w14:paraId="06782B04" w14:textId="7609EE59" w:rsidR="00241CB8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Rámcové rozvržení obsahu vzdělávání</w:t>
      </w:r>
      <w:r w:rsidRPr="004C6040">
        <w:rPr>
          <w:rFonts w:asciiTheme="majorHAnsi" w:hAnsiTheme="majorHAnsi"/>
        </w:rPr>
        <w:br/>
        <w:t>Kapitola obsahuje tabulkové rozvržení minimálních hodin pro vzdělávací oblasti a ročníky a pravidla pro cizí jazyky apod. (IT – kapitola 7 začíná na str. 63; Elektromechanik – kapitola 7 na str. 55.) Metodiky neobsahuje; jde o tabulkovou osnovu určující minima/rozsahy pro ŠVP.</w:t>
      </w:r>
    </w:p>
    <w:p w14:paraId="4B16E69C" w14:textId="46666905" w:rsidR="00241CB8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Průřezová témata</w:t>
      </w:r>
      <w:r w:rsidRPr="004C6040">
        <w:rPr>
          <w:rFonts w:asciiTheme="majorHAnsi" w:hAnsiTheme="majorHAnsi"/>
        </w:rPr>
        <w:br/>
        <w:t>Shodná čtveřice: Občan v demokratické společnosti, Člověk a životní prostředí, Člověk a svět práce, Člověk a digitální svět – s popisem výchovné/motivační funkce a možností realizace ve výuce i mimo ni (u IT str. 65–72; u H-oboru str. 57–62).</w:t>
      </w:r>
    </w:p>
    <w:p w14:paraId="4899C451" w14:textId="15500106" w:rsidR="00241CB8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Zásady tvorby ŠVP</w:t>
      </w:r>
      <w:r w:rsidRPr="004C6040">
        <w:rPr>
          <w:rFonts w:asciiTheme="majorHAnsi" w:hAnsiTheme="majorHAnsi"/>
        </w:rPr>
        <w:br/>
        <w:t>Jde o metodické zásady, jak má škola RVP rozpracovat do ŠVP, včetně variant pro večerní/dálkové/kombinované formy, zkrácené či distanční vzdělávání a změny ŠVP. (IT str. 73–78; H-obor str. 66–70.)</w:t>
      </w:r>
    </w:p>
    <w:p w14:paraId="4E0D2281" w14:textId="47480DD1" w:rsidR="00241CB8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Základní podmínky pro uskutečňování programu</w:t>
      </w:r>
      <w:r w:rsidRPr="004C6040">
        <w:rPr>
          <w:rFonts w:asciiTheme="majorHAnsi" w:hAnsiTheme="majorHAnsi"/>
        </w:rPr>
        <w:br/>
        <w:t>Kapitola stanovuje personální, materiální a provozní podmínky (vybavení, zázemí, bezpečnost, praxe) nutné k realizaci oboru. (IT str. 80; H-obor str. 72.)</w:t>
      </w:r>
    </w:p>
    <w:p w14:paraId="68F188DA" w14:textId="31B89E6B" w:rsidR="00241CB8" w:rsidRPr="004C6040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t>Vzdělávání žáků se SVP a žáků nadaných</w:t>
      </w:r>
      <w:r w:rsidRPr="004C6040">
        <w:rPr>
          <w:rFonts w:asciiTheme="majorHAnsi" w:hAnsiTheme="majorHAnsi"/>
        </w:rPr>
        <w:br/>
        <w:t>Vymezuje rámec podpory: individualizaci, podpůrná opatření, spolupráci s poradnami, plán péče a systém péče ve škole (</w:t>
      </w:r>
      <w:proofErr w:type="spellStart"/>
      <w:r w:rsidRPr="004C6040">
        <w:rPr>
          <w:rFonts w:asciiTheme="majorHAnsi" w:hAnsiTheme="majorHAnsi"/>
        </w:rPr>
        <w:t>podkap</w:t>
      </w:r>
      <w:proofErr w:type="spellEnd"/>
      <w:r w:rsidRPr="004C6040">
        <w:rPr>
          <w:rFonts w:asciiTheme="majorHAnsi" w:hAnsiTheme="majorHAnsi"/>
        </w:rPr>
        <w:t>. 11.3). (IT str. 82–84; H-obor str. 74–76.)</w:t>
      </w:r>
    </w:p>
    <w:p w14:paraId="151BF2CF" w14:textId="07DD8FD0" w:rsidR="00241CB8" w:rsidRDefault="00241CB8" w:rsidP="004C6040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 w:rsidRPr="004C6040">
        <w:rPr>
          <w:rStyle w:val="Siln"/>
          <w:rFonts w:asciiTheme="majorHAnsi" w:hAnsiTheme="majorHAnsi"/>
          <w:sz w:val="27"/>
          <w:szCs w:val="27"/>
        </w:rPr>
        <w:lastRenderedPageBreak/>
        <w:t>Využití RVP ve vzdělávání dospělých</w:t>
      </w:r>
      <w:r w:rsidRPr="004C6040">
        <w:rPr>
          <w:rFonts w:asciiTheme="majorHAnsi" w:hAnsiTheme="majorHAnsi"/>
        </w:rPr>
        <w:br/>
        <w:t>Popisuje dopady a úpravy pro vzdělávání dospělých a návaznost na zkrácené/distanční formy a kvalifikace.</w:t>
      </w:r>
    </w:p>
    <w:p w14:paraId="0E3F5A27" w14:textId="77777777" w:rsidR="004C6040" w:rsidRPr="004C6040" w:rsidRDefault="004C6040" w:rsidP="004C6040">
      <w:pPr>
        <w:pStyle w:val="Odstavecseseznamem"/>
        <w:ind w:left="360"/>
        <w:rPr>
          <w:rFonts w:asciiTheme="majorHAnsi" w:hAnsiTheme="majorHAnsi"/>
        </w:rPr>
      </w:pPr>
    </w:p>
    <w:p w14:paraId="6C3E99FB" w14:textId="3F9F0F6D" w:rsidR="00241CB8" w:rsidRPr="00241CB8" w:rsidRDefault="00241CB8" w:rsidP="00241CB8">
      <w:pPr>
        <w:pStyle w:val="Nadpis2"/>
        <w:rPr>
          <w:sz w:val="36"/>
          <w:szCs w:val="36"/>
        </w:rPr>
      </w:pPr>
      <w:r w:rsidRPr="00241CB8">
        <w:t>Co si z toho odnést pro zpracování práce / ŠVP</w:t>
      </w:r>
    </w:p>
    <w:p w14:paraId="38A62786" w14:textId="77777777" w:rsidR="00241CB8" w:rsidRPr="00241CB8" w:rsidRDefault="00241CB8" w:rsidP="00241CB8">
      <w:pPr>
        <w:rPr>
          <w:rFonts w:asciiTheme="majorHAnsi" w:hAnsiTheme="majorHAnsi"/>
        </w:rPr>
      </w:pPr>
      <w:r w:rsidRPr="00241CB8">
        <w:rPr>
          <w:rFonts w:asciiTheme="majorHAnsi" w:hAnsiTheme="majorHAnsi"/>
        </w:rPr>
        <w:t>Struktura je „kopírovatelná“ napříč RVP – při psaní práce lze jednotně komentovat kapitoly 1–12 a pouze poukazovat na rozdíly v kap. 3, 4, 5 a 6. Jde o čisté a přehledné řešení. (Shodu dokládá Obsah v obou RVP.)</w:t>
      </w:r>
    </w:p>
    <w:p w14:paraId="59470463" w14:textId="77777777" w:rsidR="00241CB8" w:rsidRPr="00241CB8" w:rsidRDefault="00241CB8" w:rsidP="00241CB8">
      <w:pPr>
        <w:rPr>
          <w:rFonts w:asciiTheme="majorHAnsi" w:hAnsiTheme="majorHAnsi"/>
        </w:rPr>
      </w:pPr>
      <w:r w:rsidRPr="00241CB8">
        <w:rPr>
          <w:rFonts w:asciiTheme="majorHAnsi" w:hAnsiTheme="majorHAnsi"/>
        </w:rPr>
        <w:t>Kapitoly 7–12 jsou v zásadě „metodicko-rámcové“ a mají stejný účel: nastavit minima (7), prolnout průřezová témata (8), dát návod na ŠVP (9), definovat podmínky (10), popsat podporu (11) a přesah do vzdělávání dospělých (12). V komparativním textu postačí stručné srovnání s odkazem na konkrétní strany.</w:t>
      </w:r>
    </w:p>
    <w:p w14:paraId="159D018E" w14:textId="77777777" w:rsidR="00241CB8" w:rsidRPr="00241CB8" w:rsidRDefault="00241CB8" w:rsidP="00241CB8">
      <w:pPr>
        <w:pStyle w:val="Normlnweb"/>
        <w:rPr>
          <w:rStyle w:val="Siln"/>
          <w:rFonts w:asciiTheme="majorHAnsi" w:eastAsiaTheme="majorEastAsia" w:hAnsiTheme="majorHAnsi"/>
          <w:sz w:val="27"/>
          <w:szCs w:val="27"/>
        </w:rPr>
      </w:pPr>
    </w:p>
    <w:p w14:paraId="23BD4333" w14:textId="77777777" w:rsidR="00241CB8" w:rsidRPr="00241CB8" w:rsidRDefault="00241CB8" w:rsidP="00241CB8">
      <w:pPr>
        <w:pStyle w:val="Normlnweb"/>
        <w:rPr>
          <w:rStyle w:val="Siln"/>
          <w:rFonts w:asciiTheme="majorHAnsi" w:eastAsiaTheme="majorEastAsia" w:hAnsiTheme="majorHAnsi"/>
          <w:sz w:val="27"/>
          <w:szCs w:val="27"/>
        </w:rPr>
      </w:pPr>
    </w:p>
    <w:p w14:paraId="6BBF64FC" w14:textId="7A52DAD7" w:rsidR="00241CB8" w:rsidRPr="00241CB8" w:rsidRDefault="004C6040" w:rsidP="00241CB8">
      <w:pPr>
        <w:pStyle w:val="Nadpis2"/>
      </w:pPr>
      <w:r>
        <w:t>Zdroje:</w:t>
      </w:r>
    </w:p>
    <w:p w14:paraId="47879BCA" w14:textId="14B480D7" w:rsidR="00241CB8" w:rsidRPr="00241CB8" w:rsidRDefault="00241CB8" w:rsidP="00241CB8">
      <w:pPr>
        <w:rPr>
          <w:rFonts w:asciiTheme="majorHAnsi" w:hAnsiTheme="majorHAnsi"/>
        </w:rPr>
      </w:pPr>
      <w:r w:rsidRPr="00241CB8">
        <w:rPr>
          <w:rFonts w:asciiTheme="majorHAnsi" w:hAnsiTheme="majorHAnsi"/>
        </w:rPr>
        <w:br/>
        <w:t>Ministerstvo školství, mládeže a tělovýchovy (MŠMT).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 </w:t>
      </w:r>
      <w:r w:rsidRPr="00241CB8">
        <w:rPr>
          <w:rStyle w:val="Siln"/>
          <w:rFonts w:asciiTheme="majorHAnsi" w:hAnsiTheme="majorHAnsi"/>
          <w:sz w:val="27"/>
          <w:szCs w:val="27"/>
        </w:rPr>
        <w:t>Databáze všech RVP SOV od 1. 9. 2023.</w:t>
      </w:r>
      <w:r w:rsidRPr="00241CB8">
        <w:rPr>
          <w:rFonts w:asciiTheme="majorHAnsi" w:hAnsiTheme="majorHAnsi"/>
        </w:rPr>
        <w:t>Dostupné z: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hyperlink r:id="rId7" w:history="1">
        <w:r w:rsidRPr="00241CB8">
          <w:rPr>
            <w:rStyle w:val="Hypertextovodkaz"/>
            <w:rFonts w:asciiTheme="majorHAnsi" w:hAnsiTheme="majorHAnsi"/>
            <w:color w:val="0C93E4"/>
            <w:sz w:val="27"/>
            <w:szCs w:val="27"/>
          </w:rPr>
          <w:t>edu.gov.cz</w:t>
        </w:r>
      </w:hyperlink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proofErr w:type="gramStart"/>
      <w:r w:rsidRPr="00241CB8">
        <w:rPr>
          <w:rFonts w:asciiTheme="majorHAnsi" w:hAnsiTheme="majorHAnsi"/>
        </w:rPr>
        <w:t>→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 </w:t>
      </w:r>
      <w:r w:rsidRPr="00241CB8">
        <w:rPr>
          <w:rStyle w:val="Zdraznn"/>
          <w:rFonts w:asciiTheme="majorHAnsi" w:hAnsiTheme="majorHAnsi"/>
          <w:sz w:val="27"/>
          <w:szCs w:val="27"/>
        </w:rPr>
        <w:t>RVP</w:t>
      </w:r>
      <w:proofErr w:type="gramEnd"/>
      <w:r w:rsidRPr="00241CB8">
        <w:rPr>
          <w:rStyle w:val="Zdraznn"/>
          <w:rFonts w:asciiTheme="majorHAnsi" w:hAnsiTheme="majorHAnsi"/>
          <w:sz w:val="27"/>
          <w:szCs w:val="27"/>
        </w:rPr>
        <w:t xml:space="preserve"> – Rámcové vzdělávací programy → RVP SOV → Databáze všech RVP SOV od 1. 9. 2023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</w:t>
      </w:r>
      <w:r w:rsidRPr="00241CB8">
        <w:rPr>
          <w:rFonts w:asciiTheme="majorHAnsi" w:hAnsiTheme="majorHAnsi"/>
        </w:rPr>
        <w:t>(URL uvedená zadavatelem).</w:t>
      </w:r>
      <w:r w:rsidRPr="00241CB8">
        <w:rPr>
          <w:rStyle w:val="apple-converted-space"/>
          <w:rFonts w:asciiTheme="majorHAnsi" w:hAnsiTheme="majorHAnsi"/>
          <w:sz w:val="27"/>
          <w:szCs w:val="27"/>
        </w:rPr>
        <w:t>  </w:t>
      </w:r>
      <w:r w:rsidRPr="00241CB8">
        <w:rPr>
          <w:rStyle w:val="Siln"/>
          <w:rFonts w:asciiTheme="majorHAnsi" w:hAnsiTheme="majorHAnsi"/>
          <w:sz w:val="27"/>
          <w:szCs w:val="27"/>
        </w:rPr>
        <w:t>Staženo dne 9. 11. 2025.</w:t>
      </w:r>
    </w:p>
    <w:p w14:paraId="0A91ACA0" w14:textId="38708048" w:rsidR="00241CB8" w:rsidRPr="00241CB8" w:rsidRDefault="00241CB8" w:rsidP="00241CB8">
      <w:pPr>
        <w:pStyle w:val="Nadpis1"/>
        <w:rPr>
          <w:rFonts w:eastAsia="Times New Roman"/>
          <w:lang w:eastAsia="cs-CZ"/>
        </w:rPr>
      </w:pPr>
    </w:p>
    <w:sectPr w:rsidR="00241CB8" w:rsidRPr="00241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EB87" w14:textId="77777777" w:rsidR="008956CE" w:rsidRDefault="008956CE" w:rsidP="00241CB8">
      <w:r>
        <w:separator/>
      </w:r>
    </w:p>
  </w:endnote>
  <w:endnote w:type="continuationSeparator" w:id="0">
    <w:p w14:paraId="012B71CB" w14:textId="77777777" w:rsidR="008956CE" w:rsidRDefault="008956CE" w:rsidP="0024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79C3" w14:textId="77777777" w:rsidR="0016637F" w:rsidRDefault="0016637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E81F" w14:textId="77777777" w:rsidR="0016637F" w:rsidRDefault="0016637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F15F" w14:textId="77777777" w:rsidR="0016637F" w:rsidRDefault="0016637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441A" w14:textId="77777777" w:rsidR="008956CE" w:rsidRDefault="008956CE" w:rsidP="00241CB8">
      <w:r>
        <w:separator/>
      </w:r>
    </w:p>
  </w:footnote>
  <w:footnote w:type="continuationSeparator" w:id="0">
    <w:p w14:paraId="10CA6C28" w14:textId="77777777" w:rsidR="008956CE" w:rsidRDefault="008956CE" w:rsidP="0024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5646A" w14:textId="77777777" w:rsidR="0016637F" w:rsidRDefault="0016637F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0997" w14:textId="567650AB" w:rsidR="0016637F" w:rsidRPr="0016637F" w:rsidRDefault="0016637F" w:rsidP="0016637F">
    <w:pPr>
      <w:rPr>
        <w:rFonts w:asciiTheme="minorHAnsi" w:hAnsiTheme="minorHAnsi"/>
      </w:rPr>
    </w:pPr>
    <w:proofErr w:type="spellStart"/>
    <w:r w:rsidRPr="0016637F">
      <w:rPr>
        <w:rFonts w:asciiTheme="minorHAnsi" w:hAnsiTheme="minorHAnsi"/>
      </w:rPr>
      <w:t>Oborova</w:t>
    </w:r>
    <w:proofErr w:type="spellEnd"/>
    <w:r w:rsidRPr="0016637F">
      <w:rPr>
        <w:rFonts w:asciiTheme="minorHAnsi" w:hAnsiTheme="minorHAnsi"/>
      </w:rPr>
      <w:t xml:space="preserve">́ didaktika </w:t>
    </w:r>
    <w:proofErr w:type="gramStart"/>
    <w:r w:rsidRPr="0016637F">
      <w:rPr>
        <w:rFonts w:asciiTheme="minorHAnsi" w:hAnsiTheme="minorHAnsi"/>
      </w:rPr>
      <w:t xml:space="preserve">III - </w:t>
    </w:r>
    <w:proofErr w:type="spellStart"/>
    <w:r w:rsidRPr="0016637F">
      <w:rPr>
        <w:rFonts w:asciiTheme="minorHAnsi" w:hAnsiTheme="minorHAnsi"/>
      </w:rPr>
      <w:t>Úloha</w:t>
    </w:r>
    <w:proofErr w:type="spellEnd"/>
    <w:proofErr w:type="gramEnd"/>
    <w:r w:rsidRPr="0016637F">
      <w:rPr>
        <w:rFonts w:asciiTheme="minorHAnsi" w:hAnsiTheme="minorHAnsi"/>
      </w:rPr>
      <w:t xml:space="preserve"> 1</w:t>
    </w:r>
    <w:r w:rsidRPr="0016637F">
      <w:rPr>
        <w:rFonts w:asciiTheme="minorHAnsi" w:hAnsiTheme="minorHAnsi"/>
      </w:rPr>
      <w:br/>
      <w:t>J. Bednář xbedj013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1E3E" w14:textId="77777777" w:rsidR="0016637F" w:rsidRDefault="0016637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0C9"/>
    <w:multiLevelType w:val="multilevel"/>
    <w:tmpl w:val="9D4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0C1"/>
    <w:multiLevelType w:val="multilevel"/>
    <w:tmpl w:val="4058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0456F"/>
    <w:multiLevelType w:val="hybridMultilevel"/>
    <w:tmpl w:val="D520B1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8494D"/>
    <w:multiLevelType w:val="hybridMultilevel"/>
    <w:tmpl w:val="FB126DE0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1C06E6"/>
    <w:multiLevelType w:val="hybridMultilevel"/>
    <w:tmpl w:val="B3F652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94E6C"/>
    <w:multiLevelType w:val="multilevel"/>
    <w:tmpl w:val="A52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55988"/>
    <w:multiLevelType w:val="multilevel"/>
    <w:tmpl w:val="F73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54388">
    <w:abstractNumId w:val="1"/>
  </w:num>
  <w:num w:numId="2" w16cid:durableId="1735855331">
    <w:abstractNumId w:val="5"/>
  </w:num>
  <w:num w:numId="3" w16cid:durableId="376517721">
    <w:abstractNumId w:val="6"/>
  </w:num>
  <w:num w:numId="4" w16cid:durableId="976109999">
    <w:abstractNumId w:val="0"/>
  </w:num>
  <w:num w:numId="5" w16cid:durableId="1740900090">
    <w:abstractNumId w:val="4"/>
  </w:num>
  <w:num w:numId="6" w16cid:durableId="1763183263">
    <w:abstractNumId w:val="2"/>
  </w:num>
  <w:num w:numId="7" w16cid:durableId="1274559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B8"/>
    <w:rsid w:val="00001284"/>
    <w:rsid w:val="0016637F"/>
    <w:rsid w:val="00241CB8"/>
    <w:rsid w:val="00401C54"/>
    <w:rsid w:val="004C6040"/>
    <w:rsid w:val="00542A42"/>
    <w:rsid w:val="008956CE"/>
    <w:rsid w:val="00A8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4D857"/>
  <w15:chartTrackingRefBased/>
  <w15:docId w15:val="{AC170CA2-D9C2-D448-958C-4A4DADC4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CB8"/>
    <w:rPr>
      <w:rFonts w:ascii="Times New Roman" w:hAnsi="Times New Roman" w:cs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2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C6040"/>
    <w:pPr>
      <w:outlineLvl w:val="2"/>
    </w:pPr>
    <w:rPr>
      <w:rFonts w:asciiTheme="majorHAnsi" w:hAnsiTheme="majorHAnsi"/>
      <w:b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C6040"/>
    <w:rPr>
      <w:rFonts w:asciiTheme="majorHAnsi" w:hAnsiTheme="majorHAnsi" w:cs="Times New Roman"/>
      <w:b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1CB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1CB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1C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1C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1C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1C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1C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1C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1C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1CB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1CB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41CB8"/>
  </w:style>
  <w:style w:type="paragraph" w:styleId="Zpat">
    <w:name w:val="footer"/>
    <w:basedOn w:val="Normln"/>
    <w:link w:val="Zpat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41CB8"/>
  </w:style>
  <w:style w:type="paragraph" w:styleId="Normlnweb">
    <w:name w:val="Normal (Web)"/>
    <w:basedOn w:val="Normln"/>
    <w:uiPriority w:val="99"/>
    <w:unhideWhenUsed/>
    <w:rsid w:val="00241CB8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241CB8"/>
  </w:style>
  <w:style w:type="character" w:styleId="Siln">
    <w:name w:val="Strong"/>
    <w:basedOn w:val="Standardnpsmoodstavce"/>
    <w:uiPriority w:val="22"/>
    <w:qFormat/>
    <w:rsid w:val="00241CB8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241CB8"/>
    <w:rPr>
      <w:color w:val="0000FF"/>
      <w:u w:val="single"/>
    </w:rPr>
  </w:style>
  <w:style w:type="character" w:styleId="Zdraznn">
    <w:name w:val="Emphasis"/>
    <w:basedOn w:val="Standardnpsmoodstavce"/>
    <w:uiPriority w:val="20"/>
    <w:qFormat/>
    <w:rsid w:val="00241C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du.gov.cz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1099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6</cp:revision>
  <dcterms:created xsi:type="dcterms:W3CDTF">2025-11-09T16:09:00Z</dcterms:created>
  <dcterms:modified xsi:type="dcterms:W3CDTF">2025-11-09T17:02:00Z</dcterms:modified>
</cp:coreProperties>
</file>