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ACA0" w14:textId="05A67297" w:rsidR="00241CB8" w:rsidRPr="00A04111" w:rsidRDefault="00A04111" w:rsidP="00A04111">
      <w:pPr>
        <w:pStyle w:val="Nadpis1"/>
        <w:spacing w:before="0" w:after="0"/>
        <w:rPr>
          <w:rFonts w:asciiTheme="minorHAnsi" w:hAnsiTheme="minorHAnsi"/>
          <w:lang w:val="sk-SK"/>
        </w:rPr>
      </w:pPr>
      <w:r w:rsidRPr="00A04111">
        <w:rPr>
          <w:rFonts w:asciiTheme="minorHAnsi" w:hAnsiTheme="minorHAnsi"/>
          <w:lang w:val="sk-SK"/>
        </w:rPr>
        <w:t xml:space="preserve">Príprava na vyučovaciu jednotku (hodinu) vybraného predmetu </w:t>
      </w:r>
    </w:p>
    <w:p w14:paraId="53F1DC46" w14:textId="77777777" w:rsidR="00A04111" w:rsidRPr="00A04111" w:rsidRDefault="00A04111" w:rsidP="00A04111">
      <w:pPr>
        <w:pStyle w:val="p1"/>
        <w:numPr>
          <w:ilvl w:val="0"/>
          <w:numId w:val="10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Vyučovací předmět: Úvod do elektroniky</w:t>
      </w:r>
    </w:p>
    <w:p w14:paraId="009C4A77" w14:textId="77777777" w:rsidR="00A04111" w:rsidRPr="00A04111" w:rsidRDefault="00A04111" w:rsidP="00A04111">
      <w:pPr>
        <w:pStyle w:val="p1"/>
        <w:numPr>
          <w:ilvl w:val="0"/>
          <w:numId w:val="10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Učební / studijní obor: IT – Informatika, SŠ: SPŠ na Proseku</w:t>
      </w:r>
    </w:p>
    <w:p w14:paraId="06E17354" w14:textId="77777777" w:rsidR="00A04111" w:rsidRPr="00A04111" w:rsidRDefault="00A04111" w:rsidP="00A04111">
      <w:pPr>
        <w:pStyle w:val="p1"/>
        <w:numPr>
          <w:ilvl w:val="0"/>
          <w:numId w:val="10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Ročník: 2. ročník</w:t>
      </w:r>
    </w:p>
    <w:p w14:paraId="584592EA" w14:textId="0FCB4F1B" w:rsidR="00A04111" w:rsidRPr="00A04111" w:rsidRDefault="00A04111" w:rsidP="00A04111">
      <w:pPr>
        <w:pStyle w:val="p1"/>
        <w:numPr>
          <w:ilvl w:val="0"/>
          <w:numId w:val="10"/>
        </w:numPr>
        <w:rPr>
          <w:rStyle w:val="s1"/>
          <w:rFonts w:asciiTheme="minorHAnsi" w:hAnsiTheme="minorHAnsi"/>
        </w:rPr>
      </w:pPr>
      <w:r w:rsidRPr="00A04111">
        <w:rPr>
          <w:rFonts w:asciiTheme="minorHAnsi" w:hAnsiTheme="minorHAnsi"/>
        </w:rPr>
        <w:t>Téma: Arduino + LCD (16×2) – připojení přes I²C a zobrazení textu „Hello, world!“</w:t>
      </w:r>
    </w:p>
    <w:p w14:paraId="32E47D28" w14:textId="7F559082" w:rsidR="00A04111" w:rsidRPr="00A04111" w:rsidRDefault="00A04111" w:rsidP="00A04111">
      <w:pPr>
        <w:pStyle w:val="Nadpis3"/>
        <w:rPr>
          <w:rFonts w:asciiTheme="minorHAnsi" w:hAnsiTheme="minorHAnsi"/>
        </w:rPr>
      </w:pPr>
      <w:r w:rsidRPr="00A04111">
        <w:rPr>
          <w:rFonts w:asciiTheme="minorHAnsi" w:hAnsiTheme="minorHAnsi"/>
        </w:rPr>
        <w:t>Cíle</w:t>
      </w:r>
    </w:p>
    <w:p w14:paraId="25793C29" w14:textId="1095CEBB" w:rsidR="00A04111" w:rsidRPr="00A04111" w:rsidRDefault="00A04111" w:rsidP="00A04111">
      <w:pPr>
        <w:pStyle w:val="p1"/>
        <w:rPr>
          <w:rFonts w:asciiTheme="minorHAnsi" w:hAnsiTheme="minorHAnsi"/>
        </w:rPr>
      </w:pPr>
      <w:r w:rsidRPr="00A04111">
        <w:rPr>
          <w:rFonts w:asciiTheme="minorHAnsi" w:hAnsiTheme="minorHAnsi"/>
        </w:rPr>
        <w:t>V této hodině žáci prakticky navážou na předchozí výklad o displejích a sběrnicích. Směřujeme k tomu, aby dokázali samostatně připojit znakový LCD displej přes I²C k Arduinu a zobrazit jednoduchý text. Zároveň si procvičí práci se zdroji z internetu a základní laboratorní návyky.</w:t>
      </w:r>
    </w:p>
    <w:p w14:paraId="3705A4D3" w14:textId="77777777" w:rsidR="00A04111" w:rsidRPr="00A04111" w:rsidRDefault="00A04111" w:rsidP="00A04111">
      <w:pPr>
        <w:pStyle w:val="p4"/>
        <w:rPr>
          <w:rFonts w:asciiTheme="minorHAnsi" w:hAnsiTheme="minorHAnsi"/>
        </w:rPr>
      </w:pPr>
      <w:r w:rsidRPr="00A04111">
        <w:rPr>
          <w:rFonts w:asciiTheme="minorHAnsi" w:hAnsiTheme="minorHAnsi"/>
          <w:b/>
          <w:bCs/>
        </w:rPr>
        <w:t>Dovednostní cíle (žák umí):</w:t>
      </w:r>
    </w:p>
    <w:p w14:paraId="6E90F868" w14:textId="77777777" w:rsidR="00A04111" w:rsidRPr="00A04111" w:rsidRDefault="00A04111" w:rsidP="00A04111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stručně popsat rozdíl mezi paralelním připojením LCD a použitím I²C adaptéru,</w:t>
      </w:r>
    </w:p>
    <w:p w14:paraId="4A96B21B" w14:textId="77777777" w:rsidR="00A04111" w:rsidRPr="00A04111" w:rsidRDefault="00A04111" w:rsidP="00A04111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identifikovat signály SDA/SCL a vysvětlit, co znamená adresa zařízení na sběrnici,</w:t>
      </w:r>
    </w:p>
    <w:p w14:paraId="123B871C" w14:textId="77777777" w:rsidR="00A04111" w:rsidRPr="00A04111" w:rsidRDefault="00A04111" w:rsidP="00A04111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bezpečně připojit I²C LCD (SDA/SCL, VCC, GND) k Arduinu podle schématu,</w:t>
      </w:r>
    </w:p>
    <w:p w14:paraId="10BAF3B9" w14:textId="77777777" w:rsidR="00A04111" w:rsidRPr="00A04111" w:rsidRDefault="00A04111" w:rsidP="00A04111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nahrát ukázkový program a upravit ho tak, aby na displeji zobrazil „Hello, world!“,</w:t>
      </w:r>
    </w:p>
    <w:p w14:paraId="6F6702B9" w14:textId="753B94EC" w:rsidR="00A04111" w:rsidRPr="00A04111" w:rsidRDefault="00A04111" w:rsidP="00A04111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změnit text a polohu kurzoru (první/druhý řádek).</w:t>
      </w:r>
    </w:p>
    <w:p w14:paraId="5DE07727" w14:textId="77777777" w:rsidR="00A04111" w:rsidRPr="00A04111" w:rsidRDefault="00A04111" w:rsidP="00A04111">
      <w:pPr>
        <w:pStyle w:val="p4"/>
        <w:rPr>
          <w:rFonts w:asciiTheme="minorHAnsi" w:hAnsiTheme="minorHAnsi"/>
        </w:rPr>
      </w:pPr>
      <w:r w:rsidRPr="00A04111">
        <w:rPr>
          <w:rFonts w:asciiTheme="minorHAnsi" w:hAnsiTheme="minorHAnsi"/>
          <w:b/>
          <w:bCs/>
        </w:rPr>
        <w:t>Výchovné cíle:</w:t>
      </w:r>
    </w:p>
    <w:p w14:paraId="07480E6E" w14:textId="77777777" w:rsidR="00A04111" w:rsidRPr="00A04111" w:rsidRDefault="00A04111" w:rsidP="00A04111">
      <w:pPr>
        <w:pStyle w:val="p1"/>
        <w:numPr>
          <w:ilvl w:val="0"/>
          <w:numId w:val="9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udržovat pořádek na pracovišti a dodržovat základní pravidla práce s nízkým napětím (5 V),</w:t>
      </w:r>
    </w:p>
    <w:p w14:paraId="725E3DB7" w14:textId="77777777" w:rsidR="00A04111" w:rsidRPr="00A04111" w:rsidRDefault="00A04111" w:rsidP="00A04111">
      <w:pPr>
        <w:pStyle w:val="p1"/>
        <w:numPr>
          <w:ilvl w:val="0"/>
          <w:numId w:val="9"/>
        </w:numPr>
        <w:rPr>
          <w:rFonts w:asciiTheme="minorHAnsi" w:hAnsiTheme="minorHAnsi"/>
        </w:rPr>
      </w:pPr>
      <w:r w:rsidRPr="00A04111">
        <w:rPr>
          <w:rFonts w:asciiTheme="minorHAnsi" w:hAnsiTheme="minorHAnsi"/>
        </w:rPr>
        <w:t>vyhledávat a rozumně hodnotit kvalitu návodů z internetu,</w:t>
      </w:r>
    </w:p>
    <w:p w14:paraId="5B582726" w14:textId="73E7699B" w:rsidR="00A04111" w:rsidRPr="00A04111" w:rsidRDefault="00A04111" w:rsidP="00A04111">
      <w:pPr>
        <w:pStyle w:val="p1"/>
        <w:numPr>
          <w:ilvl w:val="0"/>
          <w:numId w:val="9"/>
        </w:numPr>
        <w:rPr>
          <w:rStyle w:val="s1"/>
          <w:rFonts w:asciiTheme="minorHAnsi" w:hAnsiTheme="minorHAnsi"/>
        </w:rPr>
      </w:pPr>
      <w:r w:rsidRPr="00A04111">
        <w:rPr>
          <w:rFonts w:asciiTheme="minorHAnsi" w:hAnsiTheme="minorHAnsi"/>
        </w:rPr>
        <w:t>spolupracovat ve dvojici, umět si zkontrolovat výsledek a dát jednoduchou zpětnou vazbu.</w:t>
      </w:r>
    </w:p>
    <w:p w14:paraId="16CAD206" w14:textId="742227CC" w:rsidR="00A04111" w:rsidRPr="00A04111" w:rsidRDefault="00A04111" w:rsidP="00A04111">
      <w:pPr>
        <w:pStyle w:val="Nadpis3"/>
        <w:rPr>
          <w:rFonts w:asciiTheme="minorHAnsi" w:hAnsiTheme="minorHAnsi"/>
        </w:rPr>
      </w:pPr>
      <w:r w:rsidRPr="00A04111">
        <w:rPr>
          <w:rFonts w:asciiTheme="minorHAnsi" w:hAnsiTheme="minorHAnsi"/>
        </w:rPr>
        <w:t>Učební pomůcky</w:t>
      </w:r>
      <w:r>
        <w:rPr>
          <w:rFonts w:asciiTheme="minorHAnsi" w:hAnsiTheme="minorHAnsi"/>
        </w:rPr>
        <w:t xml:space="preserve"> a </w:t>
      </w:r>
      <w:r w:rsidRPr="00A04111">
        <w:rPr>
          <w:rFonts w:asciiTheme="minorHAnsi" w:hAnsiTheme="minorHAnsi"/>
        </w:rPr>
        <w:t>Didaktická technika</w:t>
      </w:r>
    </w:p>
    <w:p w14:paraId="11B81E6E" w14:textId="1E7DE512" w:rsidR="00A04111" w:rsidRPr="00A04111" w:rsidRDefault="00A04111" w:rsidP="00A04111">
      <w:pPr>
        <w:pStyle w:val="p1"/>
        <w:rPr>
          <w:rFonts w:asciiTheme="minorHAnsi" w:hAnsiTheme="minorHAnsi"/>
        </w:rPr>
      </w:pPr>
      <w:r w:rsidRPr="00A04111">
        <w:rPr>
          <w:rFonts w:asciiTheme="minorHAnsi" w:hAnsiTheme="minorHAnsi"/>
        </w:rPr>
        <w:t>Na každém stanovišti bude sada: Arduino (Uno/Mega dle vybavení školy), znakový LCD 16×2 s I²C modulem (PCF8574), breadboard, propojovací vodiče (M–M, M–F) a napájení přes USB (5 V). Žáci mají k dispozici počítač s Arduino IDE a připojením k internetu; učitel navíc připraví jednoduchý I²C scanner pro ověření adresy modulu a stručný pracovní list s postupem.</w:t>
      </w:r>
    </w:p>
    <w:p w14:paraId="5F741B94" w14:textId="77777777" w:rsidR="00A04111" w:rsidRPr="00A04111" w:rsidRDefault="00A04111" w:rsidP="00A04111">
      <w:pPr>
        <w:pStyle w:val="p1"/>
        <w:rPr>
          <w:rFonts w:asciiTheme="minorHAnsi" w:hAnsiTheme="minorHAnsi"/>
        </w:rPr>
      </w:pPr>
      <w:r w:rsidRPr="00A04111">
        <w:rPr>
          <w:rFonts w:asciiTheme="minorHAnsi" w:hAnsiTheme="minorHAnsi"/>
        </w:rPr>
        <w:t>Pro společné části hodiny využiji datový projektor – nejprve pro krátké zopakování teorie, poté pro zobrazení referenčního zapojení a ukázkového kódu. Podle potřeby použiji vizualizér nebo kameru, aby bylo dobře vidět reálné zapojení na breadboardu.</w:t>
      </w:r>
    </w:p>
    <w:p w14:paraId="61B77C24" w14:textId="0452F0C2" w:rsidR="00A04111" w:rsidRPr="00A04111" w:rsidRDefault="00A04111" w:rsidP="00A04111">
      <w:pPr>
        <w:pStyle w:val="p1"/>
        <w:rPr>
          <w:rStyle w:val="s1"/>
          <w:rFonts w:asciiTheme="minorHAnsi" w:hAnsiTheme="minorHAnsi"/>
        </w:rPr>
      </w:pPr>
    </w:p>
    <w:p w14:paraId="5BB1D33F" w14:textId="74EEA681" w:rsidR="00A04111" w:rsidRPr="00A04111" w:rsidRDefault="00A04111" w:rsidP="00A04111">
      <w:pPr>
        <w:pStyle w:val="Nadpis3"/>
        <w:rPr>
          <w:rFonts w:asciiTheme="minorHAnsi" w:hAnsiTheme="minorHAnsi"/>
        </w:rPr>
      </w:pPr>
      <w:r w:rsidRPr="00A04111">
        <w:rPr>
          <w:rFonts w:asciiTheme="minorHAnsi" w:hAnsiTheme="minorHAnsi"/>
        </w:rPr>
        <w:lastRenderedPageBreak/>
        <w:t>Vyučovací metody</w:t>
      </w:r>
      <w:r>
        <w:rPr>
          <w:rFonts w:asciiTheme="minorHAnsi" w:hAnsiTheme="minorHAnsi"/>
        </w:rPr>
        <w:t xml:space="preserve"> a </w:t>
      </w:r>
      <w:r w:rsidRPr="00A04111">
        <w:rPr>
          <w:rFonts w:asciiTheme="minorHAnsi" w:hAnsiTheme="minorHAnsi"/>
        </w:rPr>
        <w:t>Organizační formy</w:t>
      </w:r>
    </w:p>
    <w:p w14:paraId="42A4B2F9" w14:textId="7208D18D" w:rsidR="00A04111" w:rsidRPr="00A04111" w:rsidRDefault="00A04111" w:rsidP="00A04111">
      <w:pPr>
        <w:pStyle w:val="p1"/>
        <w:rPr>
          <w:rFonts w:asciiTheme="minorHAnsi" w:hAnsiTheme="minorHAnsi"/>
        </w:rPr>
      </w:pPr>
      <w:r w:rsidRPr="00A04111">
        <w:rPr>
          <w:rFonts w:asciiTheme="minorHAnsi" w:hAnsiTheme="minorHAnsi"/>
        </w:rPr>
        <w:t>Hodina stojí na kombinaci problémového vyučování a demonstrace. Nejprve zadám praktický úkol („rozchoď LCD přes I²C s textem ‚Hello, world!‘“) a žáci hledají řešení sami s využitím dostupných zdrojů. Poté následuje řízená demonstrace referenčního řešení na projektoru a ve druhém kole žáci svůj postup upraví a zpřesní. Průběžně používám krátký řízený rozhovor a cílené otázky k ověření pochopení klíčových pojmů.</w:t>
      </w:r>
    </w:p>
    <w:p w14:paraId="0EE98B6E" w14:textId="575BFAA5" w:rsidR="00A04111" w:rsidRPr="00A04111" w:rsidRDefault="00A04111" w:rsidP="00A04111">
      <w:pPr>
        <w:pStyle w:val="p1"/>
        <w:rPr>
          <w:rStyle w:val="s1"/>
          <w:rFonts w:asciiTheme="minorHAnsi" w:hAnsiTheme="minorHAnsi"/>
        </w:rPr>
      </w:pPr>
      <w:r w:rsidRPr="00A04111">
        <w:rPr>
          <w:rFonts w:asciiTheme="minorHAnsi" w:hAnsiTheme="minorHAnsi"/>
        </w:rPr>
        <w:t>Pracujeme v rámci laboratorního cvičení v odborné učebně. Třídu rozdělím na dvojice (cca 16 žáků → 8 stanovišť), každá dvojice má vlastní sadu pomůcek. V úvodu pracují žáci individuálně (vyhledání návodu, první návrh zapojení), v hlavní části ve dvojicích – navzájem si kontrolují zapojení i kód. Úvod a závěr hodiny probíhá frontálně.</w:t>
      </w:r>
    </w:p>
    <w:p w14:paraId="1E4D4045" w14:textId="4C578AB5" w:rsidR="00A04111" w:rsidRPr="00A04111" w:rsidRDefault="00A04111" w:rsidP="00A04111">
      <w:pPr>
        <w:pStyle w:val="Nadpis3"/>
        <w:rPr>
          <w:rFonts w:asciiTheme="minorHAnsi" w:hAnsiTheme="minorHAnsi"/>
        </w:rPr>
      </w:pPr>
      <w:r w:rsidRPr="00A04111">
        <w:rPr>
          <w:rFonts w:asciiTheme="minorHAnsi" w:hAnsiTheme="minorHAnsi"/>
        </w:rPr>
        <w:t>Opis průběhu vyučovacího procesu</w:t>
      </w:r>
    </w:p>
    <w:p w14:paraId="3F9376D0" w14:textId="012B5487" w:rsidR="00A04111" w:rsidRPr="00A04111" w:rsidRDefault="00A04111" w:rsidP="00A04111">
      <w:pPr>
        <w:rPr>
          <w:rFonts w:asciiTheme="minorHAnsi" w:hAnsiTheme="minorHAnsi"/>
          <w:lang w:eastAsia="cs-CZ"/>
        </w:rPr>
      </w:pPr>
      <w:r w:rsidRPr="00A04111">
        <w:rPr>
          <w:rFonts w:asciiTheme="minorHAnsi" w:hAnsiTheme="minorHAnsi"/>
          <w:lang w:eastAsia="cs-CZ"/>
        </w:rPr>
        <w:t>Na začátku hodiny (0–12 min) učitel stručně přivítá žáky, ověří připravenost a bezpečnost stanovišť a představí cíl: na konci hodiny má každá dvojice funkční LCD 16×2 přes I²C s textem „Hello, world!“. Zopakuje základní teorii z minula – typy displejů, řadič HD44780, rozdíl mezi paralelním připojením a I²C adaptérem, na schématu ukáže SDA/SCL a princip adresy zařízení. Krátkými otázkami ověří, že žáci základním pojmům rozumějí.</w:t>
      </w:r>
    </w:p>
    <w:p w14:paraId="537ED1F4" w14:textId="76565D63" w:rsidR="00A04111" w:rsidRPr="00A04111" w:rsidRDefault="00A04111" w:rsidP="00A04111">
      <w:pPr>
        <w:rPr>
          <w:rFonts w:asciiTheme="minorHAnsi" w:hAnsiTheme="minorHAnsi"/>
          <w:lang w:eastAsia="cs-CZ"/>
        </w:rPr>
      </w:pPr>
      <w:r w:rsidRPr="00A04111">
        <w:rPr>
          <w:rFonts w:asciiTheme="minorHAnsi" w:hAnsiTheme="minorHAnsi"/>
          <w:lang w:eastAsia="cs-CZ"/>
        </w:rPr>
        <w:t>V úseku 12–30 min následuje samostatný průzkum a první pokus. Učitel zadá úkol: podle ověřeného návodu z internetu připojit I²C LCD k Arduinu a zobrazit „Hello, world!“. Připomene, že cílem je najít použitelný návod a bezpečně zapojit vlastní HW. Obchází stanoviště, sleduje typické chyby a klade směrující otázky, ale neukazuje kompletní řešení. Žáci hledají návod, zapojují displej a zkoušejí nahrát ukázkový kód.</w:t>
      </w:r>
    </w:p>
    <w:p w14:paraId="72657C0E" w14:textId="6A498E75" w:rsidR="00A04111" w:rsidRPr="00A04111" w:rsidRDefault="00A04111" w:rsidP="00A04111">
      <w:pPr>
        <w:rPr>
          <w:rFonts w:asciiTheme="minorHAnsi" w:hAnsiTheme="minorHAnsi"/>
          <w:lang w:eastAsia="cs-CZ"/>
        </w:rPr>
      </w:pPr>
      <w:r w:rsidRPr="00A04111">
        <w:rPr>
          <w:rFonts w:asciiTheme="minorHAnsi" w:hAnsiTheme="minorHAnsi"/>
          <w:lang w:eastAsia="cs-CZ"/>
        </w:rPr>
        <w:t>Střední a hlavní část (30–78 min) kombinuje demonstraci a řízený nácvik. Nejprve učitel na projektoru ukáže referenční řešení: správné zapojení, ověření adresy modulu a základní ukázkový kód v Arduino IDE, vysvětlí inicializaci knihovny a postup zobrazení textu a upozorní na nejčastější chyby. Následně vyhlásí „druhé kolo“ – žáci mají sladit své zapojení a program s referencí a splnit rozšířený úkol (úprava textu, použití druhého řádku/posunu textu). Učitel pomáhá s konkrétními problémy, ale hlavní práci nechává na žácích; dvojice si navzájem kontrolují zapojení a kód a ověřují, že displej reaguje správně.</w:t>
      </w:r>
    </w:p>
    <w:p w14:paraId="3A5524FD" w14:textId="77777777" w:rsidR="00A04111" w:rsidRPr="00A04111" w:rsidRDefault="00A04111" w:rsidP="00A04111">
      <w:pPr>
        <w:rPr>
          <w:rFonts w:asciiTheme="minorHAnsi" w:hAnsiTheme="minorHAnsi"/>
          <w:lang w:eastAsia="cs-CZ"/>
        </w:rPr>
      </w:pPr>
      <w:r w:rsidRPr="00A04111">
        <w:rPr>
          <w:rFonts w:asciiTheme="minorHAnsi" w:hAnsiTheme="minorHAnsi"/>
          <w:lang w:eastAsia="cs-CZ"/>
        </w:rPr>
        <w:t>V závěru (78–90 min) proběhne rychlé ověření a shrnutí. Učitel se žáky projde jednoduchý checklist (správné zapojení, úspěšná inicializace, čitelný text) a nechá jednu až dvě dvojice stručně popsat svůj postup. Nakonec připomene hlavní body hodiny (I²C, adresa, význam správného zapojení), žáci vypnou napájení, odpojí zařízení, uklidí stanoviště a zhodnotí, zda splnili cíl hodiny.</w:t>
      </w:r>
    </w:p>
    <w:p w14:paraId="4C5B9935" w14:textId="6F78DA25" w:rsidR="00A04111" w:rsidRPr="00A04111" w:rsidRDefault="00A04111" w:rsidP="00A04111">
      <w:pPr>
        <w:rPr>
          <w:rFonts w:asciiTheme="minorHAnsi" w:hAnsiTheme="minorHAnsi"/>
          <w:lang w:eastAsia="cs-CZ"/>
        </w:rPr>
      </w:pPr>
    </w:p>
    <w:sectPr w:rsidR="00A04111" w:rsidRPr="00A0411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C9782" w14:textId="77777777" w:rsidR="00777537" w:rsidRDefault="00777537" w:rsidP="00241CB8">
      <w:r>
        <w:separator/>
      </w:r>
    </w:p>
  </w:endnote>
  <w:endnote w:type="continuationSeparator" w:id="0">
    <w:p w14:paraId="2A37BB3A" w14:textId="77777777" w:rsidR="00777537" w:rsidRDefault="00777537" w:rsidP="0024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3104B" w14:textId="77777777" w:rsidR="00777537" w:rsidRDefault="00777537" w:rsidP="00241CB8">
      <w:r>
        <w:separator/>
      </w:r>
    </w:p>
  </w:footnote>
  <w:footnote w:type="continuationSeparator" w:id="0">
    <w:p w14:paraId="4BD497AA" w14:textId="77777777" w:rsidR="00777537" w:rsidRDefault="00777537" w:rsidP="0024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0997" w14:textId="102C3930" w:rsidR="0016637F" w:rsidRPr="0016637F" w:rsidRDefault="0016637F" w:rsidP="0016637F">
    <w:pPr>
      <w:rPr>
        <w:rFonts w:asciiTheme="minorHAnsi" w:hAnsiTheme="minorHAnsi"/>
      </w:rPr>
    </w:pPr>
    <w:r w:rsidRPr="0016637F">
      <w:rPr>
        <w:rFonts w:asciiTheme="minorHAnsi" w:hAnsiTheme="minorHAnsi"/>
      </w:rPr>
      <w:t xml:space="preserve">Oborová didaktika III - </w:t>
    </w:r>
    <w:r w:rsidR="00A04111" w:rsidRPr="0016637F">
      <w:rPr>
        <w:rFonts w:asciiTheme="minorHAnsi" w:hAnsiTheme="minorHAnsi"/>
      </w:rPr>
      <w:t>Úloha</w:t>
    </w:r>
    <w:r w:rsidRPr="0016637F">
      <w:rPr>
        <w:rFonts w:asciiTheme="minorHAnsi" w:hAnsiTheme="minorHAnsi"/>
      </w:rPr>
      <w:t xml:space="preserve"> </w:t>
    </w:r>
    <w:r w:rsidR="00A04111">
      <w:rPr>
        <w:rFonts w:asciiTheme="minorHAnsi" w:hAnsiTheme="minorHAnsi"/>
      </w:rPr>
      <w:t>2</w:t>
    </w:r>
    <w:r w:rsidRPr="0016637F">
      <w:rPr>
        <w:rFonts w:asciiTheme="minorHAnsi" w:hAnsiTheme="minorHAnsi"/>
      </w:rPr>
      <w:br/>
      <w:t>J. Bednář xbedj013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0C9"/>
    <w:multiLevelType w:val="multilevel"/>
    <w:tmpl w:val="9D4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0C1"/>
    <w:multiLevelType w:val="multilevel"/>
    <w:tmpl w:val="4058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D59F5"/>
    <w:multiLevelType w:val="hybridMultilevel"/>
    <w:tmpl w:val="C23CFD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0456F"/>
    <w:multiLevelType w:val="hybridMultilevel"/>
    <w:tmpl w:val="D520B1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8494D"/>
    <w:multiLevelType w:val="hybridMultilevel"/>
    <w:tmpl w:val="FB126DE0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1C06E6"/>
    <w:multiLevelType w:val="hybridMultilevel"/>
    <w:tmpl w:val="B3F6527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94E6C"/>
    <w:multiLevelType w:val="multilevel"/>
    <w:tmpl w:val="A52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33445"/>
    <w:multiLevelType w:val="multilevel"/>
    <w:tmpl w:val="0E5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51A2F"/>
    <w:multiLevelType w:val="multilevel"/>
    <w:tmpl w:val="45E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55988"/>
    <w:multiLevelType w:val="multilevel"/>
    <w:tmpl w:val="F73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754388">
    <w:abstractNumId w:val="1"/>
  </w:num>
  <w:num w:numId="2" w16cid:durableId="1735855331">
    <w:abstractNumId w:val="6"/>
  </w:num>
  <w:num w:numId="3" w16cid:durableId="376517721">
    <w:abstractNumId w:val="9"/>
  </w:num>
  <w:num w:numId="4" w16cid:durableId="976109999">
    <w:abstractNumId w:val="0"/>
  </w:num>
  <w:num w:numId="5" w16cid:durableId="1740900090">
    <w:abstractNumId w:val="5"/>
  </w:num>
  <w:num w:numId="6" w16cid:durableId="1763183263">
    <w:abstractNumId w:val="3"/>
  </w:num>
  <w:num w:numId="7" w16cid:durableId="1274559993">
    <w:abstractNumId w:val="4"/>
  </w:num>
  <w:num w:numId="8" w16cid:durableId="538205820">
    <w:abstractNumId w:val="7"/>
  </w:num>
  <w:num w:numId="9" w16cid:durableId="1576210393">
    <w:abstractNumId w:val="8"/>
  </w:num>
  <w:num w:numId="10" w16cid:durableId="197933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B8"/>
    <w:rsid w:val="00001284"/>
    <w:rsid w:val="0016637F"/>
    <w:rsid w:val="00241CB8"/>
    <w:rsid w:val="00401C54"/>
    <w:rsid w:val="004C6040"/>
    <w:rsid w:val="00542A42"/>
    <w:rsid w:val="00666BC7"/>
    <w:rsid w:val="007652FD"/>
    <w:rsid w:val="00777537"/>
    <w:rsid w:val="008956CE"/>
    <w:rsid w:val="00A04111"/>
    <w:rsid w:val="00A83E2B"/>
    <w:rsid w:val="00CB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4D857"/>
  <w15:chartTrackingRefBased/>
  <w15:docId w15:val="{AC170CA2-D9C2-D448-958C-4A4DADC4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1CB8"/>
    <w:rPr>
      <w:rFonts w:ascii="Times New Roman" w:hAnsi="Times New Roman" w:cs="Times New Roman"/>
    </w:rPr>
  </w:style>
  <w:style w:type="paragraph" w:styleId="Nadpis1">
    <w:name w:val="heading 1"/>
    <w:basedOn w:val="Normln"/>
    <w:next w:val="Normln"/>
    <w:link w:val="Nadpis1Char"/>
    <w:uiPriority w:val="9"/>
    <w:qFormat/>
    <w:rsid w:val="002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C6040"/>
    <w:pPr>
      <w:outlineLvl w:val="2"/>
    </w:pPr>
    <w:rPr>
      <w:rFonts w:asciiTheme="majorHAnsi" w:hAnsiTheme="majorHAnsi"/>
      <w:b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41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4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4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4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4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41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41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C6040"/>
    <w:rPr>
      <w:rFonts w:asciiTheme="majorHAnsi" w:hAnsiTheme="majorHAnsi" w:cs="Times New Roman"/>
      <w:b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41CB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41CB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41CB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41CB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41CB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41CB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4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4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4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4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4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41CB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41CB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41CB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41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41CB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41CB8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241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41CB8"/>
  </w:style>
  <w:style w:type="paragraph" w:styleId="Zpat">
    <w:name w:val="footer"/>
    <w:basedOn w:val="Normln"/>
    <w:link w:val="ZpatChar"/>
    <w:uiPriority w:val="99"/>
    <w:unhideWhenUsed/>
    <w:rsid w:val="00241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41CB8"/>
  </w:style>
  <w:style w:type="paragraph" w:styleId="Normlnweb">
    <w:name w:val="Normal (Web)"/>
    <w:basedOn w:val="Normln"/>
    <w:uiPriority w:val="99"/>
    <w:unhideWhenUsed/>
    <w:rsid w:val="00241CB8"/>
    <w:pPr>
      <w:spacing w:before="100" w:beforeAutospacing="1" w:after="100" w:afterAutospacing="1" w:line="240" w:lineRule="auto"/>
    </w:pPr>
    <w:rPr>
      <w:rFonts w:eastAsia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241CB8"/>
  </w:style>
  <w:style w:type="character" w:styleId="Siln">
    <w:name w:val="Strong"/>
    <w:basedOn w:val="Standardnpsmoodstavce"/>
    <w:uiPriority w:val="22"/>
    <w:qFormat/>
    <w:rsid w:val="00241CB8"/>
    <w:rPr>
      <w:b/>
      <w:bCs/>
    </w:rPr>
  </w:style>
  <w:style w:type="character" w:styleId="Hypertextovodkaz">
    <w:name w:val="Hyperlink"/>
    <w:basedOn w:val="Standardnpsmoodstavce"/>
    <w:uiPriority w:val="99"/>
    <w:semiHidden/>
    <w:unhideWhenUsed/>
    <w:rsid w:val="00241CB8"/>
    <w:rPr>
      <w:color w:val="0000FF"/>
      <w:u w:val="single"/>
    </w:rPr>
  </w:style>
  <w:style w:type="character" w:styleId="Zdraznn">
    <w:name w:val="Emphasis"/>
    <w:basedOn w:val="Standardnpsmoodstavce"/>
    <w:uiPriority w:val="20"/>
    <w:qFormat/>
    <w:rsid w:val="00241CB8"/>
    <w:rPr>
      <w:i/>
      <w:iCs/>
    </w:rPr>
  </w:style>
  <w:style w:type="paragraph" w:customStyle="1" w:styleId="p1">
    <w:name w:val="p1"/>
    <w:basedOn w:val="Normln"/>
    <w:rsid w:val="00A04111"/>
    <w:pPr>
      <w:spacing w:before="100" w:beforeAutospacing="1" w:after="100" w:afterAutospacing="1" w:line="240" w:lineRule="auto"/>
    </w:pPr>
    <w:rPr>
      <w:rFonts w:eastAsia="Times New Roman"/>
      <w:kern w:val="0"/>
      <w:lang w:eastAsia="cs-CZ"/>
      <w14:ligatures w14:val="none"/>
    </w:rPr>
  </w:style>
  <w:style w:type="character" w:customStyle="1" w:styleId="s1">
    <w:name w:val="s1"/>
    <w:basedOn w:val="Standardnpsmoodstavce"/>
    <w:rsid w:val="00A04111"/>
  </w:style>
  <w:style w:type="paragraph" w:customStyle="1" w:styleId="p3">
    <w:name w:val="p3"/>
    <w:basedOn w:val="Normln"/>
    <w:rsid w:val="00A04111"/>
    <w:pPr>
      <w:spacing w:before="100" w:beforeAutospacing="1" w:after="100" w:afterAutospacing="1" w:line="240" w:lineRule="auto"/>
    </w:pPr>
    <w:rPr>
      <w:rFonts w:eastAsia="Times New Roman"/>
      <w:kern w:val="0"/>
      <w:lang w:eastAsia="cs-CZ"/>
      <w14:ligatures w14:val="none"/>
    </w:rPr>
  </w:style>
  <w:style w:type="paragraph" w:customStyle="1" w:styleId="p4">
    <w:name w:val="p4"/>
    <w:basedOn w:val="Normln"/>
    <w:rsid w:val="00A04111"/>
    <w:pPr>
      <w:spacing w:before="100" w:beforeAutospacing="1" w:after="100" w:afterAutospacing="1" w:line="240" w:lineRule="auto"/>
    </w:pPr>
    <w:rPr>
      <w:rFonts w:eastAsia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653</Words>
  <Characters>3855</Characters>
  <Application>Microsoft Office Word</Application>
  <DocSecurity>0</DocSecurity>
  <Lines>32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Bednář Jakub (S-IVP)</dc:creator>
  <cp:keywords/>
  <dc:description/>
  <cp:lastModifiedBy>Bednář Jakub (S-IVP)</cp:lastModifiedBy>
  <cp:revision>8</cp:revision>
  <dcterms:created xsi:type="dcterms:W3CDTF">2025-11-09T16:09:00Z</dcterms:created>
  <dcterms:modified xsi:type="dcterms:W3CDTF">2025-12-07T16:57:00Z</dcterms:modified>
</cp:coreProperties>
</file>