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0DC1F" w14:textId="146C4D69" w:rsidR="00405369" w:rsidRPr="00405369" w:rsidRDefault="00405369" w:rsidP="0040536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Cada operació comercial neix d'un contracte.</w:t>
      </w:r>
    </w:p>
    <w:p w14:paraId="34497E95" w14:textId="77777777" w:rsidR="00405369" w:rsidRPr="00405369" w:rsidRDefault="00405369" w:rsidP="00405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Contracte oficial</w:t>
      </w:r>
    </w:p>
    <w:p w14:paraId="0289F47F" w14:textId="77777777" w:rsidR="00405369" w:rsidRPr="00405369" w:rsidRDefault="00405369" w:rsidP="00405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Intercanvi de correus electrònics, correus electrònics o telex.</w:t>
      </w:r>
    </w:p>
    <w:p w14:paraId="017561DD" w14:textId="77777777" w:rsidR="00405369" w:rsidRPr="00405369" w:rsidRDefault="00405369" w:rsidP="00405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Proforma factura i acceptació de la mateix.</w:t>
      </w:r>
    </w:p>
    <w:p w14:paraId="0F3817D5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En elles cal definir qui assumeix els costos que provoquen l'enviament i la responsabilitat de cobrir el risc de la mercaderies, en ambdós casos des del moment.</w:t>
      </w:r>
    </w:p>
    <w:p w14:paraId="20F5668F" w14:textId="756B5A78" w:rsidR="00405369" w:rsidRDefault="00405369" w:rsidP="0040536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Les operacions de comerç exterior es regeixen per les normes i usos de la Cambra de Comerç Internacional, però les lleis del país al qual les dues parts han estat sotmeses en cas d'una disputa sempre prevalen sobre elles.</w:t>
      </w:r>
    </w:p>
    <w:p w14:paraId="327A9452" w14:textId="2398E8D4" w:rsidR="00405369" w:rsidRDefault="00405369" w:rsidP="0040536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</w:p>
    <w:p w14:paraId="43977148" w14:textId="77777777" w:rsidR="00405369" w:rsidRPr="00405369" w:rsidRDefault="00405369" w:rsidP="00405369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405369">
        <w:rPr>
          <w:color w:val="000000"/>
          <w:sz w:val="36"/>
          <w:szCs w:val="36"/>
          <w:lang w:val="ca"/>
        </w:rPr>
        <w:t>PAGAMENT PER XEC BANCARI</w:t>
      </w:r>
    </w:p>
    <w:p w14:paraId="21FA1336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El xec bancari: una ordre de diners emesa per una entitat financera a càrrec propi o pels seus corresponsals estrangers, per ordre i compte de l'importador, a favor de l'exportador estranger.</w:t>
      </w:r>
    </w:p>
    <w:p w14:paraId="11BFBED5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PROCÉS D'OPERACIÓ</w:t>
      </w:r>
    </w:p>
    <w:p w14:paraId="0408BE69" w14:textId="77777777" w:rsidR="00405369" w:rsidRPr="00405369" w:rsidRDefault="00405369" w:rsidP="00405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L'importador rep els béns i la documentació directament de l'exportador estranger.</w:t>
      </w:r>
    </w:p>
    <w:p w14:paraId="5E7D6B21" w14:textId="77777777" w:rsidR="00405369" w:rsidRPr="00405369" w:rsidRDefault="00405369" w:rsidP="00405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En el moment del pagament, d'acord amb els termes del contracte establert entre les dues parts, l'importador sol·licita al seu banc que emeti un xec i el reenvia a l'exportador.</w:t>
      </w:r>
    </w:p>
    <w:p w14:paraId="0C83B88B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RAONS PER TRIAR AQUEST SISTEMA DE COL·LECCIÓ</w:t>
      </w:r>
    </w:p>
    <w:p w14:paraId="344B6106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Hi ha una relació de màxima confiança entre les parts.</w:t>
      </w:r>
    </w:p>
    <w:p w14:paraId="4AD5E351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Trets</w:t>
      </w:r>
    </w:p>
    <w:p w14:paraId="0A7E86DA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Públic objectiu</w:t>
      </w:r>
    </w:p>
    <w:p w14:paraId="3308064E" w14:textId="77777777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Importadors tant de béns com de serveis (empreses i particulars).</w:t>
      </w:r>
    </w:p>
    <w:p w14:paraId="55E69F26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Risc</w:t>
      </w:r>
    </w:p>
    <w:p w14:paraId="0B745338" w14:textId="77777777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Si les condicions del contracte estableixen el pagament anticipat, no podràs rebre els béns.</w:t>
      </w:r>
    </w:p>
    <w:p w14:paraId="08A939BA" w14:textId="77777777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Pèrdua o pèrdua de la comprovació.</w:t>
      </w:r>
    </w:p>
    <w:p w14:paraId="5F1858C1" w14:textId="39AE6FC2" w:rsid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Aquest mètode no aport</w:t>
      </w:r>
      <w:r w:rsidR="002A7A8D">
        <w:rPr>
          <w:color w:val="000000"/>
          <w:sz w:val="23"/>
          <w:szCs w:val="23"/>
          <w:lang w:val="ca"/>
        </w:rPr>
        <w:t>a</w:t>
      </w:r>
      <w:r w:rsidRPr="00405369">
        <w:rPr>
          <w:color w:val="000000"/>
          <w:sz w:val="23"/>
          <w:szCs w:val="23"/>
          <w:lang w:val="ca"/>
        </w:rPr>
        <w:t xml:space="preserve"> avantatges especials a l'importador, ja que la seva quantitat es deu a ell en el moment de l'emissió.</w:t>
      </w:r>
    </w:p>
    <w:p w14:paraId="796037E9" w14:textId="7B4DE10C" w:rsid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</w:p>
    <w:p w14:paraId="5C15F257" w14:textId="77777777" w:rsidR="00405369" w:rsidRPr="00405369" w:rsidRDefault="00405369" w:rsidP="00405369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405369">
        <w:rPr>
          <w:color w:val="000000"/>
          <w:sz w:val="36"/>
          <w:szCs w:val="36"/>
          <w:lang w:val="ca"/>
        </w:rPr>
        <w:t>PAGAMENT PER TRANSFERÈNCIA</w:t>
      </w:r>
    </w:p>
    <w:p w14:paraId="5D7219AD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lastRenderedPageBreak/>
        <w:t>Ordre de pagament o transferència: és un mandat realitzat per l'importador al seu banc per enviar una certa quantitat de diners al compte que l'exportador estranger té en una altra entitat financera, nacional o estrangera</w:t>
      </w:r>
    </w:p>
    <w:p w14:paraId="7D4FDEE8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PROCÉS D'OPERACIÓ</w:t>
      </w:r>
    </w:p>
    <w:p w14:paraId="7C275B0C" w14:textId="77777777" w:rsidR="00405369" w:rsidRPr="00405369" w:rsidRDefault="00405369" w:rsidP="00405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L'importador rep els béns i la documentació directament de l'exportador estranger.</w:t>
      </w:r>
    </w:p>
    <w:p w14:paraId="0CDCC370" w14:textId="77777777" w:rsidR="00405369" w:rsidRPr="00405369" w:rsidRDefault="00405369" w:rsidP="00405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En el moment del pagament, l'importador sol·licita al seu banc que emeti una transferència a favor de l'exportador, d'acord amb els termes del contracte establert entre les dues parts.</w:t>
      </w:r>
    </w:p>
    <w:p w14:paraId="0C425EB5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RAONS PER TRIAR AQUEST SISTEMA DE COL·LECCIÓ</w:t>
      </w:r>
    </w:p>
    <w:p w14:paraId="6937F003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Hi ha una relació permanent de confiança entre les parts.</w:t>
      </w:r>
    </w:p>
    <w:p w14:paraId="21FF8E04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Trets</w:t>
      </w:r>
    </w:p>
    <w:p w14:paraId="63F7EAA5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Públic objectiu</w:t>
      </w:r>
    </w:p>
    <w:p w14:paraId="38F1A8D0" w14:textId="77777777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Importadors tant de béns com de serveis (empreses i particulars).</w:t>
      </w:r>
    </w:p>
    <w:p w14:paraId="29E60A7B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Avantatges</w:t>
      </w:r>
    </w:p>
    <w:p w14:paraId="792CDF21" w14:textId="77777777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És el mitjà de pagament més ràpid i proporciona una gran seguretat en el pagament.</w:t>
      </w:r>
    </w:p>
    <w:p w14:paraId="4978FC02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Risc</w:t>
      </w:r>
    </w:p>
    <w:p w14:paraId="4168BEDB" w14:textId="15ED7078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Si les condicions són de pagament anticipat, l'importador corre el risc que la mercaderi</w:t>
      </w:r>
      <w:r w:rsidR="002A7A8D">
        <w:rPr>
          <w:color w:val="000000"/>
          <w:sz w:val="23"/>
          <w:szCs w:val="23"/>
          <w:lang w:val="ca"/>
        </w:rPr>
        <w:t>a</w:t>
      </w:r>
      <w:r w:rsidRPr="00405369">
        <w:rPr>
          <w:color w:val="000000"/>
          <w:sz w:val="23"/>
          <w:szCs w:val="23"/>
          <w:lang w:val="ca"/>
        </w:rPr>
        <w:t xml:space="preserve"> no se li enviï.</w:t>
      </w:r>
    </w:p>
    <w:p w14:paraId="75BF8FDA" w14:textId="6A6EA123" w:rsid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</w:p>
    <w:p w14:paraId="12EA0F6C" w14:textId="77777777" w:rsidR="00405369" w:rsidRPr="00405369" w:rsidRDefault="00405369" w:rsidP="00405369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405369">
        <w:rPr>
          <w:color w:val="000000"/>
          <w:sz w:val="36"/>
          <w:szCs w:val="36"/>
          <w:lang w:val="ca"/>
        </w:rPr>
        <w:t>REMESA SIMPLE</w:t>
      </w:r>
    </w:p>
    <w:p w14:paraId="18863C36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L'enviament d'un efecte comercial (xec, factura de canvi, pagarés, rebut, etc.) enviat per un exportador estranger, o pel seu banc, a una entitat financera espanyola per gestionar el seu cobrament amb l'importador espanyol es defineix com un simple element d'importació.</w:t>
      </w:r>
    </w:p>
    <w:p w14:paraId="70C0A09B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PROCÉS D'OPERACIÓ</w:t>
      </w:r>
    </w:p>
    <w:p w14:paraId="28DE54F8" w14:textId="51007818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L'exportador estranger reenvia la mercaderies a l'importador espanyol i emet un efecte (xec, factura de canvi, pagaré, rebut, etc.) que envia al cobrament al venciment o s'espera que rebi un xec o pagarés.</w:t>
      </w:r>
    </w:p>
    <w:p w14:paraId="746E6EE7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RAONS PER TRIAR AQUEST SISTEMA DE COL·LECCIÓ</w:t>
      </w:r>
    </w:p>
    <w:p w14:paraId="4BA198B1" w14:textId="77777777" w:rsidR="00405369" w:rsidRPr="00405369" w:rsidRDefault="00405369" w:rsidP="00405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Hi ha una relació permanent o fiable entre les parts.</w:t>
      </w:r>
    </w:p>
    <w:p w14:paraId="116B930C" w14:textId="77777777" w:rsidR="00405369" w:rsidRPr="00405369" w:rsidRDefault="00405369" w:rsidP="00405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L'importador i exportador pot haver signat un contracte amb garanties suficients per a l'exportador.</w:t>
      </w:r>
    </w:p>
    <w:p w14:paraId="66F4F78B" w14:textId="77777777" w:rsidR="00405369" w:rsidRPr="00405369" w:rsidRDefault="00405369" w:rsidP="00405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Fiscalitat importador: l'exportador està molt interessat en vendre i accepta el sistema de pagament imposat pel comprador.</w:t>
      </w:r>
    </w:p>
    <w:p w14:paraId="5EC97493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Trets</w:t>
      </w:r>
    </w:p>
    <w:p w14:paraId="718A0683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lastRenderedPageBreak/>
        <w:t>Públic objectiu</w:t>
      </w:r>
    </w:p>
    <w:p w14:paraId="5728CAFF" w14:textId="77777777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Importadors tant de béns com de serveis (empreses i particulars).</w:t>
      </w:r>
    </w:p>
    <w:p w14:paraId="530078C5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Avantatges</w:t>
      </w:r>
    </w:p>
    <w:p w14:paraId="5425F921" w14:textId="77777777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L'importador espanyol ja té la mercaderies abans del pagament.</w:t>
      </w:r>
    </w:p>
    <w:p w14:paraId="4FD33F7A" w14:textId="76371903" w:rsid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L'operació és finançada per l'exportador estranger des de la recepció de la mercaderies fins a la data de pagament, si s'ajorna.</w:t>
      </w:r>
    </w:p>
    <w:p w14:paraId="38154301" w14:textId="22B85ED9" w:rsid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</w:p>
    <w:p w14:paraId="161B6A60" w14:textId="34CC998D" w:rsid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</w:p>
    <w:p w14:paraId="282B844D" w14:textId="287F3BCA" w:rsid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</w:p>
    <w:p w14:paraId="6114664A" w14:textId="77777777" w:rsidR="00405369" w:rsidRPr="00405369" w:rsidRDefault="00405369" w:rsidP="00405369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405369">
        <w:rPr>
          <w:color w:val="000000"/>
          <w:sz w:val="36"/>
          <w:szCs w:val="36"/>
          <w:lang w:val="ca"/>
        </w:rPr>
        <w:t>REMESA DOCUMENTAL CONTRA L'ACCEPTACIÓ</w:t>
      </w:r>
    </w:p>
    <w:p w14:paraId="662E09F3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Es defineix com una remesa documental d'importació amb lliurament de documents contra l'acceptació de l'enviament d'un conjunt de documents comercials acompanyats d'un o diversos efectes comercials (cartes d'intercanvi, compromís de pagament, etc.) enviats per un exportador estranger o pel seu banc, al banc de l'importador per gestionar l'acceptació de l'efecte i la seva posterior recaptació amb l'importador espanyol.</w:t>
      </w:r>
    </w:p>
    <w:p w14:paraId="0F40A238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PROCÉS D'OPERACIÓ</w:t>
      </w:r>
    </w:p>
    <w:p w14:paraId="3D9C0A3F" w14:textId="5D9BA37D" w:rsidR="00405369" w:rsidRPr="00405369" w:rsidRDefault="00405369" w:rsidP="004053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L'exportador estranger envia la mercaderi</w:t>
      </w:r>
      <w:r w:rsidR="002A7A8D">
        <w:rPr>
          <w:color w:val="000000"/>
          <w:sz w:val="23"/>
          <w:szCs w:val="23"/>
          <w:lang w:val="ca"/>
        </w:rPr>
        <w:t>a</w:t>
      </w:r>
      <w:r w:rsidRPr="00405369">
        <w:rPr>
          <w:color w:val="000000"/>
          <w:sz w:val="23"/>
          <w:szCs w:val="23"/>
          <w:lang w:val="ca"/>
        </w:rPr>
        <w:t xml:space="preserve"> directament a l'importador espanyol, i sotmet al seu banc tota la documentació necessària per a la seva recollida, acompanyada de les instruccions corresponents.</w:t>
      </w:r>
    </w:p>
    <w:p w14:paraId="2641ECCD" w14:textId="77777777" w:rsidR="00405369" w:rsidRPr="00405369" w:rsidRDefault="00405369" w:rsidP="004053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El banc estranger envia la documentació al banc de l'importador amb instruccions per al lliurament dels documents contra l'acceptació de l'efecte o un compromís de pagament en la data acordada i la seva posterior gestió de pagaments.</w:t>
      </w:r>
    </w:p>
    <w:p w14:paraId="4A264D1D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RAONS PER TRIAR AQUEST SISTEMA DE COL·LECCIÓ</w:t>
      </w:r>
    </w:p>
    <w:p w14:paraId="3A6926CE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Hi ha una relació permanent, però també una certa desconfiança entre les parts.</w:t>
      </w:r>
    </w:p>
    <w:p w14:paraId="6F027B6F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Trets</w:t>
      </w:r>
    </w:p>
    <w:p w14:paraId="4D463FEB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Públic objectiu</w:t>
      </w:r>
    </w:p>
    <w:p w14:paraId="1B0EF81C" w14:textId="77777777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Principalment importadors de béns, encara que també s'aplica a les operacions de serveis</w:t>
      </w:r>
    </w:p>
    <w:p w14:paraId="28510691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Avantatges</w:t>
      </w:r>
    </w:p>
    <w:p w14:paraId="4775AB96" w14:textId="77777777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El termini entre el lliurament de la mercaderies i la data de pagament el finança l'exportador.</w:t>
      </w:r>
    </w:p>
    <w:p w14:paraId="08447B34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Risc</w:t>
      </w:r>
    </w:p>
    <w:p w14:paraId="463727F9" w14:textId="4D054A22" w:rsid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L'importador pot rebre un bé en mal estat o la qualitat o les característiques dels quals no coincideixin amb el que s'acorda. En aquest cas, com que es tracta d'un pagament ajornat, l'importador pot optar per no fer el pagament.</w:t>
      </w:r>
    </w:p>
    <w:p w14:paraId="742497DF" w14:textId="3AE32BC4" w:rsid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</w:p>
    <w:p w14:paraId="3812CB74" w14:textId="44140565" w:rsid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</w:p>
    <w:p w14:paraId="79D2C406" w14:textId="77777777" w:rsidR="00405369" w:rsidRPr="00405369" w:rsidRDefault="00405369" w:rsidP="00405369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405369">
        <w:rPr>
          <w:color w:val="000000"/>
          <w:sz w:val="36"/>
          <w:szCs w:val="36"/>
          <w:lang w:val="ca"/>
        </w:rPr>
        <w:t>REMESA DOCUMENTAL CONTRA PAGAMENT</w:t>
      </w:r>
    </w:p>
    <w:p w14:paraId="7CCC6FB9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lastRenderedPageBreak/>
        <w:t>L'enviament d'un conjunt de documents comercials enviats per un exportador estranger, o pel seu banc, al banc de l'importador per gestionar el seu cobrament amb l'importador espanyol es defineix com una remesa de documents d'importació amb lliurament de documents de contra-pagament.</w:t>
      </w:r>
    </w:p>
    <w:p w14:paraId="49E712A1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PROCÉS D'OPERACIÓ</w:t>
      </w:r>
    </w:p>
    <w:p w14:paraId="40C27F3C" w14:textId="5E1FDB61" w:rsidR="00405369" w:rsidRPr="00405369" w:rsidRDefault="00405369" w:rsidP="00405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 xml:space="preserve">L'exportador estranger envia la mercaderies directament a l'importador espanyol i envia al seu banc la documentació amb instruccions precises per a la gestió del </w:t>
      </w:r>
      <w:r w:rsidR="002A7A8D">
        <w:rPr>
          <w:color w:val="000000"/>
          <w:sz w:val="23"/>
          <w:szCs w:val="23"/>
          <w:lang w:val="ca"/>
        </w:rPr>
        <w:t>cobrament</w:t>
      </w:r>
      <w:r w:rsidRPr="00405369">
        <w:rPr>
          <w:color w:val="000000"/>
          <w:sz w:val="23"/>
          <w:szCs w:val="23"/>
          <w:lang w:val="ca"/>
        </w:rPr>
        <w:t>.</w:t>
      </w:r>
    </w:p>
    <w:p w14:paraId="0097E4FC" w14:textId="77777777" w:rsidR="00405369" w:rsidRPr="00405369" w:rsidRDefault="00405369" w:rsidP="00405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El banc estranger envia la documentació al banc de l'importador amb les instruccions per al lliurament dels documents contra el seu pagament.</w:t>
      </w:r>
    </w:p>
    <w:p w14:paraId="5E385643" w14:textId="0F435E5B" w:rsidR="00405369" w:rsidRPr="00405369" w:rsidRDefault="00405369" w:rsidP="00405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A més, indica les accions a dur a terme en cas d'impagament: assegurar, enviar i emmagatzemar la mercaderies (especialment en el cas de béns peribles)</w:t>
      </w:r>
      <w:r w:rsidR="00EE7EF0">
        <w:rPr>
          <w:color w:val="000000"/>
          <w:sz w:val="23"/>
          <w:szCs w:val="23"/>
          <w:lang w:val="ca"/>
        </w:rPr>
        <w:t>,</w:t>
      </w:r>
      <w:r w:rsidRPr="00405369">
        <w:rPr>
          <w:color w:val="000000"/>
          <w:sz w:val="23"/>
          <w:szCs w:val="23"/>
          <w:lang w:val="ca"/>
        </w:rPr>
        <w:t xml:space="preserve"> protest per l'impagament, etc...</w:t>
      </w:r>
    </w:p>
    <w:p w14:paraId="32522374" w14:textId="62641DDA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 xml:space="preserve">RAONS PER TRIAR AQUEST SISTEMA DE </w:t>
      </w:r>
      <w:r w:rsidR="00EE7EF0">
        <w:rPr>
          <w:color w:val="000000"/>
          <w:sz w:val="23"/>
          <w:szCs w:val="23"/>
          <w:lang w:val="ca"/>
        </w:rPr>
        <w:t>COBRAMENT</w:t>
      </w:r>
    </w:p>
    <w:p w14:paraId="1426F9A7" w14:textId="77777777" w:rsidR="00405369" w:rsidRPr="00405369" w:rsidRDefault="00405369" w:rsidP="004053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No hi ha prou confiança entre les parts.</w:t>
      </w:r>
    </w:p>
    <w:p w14:paraId="36442D59" w14:textId="77777777" w:rsidR="00405369" w:rsidRPr="00405369" w:rsidRDefault="00405369" w:rsidP="004053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L'importador no vol sol·licitar un crèdit.</w:t>
      </w:r>
    </w:p>
    <w:p w14:paraId="708C7337" w14:textId="26351836" w:rsidR="00405369" w:rsidRPr="00405369" w:rsidRDefault="00405369" w:rsidP="004053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Per a l'exportador estranger, el risc es mitig</w:t>
      </w:r>
      <w:r w:rsidR="00EE7EF0">
        <w:rPr>
          <w:color w:val="000000"/>
          <w:sz w:val="23"/>
          <w:szCs w:val="23"/>
          <w:lang w:val="ca"/>
        </w:rPr>
        <w:t>a</w:t>
      </w:r>
      <w:r w:rsidRPr="00405369">
        <w:rPr>
          <w:color w:val="000000"/>
          <w:sz w:val="23"/>
          <w:szCs w:val="23"/>
          <w:lang w:val="ca"/>
        </w:rPr>
        <w:t>, ja que té control sobre els documents i, en conseqüència, de</w:t>
      </w:r>
      <w:r w:rsidR="00EE7EF0">
        <w:rPr>
          <w:color w:val="000000"/>
          <w:sz w:val="23"/>
          <w:szCs w:val="23"/>
          <w:lang w:val="ca"/>
        </w:rPr>
        <w:t xml:space="preserve"> </w:t>
      </w:r>
      <w:r w:rsidRPr="00405369">
        <w:rPr>
          <w:color w:val="000000"/>
          <w:sz w:val="23"/>
          <w:szCs w:val="23"/>
          <w:lang w:val="ca"/>
        </w:rPr>
        <w:t>l</w:t>
      </w:r>
      <w:r w:rsidR="00EE7EF0">
        <w:rPr>
          <w:color w:val="000000"/>
          <w:sz w:val="23"/>
          <w:szCs w:val="23"/>
          <w:lang w:val="ca"/>
        </w:rPr>
        <w:t>a</w:t>
      </w:r>
      <w:r w:rsidRPr="00405369">
        <w:rPr>
          <w:color w:val="000000"/>
          <w:sz w:val="23"/>
          <w:szCs w:val="23"/>
          <w:lang w:val="ca"/>
        </w:rPr>
        <w:t xml:space="preserve"> </w:t>
      </w:r>
      <w:r w:rsidR="00EE7EF0">
        <w:rPr>
          <w:color w:val="000000"/>
          <w:sz w:val="23"/>
          <w:szCs w:val="23"/>
          <w:lang w:val="ca"/>
        </w:rPr>
        <w:t>mercaderia</w:t>
      </w:r>
      <w:r w:rsidRPr="00405369">
        <w:rPr>
          <w:color w:val="000000"/>
          <w:sz w:val="23"/>
          <w:szCs w:val="23"/>
          <w:lang w:val="ca"/>
        </w:rPr>
        <w:t>, sempre que es trob</w:t>
      </w:r>
      <w:r w:rsidR="00EE7EF0">
        <w:rPr>
          <w:color w:val="000000"/>
          <w:sz w:val="23"/>
          <w:szCs w:val="23"/>
          <w:lang w:val="ca"/>
        </w:rPr>
        <w:t>i</w:t>
      </w:r>
      <w:r w:rsidRPr="00405369">
        <w:rPr>
          <w:color w:val="000000"/>
          <w:sz w:val="23"/>
          <w:szCs w:val="23"/>
          <w:lang w:val="ca"/>
        </w:rPr>
        <w:t xml:space="preserve">n entre els documents </w:t>
      </w:r>
      <w:r w:rsidR="00EE7EF0">
        <w:rPr>
          <w:color w:val="000000"/>
          <w:sz w:val="23"/>
          <w:szCs w:val="23"/>
          <w:lang w:val="ca"/>
        </w:rPr>
        <w:t xml:space="preserve">els </w:t>
      </w:r>
      <w:r w:rsidRPr="00405369">
        <w:rPr>
          <w:color w:val="000000"/>
          <w:sz w:val="23"/>
          <w:szCs w:val="23"/>
          <w:lang w:val="ca"/>
        </w:rPr>
        <w:t>que aporten la propietat dels béns.</w:t>
      </w:r>
    </w:p>
    <w:p w14:paraId="572CF48C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Trets</w:t>
      </w:r>
    </w:p>
    <w:p w14:paraId="72AE8A87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Públic objectiu</w:t>
      </w:r>
    </w:p>
    <w:p w14:paraId="2D055DEC" w14:textId="77777777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Importadors principalment de béns, tot i que també és aplicable als serveis</w:t>
      </w:r>
    </w:p>
    <w:p w14:paraId="41F0EA65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Avantatges</w:t>
      </w:r>
    </w:p>
    <w:p w14:paraId="525CFF5B" w14:textId="77777777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Pagar contra el lliurament de documents que els permetin enviar la mercaderies.</w:t>
      </w:r>
    </w:p>
    <w:p w14:paraId="54BD17A8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Risc</w:t>
      </w:r>
    </w:p>
    <w:p w14:paraId="75415A73" w14:textId="77777777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L'importador pot rebre un bé en mal estat o la qualitat o les característiques dels quals no coincideixin amb el que s'ha acordat, ja que, tot i que examina els documents amb antelació, difícilment podrà examinar els béns.</w:t>
      </w:r>
    </w:p>
    <w:p w14:paraId="4F1FCEE1" w14:textId="6737E67C" w:rsid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</w:p>
    <w:p w14:paraId="669214DC" w14:textId="0D3738C1" w:rsid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</w:p>
    <w:p w14:paraId="1A890F1E" w14:textId="1715C4EC" w:rsid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</w:p>
    <w:p w14:paraId="620499F4" w14:textId="77777777" w:rsidR="00405369" w:rsidRPr="00405369" w:rsidRDefault="00405369" w:rsidP="00405369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405369">
        <w:rPr>
          <w:color w:val="000000"/>
          <w:sz w:val="36"/>
          <w:szCs w:val="36"/>
          <w:lang w:val="ca"/>
        </w:rPr>
        <w:t>CRÈDIT DOCUMENTARI</w:t>
      </w:r>
    </w:p>
    <w:p w14:paraId="5365A319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Un crèdit d'importació irrevocable és un acord pel qual el nostre banc (banc emissor), actuant sense l'importador/pagador i seguint les seves instruccions, es compromet irrevocablement a pagar a un tercer (exportador/beneficiari) una certa quantitat de diners contra la presentació de documents, dins del termini de validesa i d'acord amb els termes i condicions del crèdit, a través del seu banc estranger (que pot actuar com a entitat notificadora o notificar i confirmar l'entitat).</w:t>
      </w:r>
    </w:p>
    <w:p w14:paraId="7D2EC73A" w14:textId="6A5777A8" w:rsidR="00405369" w:rsidRPr="00405369" w:rsidRDefault="00A36803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>
        <w:rPr>
          <w:color w:val="000000"/>
          <w:sz w:val="23"/>
          <w:szCs w:val="23"/>
          <w:lang w:val="ca"/>
        </w:rPr>
        <w:lastRenderedPageBreak/>
        <w:t>Els crèdits</w:t>
      </w:r>
      <w:r w:rsidR="00405369" w:rsidRPr="00405369">
        <w:rPr>
          <w:color w:val="000000"/>
          <w:sz w:val="23"/>
          <w:szCs w:val="23"/>
          <w:lang w:val="ca"/>
        </w:rPr>
        <w:t xml:space="preserve"> documentals també s'utilitzen per garantir el pagament de compres de béns o serveis en operacions "domèstiques" dins del territori nacional. En aquests casos s'anomenen crèdits documentals interns.</w:t>
      </w:r>
    </w:p>
    <w:p w14:paraId="069DF169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PROCÉS D'OPERACIÓ</w:t>
      </w:r>
    </w:p>
    <w:p w14:paraId="74430E00" w14:textId="77777777" w:rsidR="00405369" w:rsidRPr="00405369" w:rsidRDefault="00405369" w:rsidP="004053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L'importador espanyol demana al seu banc que concedeixi una línia de riscos comercials per a l'obertura de crèdits documentaris.</w:t>
      </w:r>
    </w:p>
    <w:p w14:paraId="4B7D136E" w14:textId="6EA642F9" w:rsidR="00405369" w:rsidRPr="00405369" w:rsidRDefault="00405369" w:rsidP="004053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 xml:space="preserve">Un cop aprovat el límit </w:t>
      </w:r>
      <w:r w:rsidR="00A36803">
        <w:rPr>
          <w:color w:val="000000"/>
          <w:sz w:val="23"/>
          <w:szCs w:val="23"/>
          <w:lang w:val="ca"/>
        </w:rPr>
        <w:t>p</w:t>
      </w:r>
      <w:r w:rsidRPr="00405369">
        <w:rPr>
          <w:color w:val="000000"/>
          <w:sz w:val="23"/>
          <w:szCs w:val="23"/>
          <w:lang w:val="ca"/>
        </w:rPr>
        <w:t>els nivells de decisió corresponents, es formalitza mitjançant la signatura i intervenció de la p</w:t>
      </w:r>
      <w:r w:rsidR="00A36803">
        <w:rPr>
          <w:color w:val="000000"/>
          <w:sz w:val="23"/>
          <w:szCs w:val="23"/>
          <w:lang w:val="ca"/>
        </w:rPr>
        <w:t>òliça</w:t>
      </w:r>
      <w:r w:rsidRPr="00405369">
        <w:rPr>
          <w:color w:val="000000"/>
          <w:sz w:val="23"/>
          <w:szCs w:val="23"/>
          <w:lang w:val="ca"/>
        </w:rPr>
        <w:t xml:space="preserve"> de crèdit per a la cobertura de riscos comercials.</w:t>
      </w:r>
    </w:p>
    <w:p w14:paraId="185F3F80" w14:textId="77777777" w:rsidR="00405369" w:rsidRPr="00405369" w:rsidRDefault="00405369" w:rsidP="004053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L'importador demana al banc que obri un crèdit.</w:t>
      </w:r>
    </w:p>
    <w:p w14:paraId="1913D17E" w14:textId="77777777" w:rsidR="00405369" w:rsidRPr="00405369" w:rsidRDefault="00405369" w:rsidP="004053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Un cop analitzat el text, s'obre el crèdit, a través de SWIFT, a través d'un dels seus corresponsals, d'acord amb les instruccions rebudes de l'importador.</w:t>
      </w:r>
    </w:p>
    <w:p w14:paraId="285886E6" w14:textId="77777777" w:rsidR="00405369" w:rsidRPr="00405369" w:rsidRDefault="00405369" w:rsidP="004053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Després de rebre l'avís d'obertura del seu banc, el beneficiari/exportador procedeix a l'enviament de la mercaderies dins del termini i en les condicions aportades, i lliura la documentació al seu banc.</w:t>
      </w:r>
    </w:p>
    <w:p w14:paraId="673BDAE7" w14:textId="41E1D5F5" w:rsidR="00405369" w:rsidRPr="00405369" w:rsidRDefault="00405369" w:rsidP="004053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El banc de l'importador, quan rep els documents, examina que compleix les condicions de crèdit i si compleix</w:t>
      </w:r>
      <w:r w:rsidR="00A36803">
        <w:rPr>
          <w:color w:val="000000"/>
          <w:sz w:val="23"/>
          <w:szCs w:val="23"/>
          <w:lang w:val="ca"/>
        </w:rPr>
        <w:t>, fa</w:t>
      </w:r>
      <w:r w:rsidRPr="00405369">
        <w:rPr>
          <w:color w:val="000000"/>
          <w:sz w:val="23"/>
          <w:szCs w:val="23"/>
          <w:lang w:val="ca"/>
        </w:rPr>
        <w:t xml:space="preserve"> el pagament al venciment. Si els documents tenen discrepàncies, deman</w:t>
      </w:r>
      <w:r w:rsidR="00A36803">
        <w:rPr>
          <w:color w:val="000000"/>
          <w:sz w:val="23"/>
          <w:szCs w:val="23"/>
          <w:lang w:val="ca"/>
        </w:rPr>
        <w:t>a</w:t>
      </w:r>
      <w:r w:rsidRPr="00405369">
        <w:rPr>
          <w:color w:val="000000"/>
          <w:sz w:val="23"/>
          <w:szCs w:val="23"/>
          <w:lang w:val="ca"/>
        </w:rPr>
        <w:t xml:space="preserve"> a l'importador que </w:t>
      </w:r>
      <w:r w:rsidR="00A36803">
        <w:rPr>
          <w:color w:val="000000"/>
          <w:sz w:val="23"/>
          <w:szCs w:val="23"/>
          <w:lang w:val="ca"/>
        </w:rPr>
        <w:t>les</w:t>
      </w:r>
      <w:r w:rsidRPr="00405369">
        <w:rPr>
          <w:color w:val="000000"/>
          <w:sz w:val="23"/>
          <w:szCs w:val="23"/>
          <w:lang w:val="ca"/>
        </w:rPr>
        <w:t xml:space="preserve"> accepti amb antelació </w:t>
      </w:r>
      <w:r w:rsidR="00A36803">
        <w:rPr>
          <w:color w:val="000000"/>
          <w:sz w:val="23"/>
          <w:szCs w:val="23"/>
          <w:lang w:val="ca"/>
        </w:rPr>
        <w:t>de</w:t>
      </w:r>
      <w:r w:rsidRPr="00405369">
        <w:rPr>
          <w:color w:val="000000"/>
          <w:sz w:val="23"/>
          <w:szCs w:val="23"/>
          <w:lang w:val="ca"/>
        </w:rPr>
        <w:t xml:space="preserve"> fer el pagament.</w:t>
      </w:r>
    </w:p>
    <w:p w14:paraId="7E49B657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És important tenir en compte que, en el crèdit, totes les parts implicades negocien sobre documents i no sobre béns; per tant, les entitats de crèdit no tenen cap responsabilitat per la qualitat, estatus, característiques o altres condicions dels béns, tal com estableixen les Normes i Usos Uniformes relatius als Crèdits Documentaris de la Cambra de Comerç Internacional.</w:t>
      </w:r>
    </w:p>
    <w:p w14:paraId="6CE5336B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RAONS PER TRIAR AQUEST SISTEMA DE COL·LECCIÓ</w:t>
      </w:r>
    </w:p>
    <w:p w14:paraId="2FF28DFA" w14:textId="77777777" w:rsidR="00405369" w:rsidRPr="00405369" w:rsidRDefault="00405369" w:rsidP="004053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No hi ha plena confiança entre les parts.</w:t>
      </w:r>
    </w:p>
    <w:p w14:paraId="073D7E46" w14:textId="77777777" w:rsidR="00405369" w:rsidRPr="00405369" w:rsidRDefault="00405369" w:rsidP="004053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Finançament més fàcil per a l'exportador.</w:t>
      </w:r>
    </w:p>
    <w:p w14:paraId="5D21FDB9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Trets</w:t>
      </w:r>
    </w:p>
    <w:p w14:paraId="7C0F882E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Públic objectiu</w:t>
      </w:r>
    </w:p>
    <w:p w14:paraId="7AE85514" w14:textId="59509151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Principalment importadors de mercaderies</w:t>
      </w:r>
      <w:r w:rsidR="00A36803">
        <w:rPr>
          <w:color w:val="000000"/>
          <w:sz w:val="23"/>
          <w:szCs w:val="23"/>
          <w:lang w:val="ca"/>
        </w:rPr>
        <w:t>,</w:t>
      </w:r>
      <w:r w:rsidRPr="00405369">
        <w:rPr>
          <w:color w:val="000000"/>
          <w:sz w:val="23"/>
          <w:szCs w:val="23"/>
          <w:lang w:val="ca"/>
        </w:rPr>
        <w:t xml:space="preserve"> tot i que també és aplicable a les operacions de servei</w:t>
      </w:r>
      <w:r w:rsidR="00A36803">
        <w:rPr>
          <w:color w:val="000000"/>
          <w:sz w:val="23"/>
          <w:szCs w:val="23"/>
          <w:lang w:val="ca"/>
        </w:rPr>
        <w:t>s</w:t>
      </w:r>
      <w:r w:rsidRPr="00405369">
        <w:rPr>
          <w:color w:val="000000"/>
          <w:sz w:val="23"/>
          <w:szCs w:val="23"/>
          <w:lang w:val="ca"/>
        </w:rPr>
        <w:t>.</w:t>
      </w:r>
    </w:p>
    <w:p w14:paraId="3E14D095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Avantatges</w:t>
      </w:r>
    </w:p>
    <w:p w14:paraId="3F92C8C2" w14:textId="74DC4F4B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Si heu requerit els documents necessaris en funció dels productes a importar, la mercaderi</w:t>
      </w:r>
      <w:r w:rsidR="00A36803">
        <w:rPr>
          <w:color w:val="000000"/>
          <w:sz w:val="23"/>
          <w:szCs w:val="23"/>
          <w:lang w:val="ca"/>
        </w:rPr>
        <w:t>a</w:t>
      </w:r>
      <w:r w:rsidRPr="00405369">
        <w:rPr>
          <w:color w:val="000000"/>
          <w:sz w:val="23"/>
          <w:szCs w:val="23"/>
          <w:lang w:val="ca"/>
        </w:rPr>
        <w:t xml:space="preserve"> que rebreu serà la que espereu/necessiteu i dins del termini estipulat.</w:t>
      </w:r>
    </w:p>
    <w:p w14:paraId="7D2C9224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Risc</w:t>
      </w:r>
    </w:p>
    <w:p w14:paraId="31EF5CD9" w14:textId="6147D70E" w:rsidR="00405369" w:rsidRPr="00405369" w:rsidRDefault="00405369" w:rsidP="00405369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  <w:r w:rsidRPr="00405369">
        <w:rPr>
          <w:color w:val="000000"/>
          <w:sz w:val="23"/>
          <w:szCs w:val="23"/>
          <w:lang w:val="ca"/>
        </w:rPr>
        <w:t>No haver sol·licitat els documents oportuns per assegurar-se que se li enviarà la mercaderi</w:t>
      </w:r>
      <w:r w:rsidR="00A36803">
        <w:rPr>
          <w:color w:val="000000"/>
          <w:sz w:val="23"/>
          <w:szCs w:val="23"/>
          <w:lang w:val="ca"/>
        </w:rPr>
        <w:t>a</w:t>
      </w:r>
      <w:r w:rsidRPr="00405369">
        <w:rPr>
          <w:color w:val="000000"/>
          <w:sz w:val="23"/>
          <w:szCs w:val="23"/>
          <w:lang w:val="ca"/>
        </w:rPr>
        <w:t xml:space="preserve"> que li interessi o dins dels terminis adequats per a les seves necessitats.</w:t>
      </w:r>
    </w:p>
    <w:p w14:paraId="39304F1A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</w:p>
    <w:p w14:paraId="3425889A" w14:textId="77777777" w:rsidR="00405369" w:rsidRPr="00405369" w:rsidRDefault="00405369" w:rsidP="0040536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</w:p>
    <w:p w14:paraId="3128A3CB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S"/>
        </w:rPr>
      </w:pPr>
    </w:p>
    <w:p w14:paraId="3C28DB17" w14:textId="77777777" w:rsidR="00405369" w:rsidRPr="00405369" w:rsidRDefault="00405369" w:rsidP="0040536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</w:p>
    <w:p w14:paraId="099BFA03" w14:textId="5B101E6E" w:rsidR="00FB1263" w:rsidRDefault="00FB1263"/>
    <w:sectPr w:rsidR="00FB1263" w:rsidSect="002A7A8D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C3DB9"/>
    <w:multiLevelType w:val="multilevel"/>
    <w:tmpl w:val="53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8708F"/>
    <w:multiLevelType w:val="multilevel"/>
    <w:tmpl w:val="F79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37734"/>
    <w:multiLevelType w:val="multilevel"/>
    <w:tmpl w:val="C04E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0727B"/>
    <w:multiLevelType w:val="multilevel"/>
    <w:tmpl w:val="3C72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2373F"/>
    <w:multiLevelType w:val="multilevel"/>
    <w:tmpl w:val="484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E76BD"/>
    <w:multiLevelType w:val="multilevel"/>
    <w:tmpl w:val="0F7A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30883"/>
    <w:multiLevelType w:val="multilevel"/>
    <w:tmpl w:val="7A16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13536"/>
    <w:multiLevelType w:val="multilevel"/>
    <w:tmpl w:val="4D3E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90325"/>
    <w:multiLevelType w:val="multilevel"/>
    <w:tmpl w:val="B9C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69"/>
    <w:rsid w:val="002A7A8D"/>
    <w:rsid w:val="00405369"/>
    <w:rsid w:val="007006C6"/>
    <w:rsid w:val="0082163A"/>
    <w:rsid w:val="00A36803"/>
    <w:rsid w:val="00EE7EF0"/>
    <w:rsid w:val="00FB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56A4"/>
  <w15:chartTrackingRefBased/>
  <w15:docId w15:val="{527CEE3A-2503-45E7-B2E2-B1D35A74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3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0536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w3-round">
    <w:name w:val="w3-round"/>
    <w:basedOn w:val="Normal"/>
    <w:rsid w:val="00405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700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Oliveira</dc:creator>
  <cp:keywords/>
  <dc:description/>
  <cp:lastModifiedBy>Vicenç Fernández Saguer</cp:lastModifiedBy>
  <cp:revision>2</cp:revision>
  <dcterms:created xsi:type="dcterms:W3CDTF">2021-03-05T10:05:00Z</dcterms:created>
  <dcterms:modified xsi:type="dcterms:W3CDTF">2021-03-07T18:01:00Z</dcterms:modified>
</cp:coreProperties>
</file>