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641D" w14:textId="2323C173" w:rsidR="000F0F6B" w:rsidRPr="00F54CD6" w:rsidRDefault="000F0F6B" w:rsidP="000F0F6B">
      <w:pPr>
        <w:tabs>
          <w:tab w:val="left" w:pos="-567"/>
        </w:tabs>
        <w:spacing w:before="240" w:after="0" w:line="480" w:lineRule="auto"/>
        <w:ind w:left="-425"/>
        <w:rPr>
          <w:rFonts w:asciiTheme="majorHAnsi" w:hAnsiTheme="majorHAnsi"/>
        </w:rPr>
      </w:pPr>
      <w:r>
        <w:rPr>
          <w:rFonts w:asciiTheme="majorHAnsi" w:hAnsiTheme="majorHAnsi"/>
          <w:b/>
          <w:szCs w:val="28"/>
        </w:rPr>
        <w:t>Examples of s</w:t>
      </w:r>
      <w:r w:rsidRPr="00FC6597">
        <w:rPr>
          <w:rFonts w:asciiTheme="majorHAnsi" w:hAnsiTheme="majorHAnsi"/>
          <w:b/>
          <w:szCs w:val="28"/>
        </w:rPr>
        <w:t>igns of ‘progress’</w:t>
      </w:r>
      <w:r>
        <w:rPr>
          <w:rFonts w:asciiTheme="majorHAnsi" w:hAnsiTheme="majorHAnsi"/>
          <w:b/>
          <w:szCs w:val="28"/>
        </w:rPr>
        <w:t xml:space="preserve">: </w:t>
      </w:r>
      <w:r w:rsidRPr="00317488">
        <w:rPr>
          <w:rFonts w:asciiTheme="majorHAnsi" w:hAnsiTheme="majorHAnsi"/>
          <w:szCs w:val="28"/>
        </w:rPr>
        <w:t>(in developmental order)</w:t>
      </w:r>
      <w:r>
        <w:rPr>
          <w:rFonts w:asciiTheme="majorHAnsi" w:hAnsiTheme="majorHAnsi"/>
          <w:szCs w:val="28"/>
        </w:rPr>
        <w:t xml:space="preserve">  </w:t>
      </w:r>
      <w:r>
        <w:rPr>
          <w:rFonts w:asciiTheme="majorHAnsi" w:hAnsiTheme="majorHAnsi"/>
          <w:szCs w:val="28"/>
        </w:rPr>
        <w:tab/>
        <w:t>Box 11</w:t>
      </w:r>
    </w:p>
    <w:p w14:paraId="56C65A17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Managing eye contact</w:t>
      </w:r>
    </w:p>
    <w:p w14:paraId="127B0EFC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Bearing and appreciating safe touch and holding</w:t>
      </w:r>
    </w:p>
    <w:p w14:paraId="15FA8FDF" w14:textId="4252B6C3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Enjoyment and engagement in attachment</w:t>
      </w:r>
      <w:r>
        <w:rPr>
          <w:rFonts w:asciiTheme="majorHAnsi" w:hAnsiTheme="majorHAnsi"/>
        </w:rPr>
        <w:t>-</w:t>
      </w:r>
      <w:r w:rsidRPr="00FC6597">
        <w:rPr>
          <w:rFonts w:asciiTheme="majorHAnsi" w:hAnsiTheme="majorHAnsi"/>
        </w:rPr>
        <w:t>based play</w:t>
      </w:r>
    </w:p>
    <w:p w14:paraId="486E2BF0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Being able to use a regular ‘limited regression’ opportunity</w:t>
      </w:r>
    </w:p>
    <w:p w14:paraId="45986C6E" w14:textId="77777777" w:rsidR="000F0F6B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feeling in the attachment worker that a relationship is becoming i</w:t>
      </w:r>
      <w:r>
        <w:rPr>
          <w:rFonts w:asciiTheme="majorHAnsi" w:hAnsiTheme="majorHAnsi"/>
        </w:rPr>
        <w:t>mportant.</w:t>
      </w:r>
    </w:p>
    <w:p w14:paraId="0384946D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feeling of connection</w:t>
      </w:r>
    </w:p>
    <w:p w14:paraId="103ED29F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2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move from repeated blaming and acting out to becoming upset or crying</w:t>
      </w:r>
      <w:r>
        <w:rPr>
          <w:rFonts w:asciiTheme="majorHAnsi" w:hAnsiTheme="majorHAnsi"/>
        </w:rPr>
        <w:t>, and sharing their real feelings</w:t>
      </w:r>
    </w:p>
    <w:p w14:paraId="5522DA01" w14:textId="77777777" w:rsidR="000F0F6B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Being able to manage little supported separations. Use of a transitional object.</w:t>
      </w:r>
      <w:r w:rsidRPr="00317488">
        <w:rPr>
          <w:rFonts w:asciiTheme="majorHAnsi" w:hAnsiTheme="majorHAnsi"/>
        </w:rPr>
        <w:t xml:space="preserve"> </w:t>
      </w:r>
    </w:p>
    <w:p w14:paraId="351233B4" w14:textId="77777777" w:rsidR="000F0F6B" w:rsidRPr="00317488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Increased capacity to wait, whilst being held in mind</w:t>
      </w:r>
    </w:p>
    <w:p w14:paraId="165643FB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move from taking unbearable anxieties out on people (aggression) to taking them out on objects</w:t>
      </w:r>
    </w:p>
    <w:p w14:paraId="067AA185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developing ability to allow attachment figures to put words to feelings</w:t>
      </w:r>
    </w:p>
    <w:p w14:paraId="29931AAC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capacity to acknowledge a feeling openly</w:t>
      </w:r>
    </w:p>
    <w:p w14:paraId="0B730A89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Any signs of </w:t>
      </w:r>
      <w:r w:rsidRPr="00FC6597">
        <w:rPr>
          <w:rFonts w:asciiTheme="majorHAnsi" w:hAnsiTheme="majorHAnsi"/>
        </w:rPr>
        <w:t>bearing vulnerability (with empathic support)</w:t>
      </w:r>
    </w:p>
    <w:p w14:paraId="5767D946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 xml:space="preserve">A child being able to use an attuned response to </w:t>
      </w:r>
      <w:r>
        <w:rPr>
          <w:rFonts w:asciiTheme="majorHAnsi" w:hAnsiTheme="majorHAnsi"/>
        </w:rPr>
        <w:t xml:space="preserve">a </w:t>
      </w:r>
      <w:r w:rsidRPr="00FC6597">
        <w:rPr>
          <w:rFonts w:asciiTheme="majorHAnsi" w:hAnsiTheme="majorHAnsi"/>
        </w:rPr>
        <w:t>possible underlying meaning of their behaviour</w:t>
      </w:r>
    </w:p>
    <w:p w14:paraId="4607326A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 developing capacity to ask for or use help</w:t>
      </w:r>
    </w:p>
    <w:p w14:paraId="1D25DA23" w14:textId="77777777" w:rsidR="000F0F6B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Sharing a personal experience</w:t>
      </w:r>
    </w:p>
    <w:p w14:paraId="502E2B15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>
        <w:rPr>
          <w:rFonts w:asciiTheme="majorHAnsi" w:hAnsiTheme="majorHAnsi"/>
        </w:rPr>
        <w:t>A developing capacity to appreciate and believe praise.</w:t>
      </w:r>
    </w:p>
    <w:p w14:paraId="1637B194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 w:rsidRPr="00FC6597">
        <w:rPr>
          <w:rFonts w:asciiTheme="majorHAnsi" w:hAnsiTheme="majorHAnsi"/>
        </w:rPr>
        <w:t>Managing to engage with attachment figure in talking a situation through</w:t>
      </w:r>
    </w:p>
    <w:p w14:paraId="71A43249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FC6597">
        <w:rPr>
          <w:rFonts w:asciiTheme="majorHAnsi" w:hAnsiTheme="majorHAnsi"/>
        </w:rPr>
        <w:t xml:space="preserve">anaging to stall </w:t>
      </w:r>
      <w:r>
        <w:rPr>
          <w:rFonts w:asciiTheme="majorHAnsi" w:hAnsiTheme="majorHAnsi"/>
        </w:rPr>
        <w:t xml:space="preserve">his own </w:t>
      </w:r>
      <w:r w:rsidRPr="00FC6597">
        <w:rPr>
          <w:rFonts w:asciiTheme="majorHAnsi" w:hAnsiTheme="majorHAnsi"/>
        </w:rPr>
        <w:t xml:space="preserve">escalating behaviour </w:t>
      </w:r>
    </w:p>
    <w:p w14:paraId="432A0B36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FC6597">
        <w:rPr>
          <w:rFonts w:asciiTheme="majorHAnsi" w:hAnsiTheme="majorHAnsi"/>
        </w:rPr>
        <w:t>howing awareness of or ability to discuss a ‘trigger’</w:t>
      </w:r>
    </w:p>
    <w:p w14:paraId="3EFCF7A6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 w:hanging="426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FC6597">
        <w:rPr>
          <w:rFonts w:asciiTheme="majorHAnsi" w:hAnsiTheme="majorHAnsi"/>
        </w:rPr>
        <w:t>anaging to use suggested anger management practices</w:t>
      </w:r>
    </w:p>
    <w:p w14:paraId="09B57DC4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 xml:space="preserve">Ability to manage a prepared and supported separation </w:t>
      </w:r>
    </w:p>
    <w:p w14:paraId="12A66F3E" w14:textId="228D55DD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(non</w:t>
      </w:r>
      <w:r>
        <w:rPr>
          <w:rFonts w:asciiTheme="majorHAnsi" w:hAnsiTheme="majorHAnsi"/>
        </w:rPr>
        <w:t>-</w:t>
      </w:r>
      <w:r w:rsidRPr="00FC6597">
        <w:rPr>
          <w:rFonts w:asciiTheme="majorHAnsi" w:hAnsiTheme="majorHAnsi"/>
        </w:rPr>
        <w:t>verbally) indicating a wish for ‘repair’ after a ‘break’</w:t>
      </w:r>
    </w:p>
    <w:p w14:paraId="1606695B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</w:t>
      </w:r>
      <w:r w:rsidRPr="00FC6597">
        <w:rPr>
          <w:rFonts w:asciiTheme="majorHAnsi" w:hAnsiTheme="majorHAnsi"/>
        </w:rPr>
        <w:t xml:space="preserve">llowing </w:t>
      </w:r>
      <w:r>
        <w:rPr>
          <w:rFonts w:asciiTheme="majorHAnsi" w:hAnsiTheme="majorHAnsi"/>
        </w:rPr>
        <w:t xml:space="preserve">a significant </w:t>
      </w:r>
      <w:r w:rsidRPr="00FC6597">
        <w:rPr>
          <w:rFonts w:asciiTheme="majorHAnsi" w:hAnsiTheme="majorHAnsi"/>
        </w:rPr>
        <w:t>adult to initiate repair at appropriate time</w:t>
      </w:r>
    </w:p>
    <w:p w14:paraId="0F0474A5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Calming down after an outburst more quickly</w:t>
      </w:r>
    </w:p>
    <w:p w14:paraId="38FB9457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Play in the attuned attentive presence of attachment worker</w:t>
      </w:r>
    </w:p>
    <w:p w14:paraId="2676A280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use play to express and work through issues symbolically</w:t>
      </w:r>
    </w:p>
    <w:p w14:paraId="3044DA9F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Cooperative play enjoyed for a short period</w:t>
      </w:r>
    </w:p>
    <w:p w14:paraId="5C83E299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share an object</w:t>
      </w:r>
    </w:p>
    <w:p w14:paraId="4A98E372" w14:textId="77777777" w:rsidR="000F0F6B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take turns in a game</w:t>
      </w:r>
    </w:p>
    <w:p w14:paraId="665A5A6A" w14:textId="77777777" w:rsidR="000F0F6B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>
        <w:rPr>
          <w:rFonts w:asciiTheme="majorHAnsi" w:hAnsiTheme="majorHAnsi"/>
        </w:rPr>
        <w:t>Ability to bear little frustrations, make mistakes and try again, manage little challenges</w:t>
      </w:r>
    </w:p>
    <w:p w14:paraId="334B71B8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>
        <w:rPr>
          <w:rFonts w:asciiTheme="majorHAnsi" w:hAnsiTheme="majorHAnsi"/>
        </w:rPr>
        <w:t>Ability to feel appropriate authentic pride</w:t>
      </w:r>
    </w:p>
    <w:p w14:paraId="7056782E" w14:textId="77777777" w:rsidR="000F0F6B" w:rsidRPr="00FC6597" w:rsidRDefault="000F0F6B" w:rsidP="000F0F6B">
      <w:pPr>
        <w:numPr>
          <w:ilvl w:val="0"/>
          <w:numId w:val="1"/>
        </w:numPr>
        <w:tabs>
          <w:tab w:val="left" w:pos="0"/>
          <w:tab w:val="left" w:pos="284"/>
        </w:tabs>
        <w:spacing w:after="0" w:line="480" w:lineRule="auto"/>
        <w:ind w:left="142" w:right="-1594"/>
        <w:rPr>
          <w:rFonts w:asciiTheme="majorHAnsi" w:hAnsiTheme="majorHAnsi"/>
        </w:rPr>
      </w:pPr>
      <w:r w:rsidRPr="00FC6597">
        <w:rPr>
          <w:rFonts w:asciiTheme="majorHAnsi" w:hAnsiTheme="majorHAnsi"/>
        </w:rPr>
        <w:t>Signs of group togetherness, friendship</w:t>
      </w:r>
    </w:p>
    <w:p w14:paraId="404D82D5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accept a boundary delivered with empathy</w:t>
      </w:r>
    </w:p>
    <w:p w14:paraId="78A1049C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Less resistance to beginning tasks</w:t>
      </w:r>
    </w:p>
    <w:p w14:paraId="543ACFB4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use help with beginnings and endings</w:t>
      </w:r>
    </w:p>
    <w:p w14:paraId="6F3F101E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r</w:t>
      </w:r>
      <w:r>
        <w:rPr>
          <w:rFonts w:asciiTheme="majorHAnsi" w:hAnsiTheme="majorHAnsi"/>
        </w:rPr>
        <w:t xml:space="preserve">emember something you told them and </w:t>
      </w:r>
      <w:r w:rsidRPr="00FC6597">
        <w:rPr>
          <w:rFonts w:asciiTheme="majorHAnsi" w:hAnsiTheme="majorHAnsi"/>
        </w:rPr>
        <w:t>to take in information</w:t>
      </w:r>
    </w:p>
    <w:p w14:paraId="615A4608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Expression of curiosity</w:t>
      </w:r>
    </w:p>
    <w:p w14:paraId="5F3D99EA" w14:textId="77777777" w:rsidR="000F0F6B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or wish to sort something out</w:t>
      </w:r>
    </w:p>
    <w:p w14:paraId="59468D42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426"/>
        </w:tabs>
        <w:spacing w:after="0" w:line="480" w:lineRule="auto"/>
        <w:ind w:left="0" w:right="-1594" w:hanging="142"/>
        <w:rPr>
          <w:rFonts w:asciiTheme="majorHAnsi" w:hAnsiTheme="majorHAnsi"/>
        </w:rPr>
      </w:pPr>
      <w:r>
        <w:rPr>
          <w:rFonts w:asciiTheme="majorHAnsi" w:hAnsiTheme="majorHAnsi"/>
        </w:rPr>
        <w:t>Ability to tidy up without asking</w:t>
      </w:r>
    </w:p>
    <w:p w14:paraId="02A6025C" w14:textId="77777777" w:rsidR="000F0F6B" w:rsidRPr="00FC6597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284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Ability to concentrate on a task in a secure setting</w:t>
      </w:r>
    </w:p>
    <w:p w14:paraId="35B52DAF" w14:textId="77777777" w:rsidR="000F0F6B" w:rsidRDefault="000F0F6B" w:rsidP="000F0F6B">
      <w:pPr>
        <w:numPr>
          <w:ilvl w:val="0"/>
          <w:numId w:val="1"/>
        </w:numPr>
        <w:tabs>
          <w:tab w:val="clear" w:pos="180"/>
          <w:tab w:val="num" w:pos="142"/>
          <w:tab w:val="left" w:pos="284"/>
        </w:tabs>
        <w:spacing w:after="0" w:line="480" w:lineRule="auto"/>
        <w:ind w:left="0" w:right="-1594" w:hanging="142"/>
        <w:rPr>
          <w:rFonts w:asciiTheme="majorHAnsi" w:hAnsiTheme="majorHAnsi"/>
        </w:rPr>
      </w:pPr>
      <w:r w:rsidRPr="00FC6597">
        <w:rPr>
          <w:rFonts w:asciiTheme="majorHAnsi" w:hAnsiTheme="majorHAnsi"/>
        </w:rPr>
        <w:t>Increased ca</w:t>
      </w:r>
      <w:r>
        <w:rPr>
          <w:rFonts w:asciiTheme="majorHAnsi" w:hAnsiTheme="majorHAnsi"/>
        </w:rPr>
        <w:t>pacity to take risks in learning</w:t>
      </w:r>
    </w:p>
    <w:p w14:paraId="3D50AA5A" w14:textId="77777777" w:rsidR="00F221D2" w:rsidRDefault="00F221D2"/>
    <w:sectPr w:rsidR="00F221D2" w:rsidSect="000F0F6B">
      <w:pgSz w:w="11906" w:h="16838"/>
      <w:pgMar w:top="348" w:right="1440" w:bottom="1440" w:left="18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963D4"/>
    <w:multiLevelType w:val="hybridMultilevel"/>
    <w:tmpl w:val="22E61844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 w16cid:durableId="4445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6B"/>
    <w:rsid w:val="000F0F6B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F87F"/>
  <w15:chartTrackingRefBased/>
  <w15:docId w15:val="{0D506880-159F-594F-9414-A3D45AC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6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2025-07-18T14:03:00Z</dcterms:created>
  <dcterms:modified xsi:type="dcterms:W3CDTF">2025-07-18T14:04:00Z</dcterms:modified>
</cp:coreProperties>
</file>