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B48E" w14:textId="217F332B" w:rsidR="00F21430" w:rsidRPr="00A43E10" w:rsidRDefault="00D54FCC" w:rsidP="00F21430">
      <w:pPr>
        <w:tabs>
          <w:tab w:val="left" w:pos="426"/>
        </w:tabs>
        <w:spacing w:after="120" w:line="480" w:lineRule="auto"/>
        <w:ind w:right="142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 xml:space="preserve">Session </w:t>
      </w:r>
      <w:r w:rsidR="00F21430" w:rsidRPr="00A43E10">
        <w:rPr>
          <w:rFonts w:asciiTheme="majorHAnsi" w:hAnsiTheme="majorHAnsi" w:cs="Arial"/>
          <w:b/>
          <w:sz w:val="32"/>
          <w:szCs w:val="32"/>
        </w:rPr>
        <w:t xml:space="preserve">Handouts: </w:t>
      </w:r>
      <w:r w:rsidR="00F21430" w:rsidRPr="00A43E10">
        <w:rPr>
          <w:rFonts w:asciiTheme="majorHAnsi" w:hAnsiTheme="majorHAnsi" w:cs="Arial"/>
          <w:bCs/>
        </w:rPr>
        <w:t xml:space="preserve">- can be photocopied from book or downloaded </w:t>
      </w:r>
    </w:p>
    <w:p w14:paraId="6B5E8E6A" w14:textId="77777777" w:rsidR="00F21430" w:rsidRDefault="00F21430" w:rsidP="00F21430">
      <w:pPr>
        <w:tabs>
          <w:tab w:val="left" w:pos="426"/>
        </w:tabs>
        <w:spacing w:after="120" w:line="480" w:lineRule="auto"/>
        <w:ind w:right="14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  Session 1</w:t>
      </w:r>
    </w:p>
    <w:p w14:paraId="258A68C1" w14:textId="60E1448E" w:rsidR="00F21430" w:rsidRDefault="001E666B" w:rsidP="001E666B">
      <w:pPr>
        <w:tabs>
          <w:tab w:val="left" w:pos="426"/>
        </w:tabs>
        <w:spacing w:after="0" w:line="480" w:lineRule="auto"/>
        <w:ind w:left="284" w:right="142" w:hanging="42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  </w:t>
      </w:r>
      <w:r w:rsidR="00F21430" w:rsidRPr="00667114">
        <w:rPr>
          <w:rFonts w:ascii="Arial" w:hAnsi="Arial" w:cs="Arial"/>
          <w:b/>
          <w:sz w:val="22"/>
        </w:rPr>
        <w:t xml:space="preserve">The links between our own emotional growth and the emotional growth of children </w:t>
      </w:r>
      <w:r>
        <w:rPr>
          <w:rFonts w:ascii="Arial" w:hAnsi="Arial" w:cs="Arial"/>
          <w:b/>
          <w:sz w:val="22"/>
        </w:rPr>
        <w:t xml:space="preserve">    </w:t>
      </w:r>
      <w:r w:rsidR="00F21430" w:rsidRPr="00667114">
        <w:rPr>
          <w:rFonts w:ascii="Arial" w:hAnsi="Arial" w:cs="Arial"/>
          <w:b/>
          <w:sz w:val="22"/>
        </w:rPr>
        <w:t xml:space="preserve">we work </w:t>
      </w:r>
      <w:proofErr w:type="gramStart"/>
      <w:r w:rsidR="00F21430" w:rsidRPr="00667114">
        <w:rPr>
          <w:rFonts w:ascii="Arial" w:hAnsi="Arial" w:cs="Arial"/>
          <w:b/>
          <w:sz w:val="22"/>
        </w:rPr>
        <w:t>with</w:t>
      </w:r>
      <w:r>
        <w:rPr>
          <w:rFonts w:ascii="Arial" w:hAnsi="Arial" w:cs="Arial"/>
          <w:b/>
          <w:sz w:val="22"/>
        </w:rPr>
        <w:t xml:space="preserve">  -</w:t>
      </w:r>
      <w:proofErr w:type="gramEnd"/>
      <w:r>
        <w:rPr>
          <w:rFonts w:ascii="Arial" w:hAnsi="Arial" w:cs="Arial"/>
          <w:b/>
          <w:sz w:val="22"/>
        </w:rPr>
        <w:t xml:space="preserve"> </w:t>
      </w:r>
      <w:r w:rsidR="00F21430">
        <w:rPr>
          <w:rFonts w:ascii="Arial" w:hAnsi="Arial" w:cs="Arial"/>
          <w:b/>
          <w:sz w:val="22"/>
        </w:rPr>
        <w:t xml:space="preserve"> </w:t>
      </w:r>
      <w:r w:rsidR="00F21430">
        <w:rPr>
          <w:rFonts w:ascii="Arial" w:hAnsi="Arial" w:cs="Arial"/>
          <w:sz w:val="22"/>
        </w:rPr>
        <w:t>Exercise 2 (p. 54)) – optional to complete at home.</w:t>
      </w:r>
    </w:p>
    <w:p w14:paraId="0F40C14E" w14:textId="24D324F4" w:rsidR="008170D5" w:rsidRDefault="00F21430" w:rsidP="00F21430">
      <w:pPr>
        <w:tabs>
          <w:tab w:val="left" w:pos="426"/>
        </w:tabs>
        <w:spacing w:after="120" w:line="480" w:lineRule="auto"/>
        <w:ind w:right="142"/>
        <w:rPr>
          <w:rFonts w:ascii="Arial" w:hAnsi="Arial" w:cs="Arial"/>
          <w:sz w:val="22"/>
        </w:rPr>
      </w:pPr>
      <w:r w:rsidRPr="00807579">
        <w:rPr>
          <w:rFonts w:ascii="Arial" w:hAnsi="Arial" w:cs="Arial"/>
          <w:b/>
          <w:sz w:val="22"/>
        </w:rPr>
        <w:t>Holding in Mind</w:t>
      </w:r>
      <w:r>
        <w:rPr>
          <w:rFonts w:ascii="Arial" w:hAnsi="Arial" w:cs="Arial"/>
          <w:b/>
          <w:sz w:val="22"/>
        </w:rPr>
        <w:t xml:space="preserve"> comments and gestures</w:t>
      </w:r>
      <w:r>
        <w:rPr>
          <w:rFonts w:ascii="Arial" w:hAnsi="Arial" w:cs="Arial"/>
          <w:sz w:val="22"/>
        </w:rPr>
        <w:t xml:space="preserve"> (Box 8, p.102)</w:t>
      </w:r>
    </w:p>
    <w:p w14:paraId="533D7304" w14:textId="1F517F53" w:rsidR="002D60B7" w:rsidRPr="002D60B7" w:rsidRDefault="002D60B7" w:rsidP="00F21430">
      <w:pPr>
        <w:tabs>
          <w:tab w:val="left" w:pos="426"/>
        </w:tabs>
        <w:spacing w:after="120" w:line="480" w:lineRule="auto"/>
        <w:ind w:right="142"/>
        <w:rPr>
          <w:rFonts w:ascii="Arial" w:hAnsi="Arial" w:cs="Arial"/>
          <w:sz w:val="22"/>
        </w:rPr>
      </w:pPr>
      <w:r>
        <w:rPr>
          <w:rFonts w:ascii="Calibri" w:hAnsi="Calibri" w:cs="Arial"/>
          <w:szCs w:val="28"/>
        </w:rPr>
        <w:t xml:space="preserve">Give out </w:t>
      </w:r>
      <w:r w:rsidRPr="008170D5">
        <w:rPr>
          <w:rFonts w:ascii="Calibri" w:hAnsi="Calibri" w:cs="Arial"/>
          <w:b/>
          <w:bCs/>
          <w:szCs w:val="28"/>
        </w:rPr>
        <w:t>Pupil Profile</w:t>
      </w:r>
      <w:r>
        <w:rPr>
          <w:rFonts w:ascii="Calibri" w:hAnsi="Calibri" w:cs="Arial"/>
          <w:szCs w:val="28"/>
        </w:rPr>
        <w:t xml:space="preserve"> to be filled in and presented in session 8</w:t>
      </w:r>
    </w:p>
    <w:p w14:paraId="6D035A9C" w14:textId="77777777" w:rsidR="001E666B" w:rsidRDefault="001E666B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</w:p>
    <w:p w14:paraId="647D3A01" w14:textId="77777777" w:rsidR="001E666B" w:rsidRDefault="00F21430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-  Session 4 </w:t>
      </w:r>
    </w:p>
    <w:p w14:paraId="67E556CD" w14:textId="4565FA45" w:rsidR="00F21430" w:rsidRDefault="001E666B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A470A3">
        <w:rPr>
          <w:rFonts w:ascii="Arial" w:hAnsi="Arial" w:cs="Arial"/>
          <w:b/>
          <w:sz w:val="22"/>
        </w:rPr>
        <w:t>Growing stronger conversations</w:t>
      </w:r>
      <w:r>
        <w:rPr>
          <w:rFonts w:ascii="Arial" w:hAnsi="Arial" w:cs="Arial"/>
          <w:b/>
          <w:sz w:val="22"/>
        </w:rPr>
        <w:t xml:space="preserve"> </w:t>
      </w:r>
      <w:r w:rsidRPr="001E666B">
        <w:rPr>
          <w:rFonts w:ascii="Arial" w:hAnsi="Arial" w:cs="Arial"/>
          <w:bCs/>
          <w:sz w:val="22"/>
        </w:rPr>
        <w:t>(Box 18 p. 215)</w:t>
      </w:r>
    </w:p>
    <w:p w14:paraId="643FDFBF" w14:textId="05CB3E00" w:rsidR="00F21430" w:rsidRDefault="001E666B" w:rsidP="00F21430">
      <w:pPr>
        <w:tabs>
          <w:tab w:val="left" w:pos="426"/>
        </w:tabs>
        <w:spacing w:after="0" w:line="480" w:lineRule="auto"/>
        <w:ind w:right="14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</w:t>
      </w:r>
      <w:r w:rsidR="00F21430" w:rsidRPr="00C8497D">
        <w:rPr>
          <w:rFonts w:asciiTheme="majorHAnsi" w:hAnsiTheme="majorHAnsi"/>
          <w:b/>
          <w:bCs/>
        </w:rPr>
        <w:t>Examples of emotionally containing statements</w:t>
      </w:r>
      <w:r w:rsidR="00F21430">
        <w:rPr>
          <w:rFonts w:asciiTheme="majorHAnsi" w:hAnsiTheme="majorHAnsi"/>
          <w:bCs/>
        </w:rPr>
        <w:t xml:space="preserve"> (Box 4, p.68)</w:t>
      </w:r>
      <w:r w:rsidR="00F21430" w:rsidRPr="00C8497D">
        <w:rPr>
          <w:rFonts w:asciiTheme="majorHAnsi" w:hAnsiTheme="majorHAnsi"/>
          <w:b/>
          <w:bCs/>
        </w:rPr>
        <w:t xml:space="preserve"> </w:t>
      </w:r>
    </w:p>
    <w:p w14:paraId="01778419" w14:textId="611631E8" w:rsidR="00F21430" w:rsidRDefault="001E666B" w:rsidP="00F21430">
      <w:pPr>
        <w:tabs>
          <w:tab w:val="left" w:pos="426"/>
        </w:tabs>
        <w:spacing w:after="0" w:line="480" w:lineRule="auto"/>
        <w:ind w:right="142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 w:rsidR="00F21430" w:rsidRPr="00D929B3">
        <w:rPr>
          <w:rFonts w:asciiTheme="majorHAnsi" w:hAnsiTheme="majorHAnsi"/>
          <w:b/>
        </w:rPr>
        <w:t>Growing stronger conversations</w:t>
      </w:r>
      <w:r w:rsidR="00F21430">
        <w:rPr>
          <w:rFonts w:asciiTheme="majorHAnsi" w:hAnsiTheme="majorHAnsi"/>
        </w:rPr>
        <w:t xml:space="preserve"> (Box 18, p.215)</w:t>
      </w:r>
    </w:p>
    <w:p w14:paraId="4009C01D" w14:textId="77777777" w:rsidR="001E666B" w:rsidRDefault="001E666B" w:rsidP="00E44336">
      <w:pPr>
        <w:tabs>
          <w:tab w:val="left" w:pos="426"/>
          <w:tab w:val="left" w:pos="6663"/>
        </w:tabs>
        <w:spacing w:after="0" w:line="480" w:lineRule="auto"/>
        <w:ind w:right="142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szCs w:val="28"/>
        </w:rPr>
        <w:t xml:space="preserve"> </w:t>
      </w:r>
      <w:r w:rsidR="00F21430" w:rsidRPr="00F350D0">
        <w:rPr>
          <w:rFonts w:asciiTheme="majorHAnsi" w:hAnsiTheme="majorHAnsi"/>
          <w:b/>
          <w:szCs w:val="28"/>
        </w:rPr>
        <w:t xml:space="preserve">Some possible </w:t>
      </w:r>
      <w:r w:rsidR="00F21430" w:rsidRPr="00F350D0">
        <w:rPr>
          <w:rFonts w:asciiTheme="majorHAnsi" w:hAnsiTheme="majorHAnsi"/>
          <w:b/>
          <w:i/>
          <w:szCs w:val="28"/>
        </w:rPr>
        <w:t>indicators</w:t>
      </w:r>
      <w:r w:rsidR="00F21430">
        <w:rPr>
          <w:rFonts w:asciiTheme="majorHAnsi" w:hAnsiTheme="majorHAnsi"/>
          <w:b/>
          <w:szCs w:val="28"/>
        </w:rPr>
        <w:t xml:space="preserve"> of ending/transition anxieties</w:t>
      </w:r>
      <w:r w:rsidR="00F21430">
        <w:rPr>
          <w:rFonts w:asciiTheme="majorHAnsi" w:hAnsiTheme="majorHAnsi"/>
          <w:szCs w:val="28"/>
        </w:rPr>
        <w:t xml:space="preserve"> (Box 20, p.2</w:t>
      </w:r>
      <w:r>
        <w:rPr>
          <w:rFonts w:asciiTheme="majorHAnsi" w:hAnsiTheme="majorHAnsi"/>
          <w:szCs w:val="28"/>
        </w:rPr>
        <w:t xml:space="preserve"> </w:t>
      </w:r>
    </w:p>
    <w:p w14:paraId="450F1899" w14:textId="7D09E415" w:rsidR="008170D5" w:rsidRPr="009D3E00" w:rsidRDefault="001E666B" w:rsidP="00E44336">
      <w:pPr>
        <w:tabs>
          <w:tab w:val="left" w:pos="426"/>
          <w:tab w:val="left" w:pos="6663"/>
        </w:tabs>
        <w:spacing w:after="0" w:line="480" w:lineRule="auto"/>
        <w:ind w:right="142"/>
        <w:rPr>
          <w:rFonts w:ascii="Calibri" w:hAnsi="Calibri" w:cs="Arial"/>
          <w:szCs w:val="28"/>
        </w:rPr>
      </w:pPr>
      <w:r w:rsidRPr="001E666B">
        <w:rPr>
          <w:rFonts w:asciiTheme="majorHAnsi" w:hAnsiTheme="majorHAnsi"/>
          <w:b/>
          <w:bCs/>
          <w:szCs w:val="28"/>
        </w:rPr>
        <w:t>Emotionally containing or ego supportive statements</w:t>
      </w:r>
      <w:r>
        <w:rPr>
          <w:rFonts w:asciiTheme="majorHAnsi" w:hAnsiTheme="majorHAnsi"/>
          <w:szCs w:val="28"/>
        </w:rPr>
        <w:t xml:space="preserve">  </w:t>
      </w:r>
      <w:r w:rsidR="008170D5">
        <w:rPr>
          <w:rFonts w:asciiTheme="majorHAnsi" w:hAnsiTheme="majorHAnsi"/>
          <w:szCs w:val="28"/>
        </w:rPr>
        <w:t xml:space="preserve"> </w:t>
      </w:r>
      <w:r w:rsidR="00F21430">
        <w:rPr>
          <w:rFonts w:ascii="Calibri" w:hAnsi="Calibri" w:cs="Arial"/>
          <w:szCs w:val="28"/>
        </w:rPr>
        <w:t>Exercise 3 (p. 74)</w:t>
      </w:r>
      <w:r w:rsidR="008170D5">
        <w:rPr>
          <w:rFonts w:ascii="Calibri" w:hAnsi="Calibri" w:cs="Arial"/>
          <w:szCs w:val="28"/>
        </w:rPr>
        <w:t xml:space="preserve">  </w:t>
      </w:r>
    </w:p>
    <w:p w14:paraId="152BE7F4" w14:textId="77777777" w:rsidR="001E666B" w:rsidRDefault="001E666B" w:rsidP="00F21430">
      <w:pPr>
        <w:tabs>
          <w:tab w:val="left" w:pos="426"/>
        </w:tabs>
        <w:spacing w:after="0" w:line="480" w:lineRule="auto"/>
        <w:ind w:right="142"/>
        <w:rPr>
          <w:rFonts w:ascii="Calibri" w:hAnsi="Calibri"/>
          <w:b/>
          <w:szCs w:val="36"/>
        </w:rPr>
      </w:pPr>
    </w:p>
    <w:p w14:paraId="2CAAE97D" w14:textId="34B815DF" w:rsidR="00F21430" w:rsidRDefault="00F21430" w:rsidP="00F21430">
      <w:pPr>
        <w:tabs>
          <w:tab w:val="left" w:pos="426"/>
        </w:tabs>
        <w:spacing w:after="0" w:line="480" w:lineRule="auto"/>
        <w:ind w:right="142"/>
        <w:rPr>
          <w:rFonts w:ascii="Calibri" w:hAnsi="Calibri"/>
          <w:b/>
          <w:szCs w:val="36"/>
        </w:rPr>
      </w:pPr>
      <w:r>
        <w:rPr>
          <w:rFonts w:ascii="Calibri" w:hAnsi="Calibri"/>
          <w:b/>
          <w:szCs w:val="36"/>
        </w:rPr>
        <w:t>-  Session 5</w:t>
      </w:r>
    </w:p>
    <w:p w14:paraId="33CC3202" w14:textId="500A7D10" w:rsidR="00F21430" w:rsidRDefault="001E666B" w:rsidP="00F21430">
      <w:pPr>
        <w:tabs>
          <w:tab w:val="left" w:pos="426"/>
        </w:tabs>
        <w:spacing w:after="0" w:line="480" w:lineRule="auto"/>
        <w:ind w:right="142"/>
        <w:rPr>
          <w:rFonts w:asciiTheme="majorHAnsi" w:hAnsiTheme="majorHAnsi" w:cs="Arial"/>
          <w:szCs w:val="22"/>
          <w:lang w:val="en-US"/>
        </w:rPr>
      </w:pPr>
      <w:r>
        <w:rPr>
          <w:rFonts w:asciiTheme="majorHAnsi" w:hAnsiTheme="majorHAnsi" w:cs="Arial"/>
          <w:b/>
        </w:rPr>
        <w:t xml:space="preserve">  </w:t>
      </w:r>
      <w:r w:rsidR="00F21430">
        <w:rPr>
          <w:rFonts w:asciiTheme="majorHAnsi" w:hAnsiTheme="majorHAnsi" w:cs="Arial"/>
          <w:b/>
        </w:rPr>
        <w:t>E</w:t>
      </w:r>
      <w:proofErr w:type="spellStart"/>
      <w:r w:rsidR="008170D5" w:rsidRPr="00E167D2">
        <w:rPr>
          <w:rFonts w:asciiTheme="majorHAnsi" w:hAnsiTheme="majorHAnsi" w:cs="Arial"/>
          <w:b/>
          <w:szCs w:val="22"/>
          <w:lang w:val="en-US"/>
        </w:rPr>
        <w:t>xamples</w:t>
      </w:r>
      <w:proofErr w:type="spellEnd"/>
      <w:r w:rsidR="00F21430" w:rsidRPr="00E167D2">
        <w:rPr>
          <w:rFonts w:asciiTheme="majorHAnsi" w:hAnsiTheme="majorHAnsi" w:cs="Arial"/>
          <w:b/>
          <w:szCs w:val="22"/>
          <w:lang w:val="en-US"/>
        </w:rPr>
        <w:t xml:space="preserve"> of empathic</w:t>
      </w:r>
      <w:r w:rsidR="00F21430">
        <w:rPr>
          <w:rFonts w:asciiTheme="majorHAnsi" w:hAnsiTheme="majorHAnsi" w:cs="Arial"/>
          <w:b/>
          <w:szCs w:val="22"/>
          <w:lang w:val="en-US"/>
        </w:rPr>
        <w:t xml:space="preserve"> responses</w:t>
      </w:r>
      <w:r w:rsidR="00F21430" w:rsidRPr="00E167D2">
        <w:rPr>
          <w:rFonts w:asciiTheme="majorHAnsi" w:hAnsiTheme="majorHAnsi" w:cs="Arial"/>
          <w:b/>
          <w:szCs w:val="22"/>
          <w:lang w:val="en-US"/>
        </w:rPr>
        <w:t xml:space="preserve"> to children’s </w:t>
      </w:r>
      <w:proofErr w:type="spellStart"/>
      <w:r w:rsidR="00F21430" w:rsidRPr="00E167D2">
        <w:rPr>
          <w:rFonts w:asciiTheme="majorHAnsi" w:hAnsiTheme="majorHAnsi" w:cs="Arial"/>
          <w:b/>
          <w:szCs w:val="22"/>
          <w:lang w:val="en-US"/>
        </w:rPr>
        <w:t>behaviours</w:t>
      </w:r>
      <w:proofErr w:type="spellEnd"/>
      <w:r w:rsidR="00F21430">
        <w:rPr>
          <w:rFonts w:asciiTheme="majorHAnsi" w:hAnsiTheme="majorHAnsi" w:cs="Arial"/>
          <w:b/>
          <w:szCs w:val="22"/>
          <w:lang w:val="en-US"/>
        </w:rPr>
        <w:t xml:space="preserve"> </w:t>
      </w:r>
      <w:r w:rsidR="00F21430">
        <w:rPr>
          <w:rFonts w:asciiTheme="majorHAnsi" w:hAnsiTheme="majorHAnsi" w:cs="Arial"/>
          <w:szCs w:val="22"/>
          <w:lang w:val="en-US"/>
        </w:rPr>
        <w:t>(Box 12, p.163)</w:t>
      </w:r>
    </w:p>
    <w:p w14:paraId="3BA74926" w14:textId="418964DE" w:rsidR="00F21430" w:rsidRDefault="001E666B" w:rsidP="00F21430">
      <w:pPr>
        <w:tabs>
          <w:tab w:val="left" w:pos="426"/>
        </w:tabs>
        <w:spacing w:after="0" w:line="480" w:lineRule="auto"/>
        <w:ind w:right="142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  </w:t>
      </w:r>
      <w:r w:rsidR="00F21430">
        <w:rPr>
          <w:rFonts w:asciiTheme="majorHAnsi" w:hAnsiTheme="majorHAnsi" w:cs="Arial"/>
          <w:b/>
        </w:rPr>
        <w:t>W</w:t>
      </w:r>
      <w:r w:rsidR="00F21430" w:rsidRPr="00D929B3">
        <w:rPr>
          <w:rFonts w:asciiTheme="majorHAnsi" w:hAnsiTheme="majorHAnsi" w:cs="Arial"/>
          <w:b/>
        </w:rPr>
        <w:t>ays you might express curiosity about a child’s puzzling behaviour</w:t>
      </w:r>
      <w:r w:rsidR="00F21430">
        <w:rPr>
          <w:rFonts w:asciiTheme="majorHAnsi" w:hAnsiTheme="majorHAnsi" w:cs="Arial"/>
        </w:rPr>
        <w:t xml:space="preserve"> (Box 13, p.165)</w:t>
      </w:r>
    </w:p>
    <w:p w14:paraId="1BAE0927" w14:textId="4EEF6BD1" w:rsidR="00F21430" w:rsidRPr="007D0C2B" w:rsidRDefault="001E666B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sz w:val="22"/>
        </w:rPr>
      </w:pPr>
      <w:r>
        <w:rPr>
          <w:rFonts w:ascii="Calibri" w:hAnsi="Calibri"/>
          <w:b/>
          <w:szCs w:val="36"/>
        </w:rPr>
        <w:t xml:space="preserve"> </w:t>
      </w:r>
      <w:r w:rsidR="00F21430" w:rsidRPr="00AD6EAC">
        <w:rPr>
          <w:rFonts w:ascii="Calibri" w:hAnsi="Calibri"/>
          <w:b/>
          <w:szCs w:val="36"/>
        </w:rPr>
        <w:t>Nurturing ‘</w:t>
      </w:r>
      <w:proofErr w:type="gramStart"/>
      <w:r w:rsidR="00F21430" w:rsidRPr="00AD6EAC">
        <w:rPr>
          <w:rFonts w:ascii="Calibri" w:hAnsi="Calibri"/>
          <w:b/>
          <w:szCs w:val="36"/>
        </w:rPr>
        <w:t>you</w:t>
      </w:r>
      <w:proofErr w:type="gramEnd"/>
      <w:r w:rsidR="00F21430" w:rsidRPr="00AD6EAC">
        <w:rPr>
          <w:rFonts w:ascii="Calibri" w:hAnsi="Calibri"/>
          <w:b/>
          <w:szCs w:val="36"/>
        </w:rPr>
        <w:t xml:space="preserve"> statements’ </w:t>
      </w:r>
      <w:r w:rsidR="00F21430">
        <w:rPr>
          <w:rFonts w:ascii="Calibri" w:hAnsi="Calibri"/>
          <w:szCs w:val="36"/>
        </w:rPr>
        <w:t>(Box 10, p.133)</w:t>
      </w:r>
    </w:p>
    <w:p w14:paraId="7EA1E88B" w14:textId="52082297" w:rsidR="00F21430" w:rsidRDefault="001E666B" w:rsidP="00F21430">
      <w:pPr>
        <w:tabs>
          <w:tab w:val="left" w:pos="426"/>
        </w:tabs>
        <w:spacing w:after="12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Calibri" w:hAnsi="Calibri"/>
          <w:b/>
          <w:bCs/>
        </w:rPr>
        <w:t xml:space="preserve"> </w:t>
      </w:r>
      <w:r w:rsidR="00F21430" w:rsidRPr="007D0C2B">
        <w:rPr>
          <w:rFonts w:ascii="Calibri" w:hAnsi="Calibri"/>
          <w:b/>
          <w:bCs/>
        </w:rPr>
        <w:t xml:space="preserve">Generalised empathic sentence stems </w:t>
      </w:r>
      <w:r w:rsidR="00F21430">
        <w:rPr>
          <w:rFonts w:ascii="Calibri" w:hAnsi="Calibri"/>
          <w:bCs/>
        </w:rPr>
        <w:t>Box 9, p.191)</w:t>
      </w:r>
      <w:r w:rsidR="00F21430" w:rsidRPr="007D0C2B">
        <w:rPr>
          <w:rFonts w:ascii="Arial" w:hAnsi="Arial" w:cs="Arial"/>
          <w:b/>
          <w:sz w:val="22"/>
        </w:rPr>
        <w:t xml:space="preserve"> </w:t>
      </w:r>
    </w:p>
    <w:p w14:paraId="2D578BFA" w14:textId="77777777" w:rsidR="001E666B" w:rsidRDefault="001E666B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</w:p>
    <w:p w14:paraId="2463125C" w14:textId="2BD3776F" w:rsidR="00F21430" w:rsidRDefault="00F21430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-  Session 7</w:t>
      </w:r>
    </w:p>
    <w:p w14:paraId="22D5DD4F" w14:textId="51E4C884" w:rsidR="002D60B7" w:rsidRPr="002D60B7" w:rsidRDefault="002D60B7" w:rsidP="002D60B7">
      <w:pPr>
        <w:tabs>
          <w:tab w:val="left" w:pos="426"/>
          <w:tab w:val="left" w:pos="6663"/>
        </w:tabs>
        <w:spacing w:after="0" w:line="480" w:lineRule="auto"/>
        <w:ind w:right="142"/>
        <w:rPr>
          <w:rFonts w:asciiTheme="majorHAnsi" w:hAnsiTheme="majorHAnsi"/>
          <w:szCs w:val="28"/>
        </w:rPr>
      </w:pPr>
      <w:r w:rsidRPr="008170D5">
        <w:rPr>
          <w:rFonts w:ascii="Calibri" w:hAnsi="Calibri" w:cs="Arial"/>
          <w:b/>
          <w:bCs/>
          <w:szCs w:val="28"/>
        </w:rPr>
        <w:t xml:space="preserve">Pupil Profile – Things to </w:t>
      </w:r>
      <w:proofErr w:type="gramStart"/>
      <w:r w:rsidRPr="008170D5">
        <w:rPr>
          <w:rFonts w:ascii="Calibri" w:hAnsi="Calibri" w:cs="Arial"/>
          <w:b/>
          <w:bCs/>
          <w:szCs w:val="28"/>
        </w:rPr>
        <w:t>consider</w:t>
      </w:r>
      <w:r>
        <w:rPr>
          <w:rFonts w:ascii="Calibri" w:hAnsi="Calibri" w:cs="Arial"/>
          <w:b/>
          <w:bCs/>
          <w:szCs w:val="28"/>
        </w:rPr>
        <w:t xml:space="preserve"> </w:t>
      </w:r>
      <w:r>
        <w:rPr>
          <w:rFonts w:ascii="Calibri" w:hAnsi="Calibri" w:cs="Arial"/>
          <w:szCs w:val="28"/>
        </w:rPr>
        <w:t xml:space="preserve"> -</w:t>
      </w:r>
      <w:proofErr w:type="gramEnd"/>
      <w:r>
        <w:rPr>
          <w:rFonts w:ascii="Calibri" w:hAnsi="Calibri" w:cs="Arial"/>
          <w:szCs w:val="28"/>
        </w:rPr>
        <w:t xml:space="preserve"> for next time</w:t>
      </w:r>
    </w:p>
    <w:p w14:paraId="6A99A182" w14:textId="77777777" w:rsidR="002D60B7" w:rsidRDefault="002D60B7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</w:p>
    <w:p w14:paraId="39C5D076" w14:textId="77777777" w:rsidR="008170D5" w:rsidRDefault="008170D5" w:rsidP="00F21430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sz w:val="22"/>
        </w:rPr>
      </w:pPr>
    </w:p>
    <w:p w14:paraId="07C422A0" w14:textId="073A1B88" w:rsidR="00F21430" w:rsidRDefault="008170D5" w:rsidP="008170D5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-  Session</w:t>
      </w:r>
      <w:r>
        <w:rPr>
          <w:rFonts w:ascii="Arial" w:hAnsi="Arial" w:cs="Arial"/>
          <w:b/>
          <w:sz w:val="22"/>
        </w:rPr>
        <w:t xml:space="preserve"> 8</w:t>
      </w:r>
    </w:p>
    <w:p w14:paraId="32796EDF" w14:textId="746C450C" w:rsidR="00F221D2" w:rsidRPr="008170D5" w:rsidRDefault="008170D5" w:rsidP="008170D5">
      <w:pPr>
        <w:tabs>
          <w:tab w:val="left" w:pos="426"/>
        </w:tabs>
        <w:spacing w:after="0" w:line="480" w:lineRule="auto"/>
        <w:ind w:right="142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Pupil Profiles filled in for Sharing</w:t>
      </w:r>
    </w:p>
    <w:sectPr w:rsidR="00F221D2" w:rsidRPr="008170D5" w:rsidSect="008170D5">
      <w:pgSz w:w="11906" w:h="16838"/>
      <w:pgMar w:top="8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DA7"/>
    <w:multiLevelType w:val="hybridMultilevel"/>
    <w:tmpl w:val="F944440C"/>
    <w:lvl w:ilvl="0" w:tplc="34B67F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30"/>
    <w:rsid w:val="001E666B"/>
    <w:rsid w:val="002D60B7"/>
    <w:rsid w:val="00706D8F"/>
    <w:rsid w:val="008170D5"/>
    <w:rsid w:val="008F2D68"/>
    <w:rsid w:val="009D3E00"/>
    <w:rsid w:val="00A470A3"/>
    <w:rsid w:val="00D54FCC"/>
    <w:rsid w:val="00E44336"/>
    <w:rsid w:val="00F21430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B958"/>
  <w15:chartTrackingRefBased/>
  <w15:docId w15:val="{07A76C69-31DE-964E-83EF-61A840DA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3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3</cp:revision>
  <dcterms:created xsi:type="dcterms:W3CDTF">2023-09-02T15:46:00Z</dcterms:created>
  <dcterms:modified xsi:type="dcterms:W3CDTF">2023-09-03T16:12:00Z</dcterms:modified>
</cp:coreProperties>
</file>